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auto"/>
          <w:sz w:val="21"/>
          <w:szCs w:val="21"/>
          <w:u w:val="single"/>
        </w:rPr>
      </w:pPr>
      <w:r>
        <w:rPr>
          <w:rFonts w:hint="eastAsia"/>
          <w:b/>
          <w:color w:val="auto"/>
          <w:sz w:val="21"/>
          <w:szCs w:val="21"/>
        </w:rPr>
        <w:t>合同编号:</w:t>
      </w:r>
      <w:bookmarkStart w:id="0" w:name="合同编号"/>
      <w:r>
        <w:rPr>
          <w:b/>
          <w:bCs/>
          <w:color w:val="auto"/>
          <w:sz w:val="21"/>
          <w:szCs w:val="21"/>
          <w:u w:val="single"/>
        </w:rPr>
        <w:t>1218-2021-QJEO</w:t>
      </w:r>
      <w:bookmarkEnd w:id="0"/>
    </w:p>
    <w:p>
      <w:pPr>
        <w:snapToGrid w:val="0"/>
        <w:spacing w:line="0" w:lineRule="atLeast"/>
        <w:jc w:val="center"/>
        <w:rPr>
          <w:rFonts w:hint="eastAsia" w:eastAsia="隶书"/>
          <w:b/>
          <w:color w:val="auto"/>
          <w:sz w:val="30"/>
          <w:szCs w:val="30"/>
        </w:rPr>
      </w:pPr>
      <w:r>
        <w:rPr>
          <w:rFonts w:hint="eastAsia" w:eastAsia="隶书"/>
          <w:b/>
          <w:color w:val="auto"/>
          <w:sz w:val="30"/>
          <w:szCs w:val="30"/>
        </w:rPr>
        <w:t>认证证书信息确认书</w:t>
      </w:r>
    </w:p>
    <w:p>
      <w:pPr>
        <w:snapToGrid w:val="0"/>
        <w:spacing w:line="0" w:lineRule="atLeast"/>
        <w:jc w:val="center"/>
        <w:rPr>
          <w:rFonts w:hint="eastAsia" w:eastAsia="隶书"/>
          <w:b/>
          <w:color w:val="auto"/>
          <w:sz w:val="30"/>
          <w:szCs w:val="3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369"/>
        <w:gridCol w:w="1000"/>
        <w:gridCol w:w="876"/>
        <w:gridCol w:w="795"/>
        <w:gridCol w:w="855"/>
        <w:gridCol w:w="515"/>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auto"/>
                <w:sz w:val="22"/>
                <w:szCs w:val="22"/>
              </w:rPr>
            </w:pPr>
            <w:r>
              <w:rPr>
                <w:rFonts w:hint="eastAsia"/>
                <w:color w:val="auto"/>
                <w:sz w:val="22"/>
                <w:szCs w:val="22"/>
              </w:rPr>
              <w:t>受审核方名称</w:t>
            </w:r>
          </w:p>
        </w:tc>
        <w:tc>
          <w:tcPr>
            <w:tcW w:w="5040" w:type="dxa"/>
            <w:gridSpan w:val="4"/>
          </w:tcPr>
          <w:p>
            <w:pPr>
              <w:snapToGrid w:val="0"/>
              <w:spacing w:line="0" w:lineRule="atLeast"/>
              <w:jc w:val="center"/>
              <w:rPr>
                <w:rFonts w:eastAsia="隶书"/>
                <w:b/>
                <w:color w:val="auto"/>
                <w:sz w:val="22"/>
                <w:szCs w:val="22"/>
              </w:rPr>
            </w:pPr>
            <w:bookmarkStart w:id="1" w:name="组织名称"/>
            <w:r>
              <w:rPr>
                <w:rFonts w:eastAsia="隶书"/>
                <w:b/>
                <w:color w:val="auto"/>
                <w:sz w:val="22"/>
                <w:szCs w:val="22"/>
              </w:rPr>
              <w:t>重庆能泰科技有限公司</w:t>
            </w:r>
            <w:bookmarkEnd w:id="1"/>
          </w:p>
        </w:tc>
        <w:tc>
          <w:tcPr>
            <w:tcW w:w="1370" w:type="dxa"/>
            <w:gridSpan w:val="2"/>
          </w:tcPr>
          <w:p>
            <w:pPr>
              <w:snapToGrid w:val="0"/>
              <w:spacing w:line="0" w:lineRule="atLeast"/>
              <w:jc w:val="center"/>
              <w:rPr>
                <w:rFonts w:eastAsia="隶书"/>
                <w:b/>
                <w:color w:val="auto"/>
                <w:sz w:val="22"/>
                <w:szCs w:val="22"/>
              </w:rPr>
            </w:pPr>
            <w:r>
              <w:rPr>
                <w:rFonts w:hint="eastAsia"/>
                <w:color w:val="auto"/>
                <w:sz w:val="22"/>
                <w:szCs w:val="22"/>
              </w:rPr>
              <w:t>审核组长</w:t>
            </w:r>
          </w:p>
        </w:tc>
        <w:tc>
          <w:tcPr>
            <w:tcW w:w="1976" w:type="dxa"/>
          </w:tcPr>
          <w:p>
            <w:pPr>
              <w:snapToGrid w:val="0"/>
              <w:spacing w:line="0" w:lineRule="atLeast"/>
              <w:jc w:val="center"/>
              <w:rPr>
                <w:rFonts w:eastAsia="隶书"/>
                <w:b/>
                <w:color w:val="auto"/>
                <w:sz w:val="22"/>
                <w:szCs w:val="22"/>
              </w:rPr>
            </w:pPr>
            <w:bookmarkStart w:id="2" w:name="总组长"/>
            <w:r>
              <w:rPr>
                <w:rFonts w:eastAsia="隶书"/>
                <w:b/>
                <w:color w:val="auto"/>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lang w:val="en-GB"/>
              </w:rPr>
              <w:t xml:space="preserve">订单号 </w:t>
            </w:r>
          </w:p>
        </w:tc>
        <w:tc>
          <w:tcPr>
            <w:tcW w:w="5040" w:type="dxa"/>
            <w:gridSpan w:val="4"/>
          </w:tcPr>
          <w:p>
            <w:pPr>
              <w:snapToGrid w:val="0"/>
              <w:spacing w:line="0" w:lineRule="atLeast"/>
              <w:jc w:val="center"/>
              <w:rPr>
                <w:color w:val="auto"/>
                <w:sz w:val="22"/>
                <w:szCs w:val="22"/>
              </w:rPr>
            </w:pPr>
          </w:p>
        </w:tc>
        <w:tc>
          <w:tcPr>
            <w:tcW w:w="1370" w:type="dxa"/>
            <w:gridSpan w:val="2"/>
          </w:tcPr>
          <w:p>
            <w:pPr>
              <w:snapToGrid w:val="0"/>
              <w:spacing w:line="0" w:lineRule="atLeast"/>
              <w:jc w:val="center"/>
              <w:rPr>
                <w:color w:val="auto"/>
                <w:sz w:val="22"/>
                <w:szCs w:val="22"/>
              </w:rPr>
            </w:pPr>
            <w:r>
              <w:rPr>
                <w:rFonts w:hint="eastAsia"/>
                <w:color w:val="auto"/>
                <w:sz w:val="22"/>
                <w:szCs w:val="22"/>
                <w:lang w:val="en-GB"/>
              </w:rPr>
              <w:t>证书号</w:t>
            </w:r>
          </w:p>
        </w:tc>
        <w:tc>
          <w:tcPr>
            <w:tcW w:w="1976" w:type="dxa"/>
          </w:tcPr>
          <w:p>
            <w:pPr>
              <w:snapToGrid w:val="0"/>
              <w:spacing w:line="0" w:lineRule="atLeast"/>
              <w:jc w:val="center"/>
              <w:rPr>
                <w:color w:val="auto"/>
                <w:sz w:val="22"/>
                <w:szCs w:val="22"/>
              </w:rPr>
            </w:pPr>
            <w:bookmarkStart w:id="3" w:name="证书编号"/>
            <w:r>
              <w:rPr>
                <w:color w:val="auto"/>
                <w:sz w:val="22"/>
                <w:szCs w:val="22"/>
              </w:rPr>
              <w:t>EC:,E:,O: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lang w:val="en-GB"/>
              </w:rPr>
              <w:t>组织机构代码</w:t>
            </w:r>
          </w:p>
        </w:tc>
        <w:tc>
          <w:tcPr>
            <w:tcW w:w="5040" w:type="dxa"/>
            <w:gridSpan w:val="4"/>
          </w:tcPr>
          <w:p>
            <w:pPr>
              <w:snapToGrid w:val="0"/>
              <w:spacing w:line="0" w:lineRule="atLeast"/>
              <w:jc w:val="center"/>
              <w:rPr>
                <w:color w:val="auto"/>
                <w:sz w:val="22"/>
                <w:szCs w:val="22"/>
              </w:rPr>
            </w:pPr>
            <w:bookmarkStart w:id="4" w:name="机构代码"/>
            <w:r>
              <w:rPr>
                <w:color w:val="auto"/>
                <w:sz w:val="22"/>
                <w:szCs w:val="22"/>
              </w:rPr>
              <w:t>915001075616092030</w:t>
            </w:r>
            <w:bookmarkEnd w:id="4"/>
          </w:p>
        </w:tc>
        <w:tc>
          <w:tcPr>
            <w:tcW w:w="1370" w:type="dxa"/>
            <w:gridSpan w:val="2"/>
          </w:tcPr>
          <w:p>
            <w:pPr>
              <w:snapToGrid w:val="0"/>
              <w:spacing w:line="0" w:lineRule="atLeast"/>
              <w:jc w:val="center"/>
              <w:rPr>
                <w:color w:val="auto"/>
                <w:sz w:val="22"/>
                <w:szCs w:val="22"/>
              </w:rPr>
            </w:pPr>
            <w:r>
              <w:rPr>
                <w:rFonts w:hint="eastAsia"/>
                <w:color w:val="auto"/>
                <w:sz w:val="22"/>
                <w:szCs w:val="22"/>
              </w:rPr>
              <w:t>是否带CNAS标志</w:t>
            </w:r>
          </w:p>
        </w:tc>
        <w:tc>
          <w:tcPr>
            <w:tcW w:w="1976" w:type="dxa"/>
          </w:tcPr>
          <w:p>
            <w:pPr>
              <w:snapToGrid w:val="0"/>
              <w:spacing w:line="0" w:lineRule="atLeast"/>
              <w:rPr>
                <w:color w:val="auto"/>
                <w:sz w:val="22"/>
                <w:szCs w:val="22"/>
              </w:rPr>
            </w:pPr>
            <w:r>
              <w:rPr>
                <w:rFonts w:hint="eastAsia" w:ascii="Wingdings" w:hAnsi="Wingdings"/>
                <w:color w:val="auto"/>
                <w:sz w:val="22"/>
                <w:szCs w:val="22"/>
              </w:rPr>
              <w:t>¨</w:t>
            </w:r>
            <w:r>
              <w:rPr>
                <w:rFonts w:hint="eastAsia"/>
                <w:color w:val="auto"/>
                <w:sz w:val="22"/>
                <w:szCs w:val="22"/>
              </w:rPr>
              <w:t xml:space="preserve"> 带标  </w:t>
            </w:r>
            <w:r>
              <w:rPr>
                <w:rFonts w:hint="eastAsia" w:ascii="Wingdings" w:hAnsi="Wingdings"/>
                <w:color w:val="auto"/>
                <w:sz w:val="22"/>
                <w:szCs w:val="22"/>
              </w:rPr>
              <w:t>¨</w:t>
            </w:r>
            <w:r>
              <w:rPr>
                <w:rFonts w:hint="eastAsia"/>
                <w:color w:val="auto"/>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rPr>
              <w:t>认证</w:t>
            </w:r>
            <w:r>
              <w:rPr>
                <w:rFonts w:hint="eastAsia"/>
                <w:color w:val="auto"/>
                <w:sz w:val="22"/>
                <w:szCs w:val="22"/>
                <w:lang w:val="en-GB"/>
              </w:rPr>
              <w:t>标准</w:t>
            </w:r>
          </w:p>
        </w:tc>
        <w:tc>
          <w:tcPr>
            <w:tcW w:w="5040" w:type="dxa"/>
            <w:gridSpan w:val="4"/>
          </w:tcPr>
          <w:p>
            <w:pPr>
              <w:snapToGrid w:val="0"/>
              <w:spacing w:line="0" w:lineRule="atLeast"/>
              <w:jc w:val="left"/>
              <w:rPr>
                <w:color w:val="auto"/>
                <w:sz w:val="22"/>
                <w:szCs w:val="22"/>
              </w:rPr>
            </w:pPr>
            <w:r>
              <w:rPr>
                <w:rFonts w:hint="eastAsia" w:ascii="宋体" w:hAnsi="宋体" w:eastAsia="宋体" w:cs="宋体"/>
                <w:color w:val="auto"/>
                <w:sz w:val="22"/>
                <w:szCs w:val="22"/>
              </w:rPr>
              <w:t>■</w:t>
            </w:r>
            <w:r>
              <w:rPr>
                <w:rFonts w:hint="eastAsia"/>
                <w:color w:val="auto"/>
                <w:sz w:val="22"/>
                <w:szCs w:val="22"/>
              </w:rPr>
              <w:t xml:space="preserve"> GB/T 19001-2016 idt ISO 9001:2015标准 (不适用：  条款)</w:t>
            </w:r>
          </w:p>
          <w:p>
            <w:pPr>
              <w:snapToGrid w:val="0"/>
              <w:spacing w:line="0" w:lineRule="atLeast"/>
              <w:jc w:val="left"/>
              <w:rPr>
                <w:color w:val="auto"/>
                <w:sz w:val="22"/>
                <w:szCs w:val="22"/>
              </w:rPr>
            </w:pPr>
            <w:r>
              <w:rPr>
                <w:rFonts w:hint="eastAsia" w:ascii="宋体" w:hAnsi="宋体" w:eastAsia="宋体" w:cs="宋体"/>
                <w:color w:val="auto"/>
                <w:sz w:val="22"/>
                <w:szCs w:val="22"/>
              </w:rPr>
              <w:t>■</w:t>
            </w:r>
            <w:r>
              <w:rPr>
                <w:rFonts w:hint="eastAsia"/>
                <w:color w:val="auto"/>
                <w:sz w:val="22"/>
                <w:szCs w:val="22"/>
              </w:rPr>
              <w:t xml:space="preserve"> GB/T 50430-2017 (不适用：  条款)；</w:t>
            </w:r>
          </w:p>
          <w:p>
            <w:pPr>
              <w:snapToGrid w:val="0"/>
              <w:spacing w:line="0" w:lineRule="atLeast"/>
              <w:jc w:val="left"/>
              <w:rPr>
                <w:color w:val="auto"/>
                <w:sz w:val="22"/>
                <w:szCs w:val="22"/>
              </w:rPr>
            </w:pPr>
            <w:bookmarkStart w:id="5" w:name="E勾选"/>
            <w:r>
              <w:rPr>
                <w:rFonts w:hint="eastAsia"/>
                <w:color w:val="auto"/>
                <w:sz w:val="22"/>
                <w:szCs w:val="22"/>
              </w:rPr>
              <w:t>■</w:t>
            </w:r>
            <w:bookmarkEnd w:id="5"/>
            <w:r>
              <w:rPr>
                <w:rFonts w:hint="eastAsia"/>
                <w:color w:val="auto"/>
                <w:sz w:val="22"/>
                <w:szCs w:val="22"/>
              </w:rPr>
              <w:t xml:space="preserve"> GB/T 24001-2016 idt ISO 14001:2015标准；</w:t>
            </w:r>
          </w:p>
          <w:p>
            <w:pPr>
              <w:snapToGrid w:val="0"/>
              <w:spacing w:line="0" w:lineRule="atLeast"/>
              <w:jc w:val="left"/>
              <w:rPr>
                <w:color w:val="auto"/>
                <w:sz w:val="22"/>
                <w:szCs w:val="22"/>
              </w:rPr>
            </w:pPr>
            <w:bookmarkStart w:id="6" w:name="S勾选"/>
            <w:r>
              <w:rPr>
                <w:rFonts w:hint="eastAsia"/>
                <w:color w:val="auto"/>
                <w:sz w:val="22"/>
                <w:szCs w:val="22"/>
              </w:rPr>
              <w:t>■</w:t>
            </w:r>
            <w:bookmarkEnd w:id="6"/>
            <w:r>
              <w:rPr>
                <w:rFonts w:hint="eastAsia"/>
                <w:color w:val="auto"/>
                <w:sz w:val="22"/>
                <w:szCs w:val="22"/>
              </w:rPr>
              <w:t xml:space="preserve"> GB/T 45001-2020 idt ISO 45001:2018标准；</w:t>
            </w:r>
          </w:p>
          <w:p>
            <w:pPr>
              <w:snapToGrid w:val="0"/>
              <w:spacing w:line="0" w:lineRule="atLeast"/>
              <w:jc w:val="left"/>
              <w:rPr>
                <w:color w:val="auto"/>
                <w:sz w:val="22"/>
                <w:szCs w:val="22"/>
              </w:rPr>
            </w:pPr>
            <w:bookmarkStart w:id="7" w:name="EnMS勾选"/>
            <w:r>
              <w:rPr>
                <w:rFonts w:hint="eastAsia"/>
                <w:color w:val="auto"/>
                <w:sz w:val="22"/>
                <w:szCs w:val="22"/>
              </w:rPr>
              <w:t>□</w:t>
            </w:r>
            <w:bookmarkEnd w:id="7"/>
            <w:r>
              <w:rPr>
                <w:rFonts w:hint="eastAsia"/>
                <w:color w:val="auto"/>
                <w:sz w:val="22"/>
                <w:szCs w:val="22"/>
              </w:rPr>
              <w:t xml:space="preserve"> GB/T 23331-2020 idt ISO 50001:2018标准；</w:t>
            </w:r>
          </w:p>
          <w:p>
            <w:pPr>
              <w:snapToGrid w:val="0"/>
              <w:spacing w:line="0" w:lineRule="atLeast"/>
              <w:jc w:val="left"/>
              <w:rPr>
                <w:color w:val="auto"/>
                <w:sz w:val="22"/>
                <w:szCs w:val="22"/>
              </w:rPr>
            </w:pPr>
            <w:r>
              <w:rPr>
                <w:rFonts w:hint="eastAsia"/>
                <w:color w:val="auto"/>
                <w:sz w:val="22"/>
                <w:szCs w:val="22"/>
              </w:rPr>
              <w:t xml:space="preserve">□RB/T XXXX-XXXX                     </w:t>
            </w:r>
          </w:p>
          <w:p>
            <w:pPr>
              <w:snapToGrid w:val="0"/>
              <w:spacing w:line="0" w:lineRule="atLeast"/>
              <w:jc w:val="left"/>
              <w:rPr>
                <w:color w:val="auto"/>
                <w:sz w:val="22"/>
                <w:szCs w:val="22"/>
              </w:rPr>
            </w:pPr>
            <w:bookmarkStart w:id="8" w:name="F勾选"/>
            <w:r>
              <w:rPr>
                <w:rFonts w:hint="eastAsia"/>
                <w:color w:val="auto"/>
                <w:sz w:val="22"/>
                <w:szCs w:val="22"/>
              </w:rPr>
              <w:t>□</w:t>
            </w:r>
            <w:bookmarkEnd w:id="8"/>
            <w:r>
              <w:rPr>
                <w:rFonts w:hint="eastAsia"/>
                <w:color w:val="auto"/>
                <w:sz w:val="22"/>
                <w:szCs w:val="22"/>
              </w:rPr>
              <w:t>ISO 22000-2018</w:t>
            </w:r>
          </w:p>
          <w:p>
            <w:pPr>
              <w:snapToGrid w:val="0"/>
              <w:spacing w:line="0" w:lineRule="atLeast"/>
              <w:jc w:val="left"/>
              <w:rPr>
                <w:color w:val="auto"/>
                <w:sz w:val="22"/>
                <w:szCs w:val="22"/>
              </w:rPr>
            </w:pPr>
            <w:bookmarkStart w:id="9" w:name="H勾选"/>
            <w:r>
              <w:rPr>
                <w:rFonts w:hint="eastAsia"/>
                <w:color w:val="auto"/>
                <w:sz w:val="22"/>
                <w:szCs w:val="22"/>
              </w:rPr>
              <w:t>□</w:t>
            </w:r>
            <w:bookmarkEnd w:id="9"/>
            <w:r>
              <w:rPr>
                <w:rFonts w:hint="eastAsia"/>
                <w:color w:val="auto"/>
                <w:sz w:val="22"/>
                <w:szCs w:val="22"/>
              </w:rPr>
              <w:t>GB/T 27341-2009&amp;GB 14881-2013&amp;危害分析与关键控制点（HACCP体系）认证补充要求 1.0</w:t>
            </w:r>
          </w:p>
        </w:tc>
        <w:tc>
          <w:tcPr>
            <w:tcW w:w="1370" w:type="dxa"/>
            <w:gridSpan w:val="2"/>
          </w:tcPr>
          <w:p>
            <w:pPr>
              <w:snapToGrid w:val="0"/>
              <w:spacing w:line="0" w:lineRule="atLeast"/>
              <w:jc w:val="center"/>
              <w:rPr>
                <w:color w:val="auto"/>
                <w:sz w:val="22"/>
                <w:szCs w:val="22"/>
              </w:rPr>
            </w:pPr>
            <w:r>
              <w:rPr>
                <w:rFonts w:hint="eastAsia"/>
                <w:color w:val="auto"/>
                <w:sz w:val="22"/>
                <w:szCs w:val="22"/>
              </w:rPr>
              <w:t>企业体系有效人数</w:t>
            </w:r>
          </w:p>
        </w:tc>
        <w:tc>
          <w:tcPr>
            <w:tcW w:w="1976" w:type="dxa"/>
          </w:tcPr>
          <w:p>
            <w:pPr>
              <w:snapToGrid w:val="0"/>
              <w:spacing w:line="0" w:lineRule="atLeast"/>
              <w:jc w:val="center"/>
              <w:rPr>
                <w:color w:val="auto"/>
                <w:sz w:val="22"/>
                <w:szCs w:val="22"/>
              </w:rPr>
            </w:pPr>
            <w:bookmarkStart w:id="10" w:name="体系人数"/>
            <w:r>
              <w:rPr>
                <w:color w:val="auto"/>
                <w:sz w:val="22"/>
                <w:szCs w:val="22"/>
              </w:rPr>
              <w:t>EC:40,E:40,O:40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rPr>
              <w:t>审核类型</w:t>
            </w:r>
          </w:p>
        </w:tc>
        <w:tc>
          <w:tcPr>
            <w:tcW w:w="8386" w:type="dxa"/>
            <w:gridSpan w:val="7"/>
          </w:tcPr>
          <w:p>
            <w:pPr>
              <w:pStyle w:val="2"/>
              <w:spacing w:line="400" w:lineRule="exact"/>
              <w:ind w:firstLine="0"/>
              <w:rPr>
                <w:color w:val="auto"/>
                <w:sz w:val="22"/>
                <w:szCs w:val="22"/>
              </w:rPr>
            </w:pPr>
            <w:bookmarkStart w:id="11" w:name="初审"/>
            <w:r>
              <w:rPr>
                <w:rFonts w:hint="eastAsia"/>
                <w:b/>
                <w:color w:val="auto"/>
                <w:spacing w:val="-2"/>
                <w:sz w:val="21"/>
                <w:szCs w:val="21"/>
              </w:rPr>
              <w:t>■</w:t>
            </w:r>
            <w:bookmarkEnd w:id="11"/>
            <w:r>
              <w:rPr>
                <w:rFonts w:hint="eastAsia"/>
                <w:b/>
                <w:color w:val="auto"/>
                <w:spacing w:val="-2"/>
                <w:sz w:val="21"/>
                <w:szCs w:val="21"/>
              </w:rPr>
              <w:t>初次认证</w:t>
            </w:r>
            <w:bookmarkStart w:id="12" w:name="监督勾选"/>
            <w:r>
              <w:rPr>
                <w:rFonts w:hint="eastAsia"/>
                <w:b/>
                <w:color w:val="auto"/>
                <w:spacing w:val="-2"/>
                <w:sz w:val="21"/>
                <w:szCs w:val="21"/>
              </w:rPr>
              <w:t>□</w:t>
            </w:r>
            <w:bookmarkEnd w:id="12"/>
            <w:r>
              <w:rPr>
                <w:rFonts w:hint="eastAsia"/>
                <w:b/>
                <w:color w:val="auto"/>
                <w:spacing w:val="-2"/>
                <w:sz w:val="21"/>
                <w:szCs w:val="21"/>
              </w:rPr>
              <w:t>监督审核</w:t>
            </w:r>
            <w:bookmarkStart w:id="13" w:name="再认证勾选"/>
            <w:r>
              <w:rPr>
                <w:rFonts w:hint="eastAsia"/>
                <w:b/>
                <w:color w:val="auto"/>
                <w:spacing w:val="-2"/>
                <w:sz w:val="21"/>
                <w:szCs w:val="21"/>
              </w:rPr>
              <w:t>□</w:t>
            </w:r>
            <w:bookmarkEnd w:id="13"/>
            <w:r>
              <w:rPr>
                <w:rFonts w:hint="eastAsia"/>
                <w:b/>
                <w:color w:val="auto"/>
                <w:spacing w:val="-2"/>
                <w:sz w:val="21"/>
                <w:szCs w:val="21"/>
              </w:rPr>
              <w:t>再认证</w:t>
            </w:r>
            <w:bookmarkStart w:id="14" w:name="特殊审核勾选"/>
            <w:r>
              <w:rPr>
                <w:rFonts w:hint="eastAsia"/>
                <w:b/>
                <w:color w:val="auto"/>
                <w:spacing w:val="-2"/>
                <w:sz w:val="21"/>
                <w:szCs w:val="21"/>
              </w:rPr>
              <w:t>□</w:t>
            </w:r>
            <w:bookmarkEnd w:id="14"/>
            <w:r>
              <w:rPr>
                <w:rFonts w:hint="eastAsia"/>
                <w:b/>
                <w:color w:val="auto"/>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auto"/>
                <w:sz w:val="22"/>
                <w:szCs w:val="22"/>
              </w:rPr>
            </w:pPr>
            <w:r>
              <w:rPr>
                <w:rFonts w:hint="eastAsia"/>
                <w:color w:val="auto"/>
                <w:sz w:val="22"/>
                <w:szCs w:val="22"/>
              </w:rPr>
              <w:t>变更内容</w:t>
            </w:r>
          </w:p>
        </w:tc>
        <w:tc>
          <w:tcPr>
            <w:tcW w:w="8386" w:type="dxa"/>
            <w:gridSpan w:val="7"/>
          </w:tcPr>
          <w:p>
            <w:pPr>
              <w:pStyle w:val="2"/>
              <w:spacing w:line="360" w:lineRule="exact"/>
              <w:ind w:firstLine="0"/>
              <w:rPr>
                <w:b/>
                <w:color w:val="auto"/>
                <w:spacing w:val="-2"/>
                <w:sz w:val="21"/>
                <w:szCs w:val="21"/>
              </w:rPr>
            </w:pPr>
            <w:r>
              <w:rPr>
                <w:rFonts w:hint="eastAsia"/>
                <w:b/>
                <w:color w:val="auto"/>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pStyle w:val="13"/>
              <w:ind w:left="0"/>
              <w:jc w:val="center"/>
              <w:rPr>
                <w:b w:val="0"/>
                <w:color w:val="auto"/>
                <w:sz w:val="22"/>
                <w:szCs w:val="22"/>
              </w:rPr>
            </w:pPr>
            <w:r>
              <w:rPr>
                <w:rFonts w:hint="eastAsia"/>
                <w:b w:val="0"/>
                <w:color w:val="auto"/>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color w:val="auto"/>
                <w:sz w:val="22"/>
                <w:szCs w:val="22"/>
              </w:rPr>
            </w:pPr>
          </w:p>
        </w:tc>
        <w:tc>
          <w:tcPr>
            <w:tcW w:w="2369" w:type="dxa"/>
          </w:tcPr>
          <w:p>
            <w:pPr>
              <w:snapToGrid w:val="0"/>
              <w:spacing w:line="0" w:lineRule="atLeast"/>
              <w:jc w:val="left"/>
              <w:rPr>
                <w:color w:val="auto"/>
                <w:sz w:val="22"/>
                <w:szCs w:val="22"/>
              </w:rPr>
            </w:pPr>
            <w:r>
              <w:rPr>
                <w:rFonts w:hint="eastAsia"/>
                <w:color w:val="auto"/>
                <w:sz w:val="22"/>
                <w:szCs w:val="22"/>
                <w:lang w:val="en-GB"/>
              </w:rPr>
              <w:t>中文公司名称及地址</w:t>
            </w:r>
          </w:p>
        </w:tc>
        <w:tc>
          <w:tcPr>
            <w:tcW w:w="6017" w:type="dxa"/>
            <w:gridSpan w:val="6"/>
          </w:tcPr>
          <w:p>
            <w:pPr>
              <w:snapToGrid w:val="0"/>
              <w:spacing w:line="0" w:lineRule="atLeast"/>
              <w:jc w:val="left"/>
              <w:rPr>
                <w:color w:val="auto"/>
                <w:sz w:val="22"/>
                <w:szCs w:val="22"/>
              </w:rPr>
            </w:pPr>
            <w:r>
              <w:rPr>
                <w:rFonts w:hint="eastAsia"/>
                <w:color w:val="auto"/>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color w:val="auto"/>
                <w:sz w:val="22"/>
                <w:szCs w:val="22"/>
              </w:rPr>
            </w:pPr>
            <w:r>
              <w:rPr>
                <w:rFonts w:hint="eastAsia"/>
                <w:color w:val="auto"/>
                <w:sz w:val="22"/>
                <w:szCs w:val="22"/>
                <w:lang w:val="en-GB"/>
              </w:rPr>
              <w:t>公司名称</w:t>
            </w:r>
          </w:p>
        </w:tc>
        <w:tc>
          <w:tcPr>
            <w:tcW w:w="2369" w:type="dxa"/>
          </w:tcPr>
          <w:p>
            <w:pPr>
              <w:snapToGrid w:val="0"/>
              <w:spacing w:line="0" w:lineRule="atLeast"/>
              <w:jc w:val="left"/>
              <w:rPr>
                <w:color w:val="auto"/>
                <w:sz w:val="22"/>
                <w:szCs w:val="22"/>
                <w:lang w:val="en-GB"/>
              </w:rPr>
            </w:pPr>
            <w:bookmarkStart w:id="15" w:name="组织名称Add1"/>
            <w:r>
              <w:rPr>
                <w:rFonts w:hint="eastAsia"/>
                <w:color w:val="auto"/>
                <w:sz w:val="22"/>
                <w:szCs w:val="22"/>
              </w:rPr>
              <w:t>重庆能泰科技有限公司</w:t>
            </w:r>
            <w:bookmarkEnd w:id="15"/>
          </w:p>
        </w:tc>
        <w:tc>
          <w:tcPr>
            <w:tcW w:w="6017" w:type="dxa"/>
            <w:gridSpan w:val="6"/>
            <w:vMerge w:val="restart"/>
          </w:tcPr>
          <w:p>
            <w:pPr>
              <w:snapToGrid w:val="0"/>
              <w:spacing w:line="0" w:lineRule="atLeast"/>
              <w:jc w:val="left"/>
              <w:rPr>
                <w:color w:val="auto"/>
                <w:sz w:val="22"/>
                <w:szCs w:val="22"/>
              </w:rPr>
            </w:pPr>
            <w:bookmarkStart w:id="16" w:name="审核范围"/>
            <w:r>
              <w:rPr>
                <w:color w:val="auto"/>
                <w:sz w:val="22"/>
                <w:szCs w:val="22"/>
              </w:rPr>
              <w:t>EC：压力管道的安装，消防设施工程施工专业承包、电子与智能化工程专业承包、市政公用工程施工</w:t>
            </w:r>
          </w:p>
          <w:p>
            <w:pPr>
              <w:snapToGrid w:val="0"/>
              <w:spacing w:line="0" w:lineRule="atLeast"/>
              <w:jc w:val="left"/>
              <w:rPr>
                <w:color w:val="auto"/>
                <w:sz w:val="22"/>
                <w:szCs w:val="22"/>
              </w:rPr>
            </w:pPr>
            <w:r>
              <w:rPr>
                <w:color w:val="auto"/>
                <w:sz w:val="22"/>
                <w:szCs w:val="22"/>
              </w:rPr>
              <w:t>E：压力管道的安装，消防设施工程施工专业承包、电子与智能化工程专业承包、市政公用工程施工所涉及场所的相关环境管理活动</w:t>
            </w:r>
          </w:p>
          <w:p>
            <w:pPr>
              <w:snapToGrid w:val="0"/>
              <w:spacing w:line="0" w:lineRule="atLeast"/>
              <w:jc w:val="left"/>
              <w:rPr>
                <w:color w:val="auto"/>
                <w:sz w:val="22"/>
                <w:szCs w:val="22"/>
              </w:rPr>
            </w:pPr>
            <w:r>
              <w:rPr>
                <w:color w:val="auto"/>
                <w:sz w:val="22"/>
                <w:szCs w:val="22"/>
              </w:rPr>
              <w:t>O：压力管道的安装，消防设施工程施工专业承包、电子与智能化工程专业承包、市政公用工程施工所涉及场所的相关职业健康安全管理活动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color w:val="auto"/>
                <w:sz w:val="22"/>
                <w:szCs w:val="22"/>
              </w:rPr>
            </w:pPr>
            <w:r>
              <w:rPr>
                <w:rFonts w:hint="eastAsia"/>
                <w:color w:val="auto"/>
                <w:sz w:val="22"/>
                <w:szCs w:val="22"/>
                <w:lang w:val="en-GB"/>
              </w:rPr>
              <w:t>注册地址</w:t>
            </w:r>
          </w:p>
        </w:tc>
        <w:tc>
          <w:tcPr>
            <w:tcW w:w="2369" w:type="dxa"/>
          </w:tcPr>
          <w:p>
            <w:pPr>
              <w:snapToGrid w:val="0"/>
              <w:spacing w:line="0" w:lineRule="atLeast"/>
              <w:jc w:val="left"/>
              <w:rPr>
                <w:color w:val="auto"/>
                <w:sz w:val="22"/>
                <w:szCs w:val="22"/>
              </w:rPr>
            </w:pPr>
            <w:bookmarkStart w:id="17" w:name="注册地址"/>
            <w:r>
              <w:rPr>
                <w:rFonts w:hint="eastAsia"/>
                <w:color w:val="auto"/>
                <w:sz w:val="22"/>
                <w:szCs w:val="22"/>
                <w:lang w:val="en-GB"/>
              </w:rPr>
              <w:t>重庆市九龙坡区火炬大道99号3幢8-8</w:t>
            </w:r>
            <w:bookmarkEnd w:id="17"/>
          </w:p>
        </w:tc>
        <w:tc>
          <w:tcPr>
            <w:tcW w:w="6017" w:type="dxa"/>
            <w:gridSpan w:val="6"/>
            <w:vMerge w:val="continue"/>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color w:val="auto"/>
                <w:sz w:val="22"/>
                <w:szCs w:val="22"/>
                <w:lang w:val="en-GB"/>
              </w:rPr>
            </w:pPr>
            <w:r>
              <w:rPr>
                <w:rFonts w:hint="eastAsia"/>
                <w:color w:val="auto"/>
                <w:sz w:val="22"/>
                <w:szCs w:val="22"/>
                <w:lang w:val="en-GB"/>
              </w:rPr>
              <w:t>经营地址</w:t>
            </w:r>
          </w:p>
        </w:tc>
        <w:tc>
          <w:tcPr>
            <w:tcW w:w="2369" w:type="dxa"/>
          </w:tcPr>
          <w:p>
            <w:pPr>
              <w:snapToGrid w:val="0"/>
              <w:spacing w:line="0" w:lineRule="atLeast"/>
              <w:jc w:val="left"/>
              <w:rPr>
                <w:color w:val="auto"/>
                <w:sz w:val="22"/>
                <w:szCs w:val="22"/>
              </w:rPr>
            </w:pPr>
            <w:bookmarkStart w:id="18" w:name="办公地址"/>
            <w:r>
              <w:rPr>
                <w:rFonts w:hint="eastAsia"/>
                <w:color w:val="auto"/>
                <w:sz w:val="22"/>
                <w:szCs w:val="22"/>
                <w:lang w:val="en-GB"/>
              </w:rPr>
              <w:t>重庆市九龙坡区火炬大道99号3幢8-8</w:t>
            </w:r>
            <w:bookmarkEnd w:id="18"/>
          </w:p>
        </w:tc>
        <w:tc>
          <w:tcPr>
            <w:tcW w:w="6017" w:type="dxa"/>
            <w:gridSpan w:val="6"/>
            <w:vMerge w:val="continue"/>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snapToGrid w:val="0"/>
              <w:spacing w:line="0" w:lineRule="atLeast"/>
              <w:jc w:val="center"/>
              <w:rPr>
                <w:color w:val="auto"/>
                <w:sz w:val="22"/>
                <w:szCs w:val="22"/>
              </w:rPr>
            </w:pPr>
            <w:r>
              <w:rPr>
                <w:rFonts w:hint="eastAsia"/>
                <w:color w:val="auto"/>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color w:val="auto"/>
                <w:sz w:val="22"/>
                <w:szCs w:val="22"/>
              </w:rPr>
            </w:pPr>
          </w:p>
        </w:tc>
        <w:tc>
          <w:tcPr>
            <w:tcW w:w="2369" w:type="dxa"/>
          </w:tcPr>
          <w:p>
            <w:pPr>
              <w:snapToGrid w:val="0"/>
              <w:spacing w:line="0" w:lineRule="atLeast"/>
              <w:jc w:val="left"/>
              <w:rPr>
                <w:color w:val="auto"/>
                <w:sz w:val="22"/>
                <w:szCs w:val="22"/>
              </w:rPr>
            </w:pPr>
            <w:r>
              <w:rPr>
                <w:rFonts w:hint="eastAsia"/>
                <w:color w:val="auto"/>
                <w:sz w:val="22"/>
                <w:szCs w:val="22"/>
                <w:lang w:val="en-GB"/>
              </w:rPr>
              <w:t>英文公司名称及地址                                                      English company name &amp; address</w:t>
            </w:r>
          </w:p>
        </w:tc>
        <w:tc>
          <w:tcPr>
            <w:tcW w:w="6017" w:type="dxa"/>
            <w:gridSpan w:val="6"/>
          </w:tcPr>
          <w:p>
            <w:pPr>
              <w:snapToGrid w:val="0"/>
              <w:spacing w:line="0" w:lineRule="atLeast"/>
              <w:jc w:val="left"/>
              <w:rPr>
                <w:color w:val="auto"/>
                <w:sz w:val="22"/>
                <w:szCs w:val="22"/>
                <w:lang w:val="en-GB"/>
              </w:rPr>
            </w:pPr>
            <w:r>
              <w:rPr>
                <w:rFonts w:hint="eastAsia"/>
                <w:color w:val="auto"/>
                <w:sz w:val="22"/>
                <w:szCs w:val="22"/>
                <w:lang w:val="en-GB"/>
              </w:rPr>
              <w:t xml:space="preserve">英文认证范围                </w:t>
            </w:r>
          </w:p>
          <w:p>
            <w:pPr>
              <w:snapToGrid w:val="0"/>
              <w:spacing w:line="0" w:lineRule="atLeast"/>
              <w:jc w:val="left"/>
              <w:rPr>
                <w:color w:val="auto"/>
                <w:sz w:val="22"/>
                <w:szCs w:val="22"/>
              </w:rPr>
            </w:pPr>
            <w:r>
              <w:rPr>
                <w:rFonts w:hint="eastAsia"/>
                <w:color w:val="auto"/>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color w:val="auto"/>
                <w:sz w:val="22"/>
                <w:szCs w:val="22"/>
              </w:rPr>
            </w:pPr>
            <w:r>
              <w:rPr>
                <w:rFonts w:cs="Arial"/>
                <w:b/>
                <w:bCs/>
                <w:color w:val="auto"/>
                <w:sz w:val="22"/>
                <w:szCs w:val="16"/>
              </w:rPr>
              <w:t>Company Name</w:t>
            </w:r>
            <w:r>
              <w:rPr>
                <w:rFonts w:hint="eastAsia"/>
                <w:color w:val="auto"/>
                <w:sz w:val="22"/>
                <w:szCs w:val="22"/>
                <w:lang w:val="en-GB"/>
              </w:rPr>
              <w:t>公司名称</w:t>
            </w:r>
          </w:p>
        </w:tc>
        <w:tc>
          <w:tcPr>
            <w:tcW w:w="2369" w:type="dxa"/>
            <w:vMerge w:val="restart"/>
          </w:tcPr>
          <w:p>
            <w:pPr>
              <w:snapToGrid w:val="0"/>
              <w:spacing w:line="0" w:lineRule="atLeast"/>
              <w:jc w:val="left"/>
              <w:rPr>
                <w:color w:val="auto"/>
                <w:sz w:val="22"/>
                <w:szCs w:val="22"/>
              </w:rPr>
            </w:pPr>
            <w:r>
              <w:rPr>
                <w:rFonts w:hint="eastAsia" w:cs="Arial"/>
                <w:b/>
                <w:bCs/>
                <w:color w:val="auto"/>
                <w:sz w:val="22"/>
                <w:szCs w:val="16"/>
              </w:rPr>
              <w:t>Chongqing Nengtai Technology Co., Ltd</w:t>
            </w:r>
          </w:p>
        </w:tc>
        <w:tc>
          <w:tcPr>
            <w:tcW w:w="1000" w:type="dxa"/>
          </w:tcPr>
          <w:p>
            <w:pPr>
              <w:snapToGrid w:val="0"/>
              <w:spacing w:line="0" w:lineRule="atLeast"/>
              <w:jc w:val="left"/>
              <w:rPr>
                <w:color w:val="auto"/>
                <w:sz w:val="22"/>
                <w:szCs w:val="22"/>
              </w:rPr>
            </w:pPr>
            <w:r>
              <w:rPr>
                <w:rFonts w:hint="eastAsia"/>
                <w:color w:val="auto"/>
                <w:sz w:val="22"/>
                <w:szCs w:val="22"/>
              </w:rPr>
              <w:t>QMS/EcMS</w:t>
            </w:r>
          </w:p>
        </w:tc>
        <w:tc>
          <w:tcPr>
            <w:tcW w:w="5017" w:type="dxa"/>
            <w:gridSpan w:val="5"/>
          </w:tcPr>
          <w:p>
            <w:pPr>
              <w:snapToGrid w:val="0"/>
              <w:spacing w:line="0" w:lineRule="atLeast"/>
              <w:jc w:val="left"/>
              <w:rPr>
                <w:color w:val="auto"/>
                <w:sz w:val="21"/>
                <w:szCs w:val="16"/>
              </w:rPr>
            </w:pPr>
            <w:r>
              <w:rPr>
                <w:rFonts w:hint="eastAsia"/>
                <w:color w:val="auto"/>
                <w:sz w:val="22"/>
                <w:szCs w:val="22"/>
              </w:rPr>
              <w:t>installation of pressure pipes, professional contracting of fire-fighting facilities engineering construction, professional contracting of electronic and intelligent engineering, and municipal public works construction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color w:val="auto"/>
                <w:sz w:val="22"/>
                <w:szCs w:val="16"/>
              </w:rPr>
            </w:pPr>
          </w:p>
        </w:tc>
        <w:tc>
          <w:tcPr>
            <w:tcW w:w="2369" w:type="dxa"/>
            <w:vMerge w:val="continue"/>
          </w:tcPr>
          <w:p>
            <w:pPr>
              <w:snapToGrid w:val="0"/>
              <w:spacing w:line="0" w:lineRule="atLeast"/>
              <w:jc w:val="left"/>
              <w:rPr>
                <w:rFonts w:cs="Arial"/>
                <w:b/>
                <w:bCs/>
                <w:color w:val="auto"/>
                <w:sz w:val="22"/>
                <w:szCs w:val="16"/>
              </w:rPr>
            </w:pPr>
          </w:p>
        </w:tc>
        <w:tc>
          <w:tcPr>
            <w:tcW w:w="1000" w:type="dxa"/>
          </w:tcPr>
          <w:p>
            <w:pPr>
              <w:snapToGrid w:val="0"/>
              <w:spacing w:line="0" w:lineRule="atLeast"/>
              <w:jc w:val="left"/>
              <w:rPr>
                <w:color w:val="auto"/>
                <w:sz w:val="22"/>
                <w:szCs w:val="22"/>
              </w:rPr>
            </w:pPr>
            <w:r>
              <w:rPr>
                <w:rFonts w:hint="eastAsia"/>
                <w:color w:val="auto"/>
                <w:sz w:val="22"/>
                <w:szCs w:val="22"/>
              </w:rPr>
              <w:t>EMS</w:t>
            </w:r>
          </w:p>
        </w:tc>
        <w:tc>
          <w:tcPr>
            <w:tcW w:w="5017" w:type="dxa"/>
            <w:gridSpan w:val="5"/>
          </w:tcPr>
          <w:p>
            <w:pPr>
              <w:snapToGrid w:val="0"/>
              <w:spacing w:line="0" w:lineRule="atLeast"/>
              <w:jc w:val="left"/>
              <w:rPr>
                <w:color w:val="auto"/>
                <w:sz w:val="21"/>
                <w:szCs w:val="16"/>
              </w:rPr>
            </w:pPr>
            <w:r>
              <w:rPr>
                <w:rFonts w:hint="eastAsia"/>
                <w:color w:val="auto"/>
                <w:sz w:val="21"/>
                <w:szCs w:val="16"/>
              </w:rPr>
              <w:t>Installation of pressure pipes, professional contracting of fire-fighting facilities engineering construction, professional contracting of electronic and intelligent engineering, and relevant environmental management activities of places involved in municipal public works construction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color w:val="auto"/>
                <w:sz w:val="22"/>
                <w:szCs w:val="22"/>
              </w:rPr>
            </w:pPr>
            <w:r>
              <w:rPr>
                <w:color w:val="auto"/>
                <w:sz w:val="22"/>
                <w:szCs w:val="16"/>
              </w:rPr>
              <w:fldChar w:fldCharType="begin"/>
            </w:r>
            <w:r>
              <w:rPr>
                <w:color w:val="auto"/>
                <w:sz w:val="22"/>
                <w:szCs w:val="16"/>
                <w:lang w:val="en-GB"/>
              </w:rPr>
              <w:instrText xml:space="preserve"> STYLEREF TM_street \* MERGEFORMAT </w:instrText>
            </w:r>
            <w:r>
              <w:rPr>
                <w:color w:val="auto"/>
                <w:sz w:val="22"/>
                <w:szCs w:val="16"/>
              </w:rPr>
              <w:fldChar w:fldCharType="separate"/>
            </w:r>
            <w:r>
              <w:rPr>
                <w:color w:val="auto"/>
                <w:sz w:val="22"/>
                <w:szCs w:val="16"/>
              </w:rPr>
              <w:fldChar w:fldCharType="end"/>
            </w:r>
            <w:r>
              <w:rPr>
                <w:rFonts w:cs="Arial"/>
                <w:b/>
                <w:bCs/>
                <w:color w:val="auto"/>
                <w:sz w:val="22"/>
                <w:szCs w:val="16"/>
              </w:rPr>
              <w:t>Registration Address</w:t>
            </w:r>
            <w:r>
              <w:rPr>
                <w:rFonts w:hint="eastAsia"/>
                <w:color w:val="auto"/>
                <w:sz w:val="22"/>
                <w:szCs w:val="22"/>
                <w:lang w:val="en-GB"/>
              </w:rPr>
              <w:t>注册地址</w:t>
            </w:r>
          </w:p>
        </w:tc>
        <w:tc>
          <w:tcPr>
            <w:tcW w:w="2369" w:type="dxa"/>
            <w:vMerge w:val="restart"/>
          </w:tcPr>
          <w:p>
            <w:pPr>
              <w:snapToGrid w:val="0"/>
              <w:spacing w:line="0" w:lineRule="atLeast"/>
              <w:jc w:val="left"/>
              <w:rPr>
                <w:color w:val="auto"/>
                <w:sz w:val="22"/>
                <w:szCs w:val="22"/>
              </w:rPr>
            </w:pPr>
            <w:r>
              <w:rPr>
                <w:rFonts w:hint="eastAsia" w:cs="Arial"/>
                <w:b/>
                <w:bCs/>
                <w:color w:val="auto"/>
                <w:sz w:val="22"/>
                <w:szCs w:val="16"/>
              </w:rPr>
              <w:t>8-8, building 3, No. 99, torch Avenue, Jiulongpo District, Chongqing, China</w:t>
            </w:r>
          </w:p>
        </w:tc>
        <w:tc>
          <w:tcPr>
            <w:tcW w:w="1000" w:type="dxa"/>
          </w:tcPr>
          <w:p>
            <w:pPr>
              <w:snapToGrid w:val="0"/>
              <w:spacing w:line="0" w:lineRule="atLeast"/>
              <w:jc w:val="left"/>
              <w:rPr>
                <w:color w:val="auto"/>
                <w:sz w:val="22"/>
                <w:szCs w:val="22"/>
              </w:rPr>
            </w:pPr>
            <w:r>
              <w:rPr>
                <w:rFonts w:hint="eastAsia"/>
                <w:color w:val="auto"/>
                <w:sz w:val="22"/>
                <w:szCs w:val="22"/>
              </w:rPr>
              <w:t>OHSMS</w:t>
            </w:r>
          </w:p>
        </w:tc>
        <w:tc>
          <w:tcPr>
            <w:tcW w:w="5017" w:type="dxa"/>
            <w:gridSpan w:val="5"/>
          </w:tcPr>
          <w:p>
            <w:pPr>
              <w:snapToGrid w:val="0"/>
              <w:spacing w:line="0" w:lineRule="atLeast"/>
              <w:jc w:val="left"/>
              <w:rPr>
                <w:color w:val="auto"/>
                <w:sz w:val="22"/>
                <w:szCs w:val="22"/>
              </w:rPr>
            </w:pPr>
            <w:r>
              <w:rPr>
                <w:rFonts w:hint="eastAsia"/>
                <w:color w:val="auto"/>
                <w:sz w:val="22"/>
                <w:szCs w:val="22"/>
              </w:rPr>
              <w:t>Relevant occupational health and safety management activities in the places involved in the installation of pressure pipes, professional contracting of fire-fighting facilities engineering construction, professional contracting of electronic and intelligent engineering, and municipal public works construction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color w:val="auto"/>
                <w:sz w:val="22"/>
                <w:szCs w:val="16"/>
              </w:rPr>
            </w:pPr>
          </w:p>
        </w:tc>
        <w:tc>
          <w:tcPr>
            <w:tcW w:w="2369" w:type="dxa"/>
            <w:vMerge w:val="continue"/>
          </w:tcPr>
          <w:p>
            <w:pPr>
              <w:snapToGrid w:val="0"/>
              <w:spacing w:line="0" w:lineRule="atLeast"/>
              <w:jc w:val="left"/>
              <w:rPr>
                <w:rFonts w:cs="Arial"/>
                <w:b/>
                <w:bCs/>
                <w:color w:val="auto"/>
                <w:sz w:val="22"/>
                <w:szCs w:val="16"/>
              </w:rPr>
            </w:pPr>
          </w:p>
        </w:tc>
        <w:tc>
          <w:tcPr>
            <w:tcW w:w="1000" w:type="dxa"/>
          </w:tcPr>
          <w:p>
            <w:pPr>
              <w:snapToGrid w:val="0"/>
              <w:spacing w:line="0" w:lineRule="atLeast"/>
              <w:jc w:val="left"/>
              <w:rPr>
                <w:color w:val="auto"/>
                <w:sz w:val="22"/>
                <w:szCs w:val="22"/>
              </w:rPr>
            </w:pPr>
            <w:r>
              <w:rPr>
                <w:rFonts w:hint="eastAsia"/>
                <w:color w:val="auto"/>
                <w:sz w:val="22"/>
                <w:szCs w:val="22"/>
              </w:rPr>
              <w:t>EnMS</w:t>
            </w:r>
          </w:p>
        </w:tc>
        <w:tc>
          <w:tcPr>
            <w:tcW w:w="5017" w:type="dxa"/>
            <w:gridSpan w:val="5"/>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color w:val="auto"/>
                <w:sz w:val="22"/>
                <w:szCs w:val="22"/>
                <w:lang w:val="en-GB"/>
              </w:rPr>
            </w:pPr>
            <w:r>
              <w:rPr>
                <w:rFonts w:cs="Arial"/>
                <w:b/>
                <w:bCs/>
                <w:color w:val="auto"/>
                <w:sz w:val="22"/>
                <w:szCs w:val="16"/>
              </w:rPr>
              <w:t>Operation Address</w:t>
            </w:r>
            <w:r>
              <w:rPr>
                <w:rFonts w:hint="eastAsia"/>
                <w:color w:val="auto"/>
                <w:sz w:val="22"/>
                <w:szCs w:val="22"/>
              </w:rPr>
              <w:t>经营</w:t>
            </w:r>
            <w:r>
              <w:rPr>
                <w:rFonts w:hint="eastAsia"/>
                <w:color w:val="auto"/>
                <w:sz w:val="22"/>
                <w:szCs w:val="22"/>
                <w:lang w:val="en-GB"/>
              </w:rPr>
              <w:t>地址</w:t>
            </w:r>
          </w:p>
        </w:tc>
        <w:tc>
          <w:tcPr>
            <w:tcW w:w="2369" w:type="dxa"/>
            <w:vMerge w:val="restart"/>
          </w:tcPr>
          <w:p>
            <w:pPr>
              <w:snapToGrid w:val="0"/>
              <w:spacing w:line="0" w:lineRule="atLeast"/>
              <w:jc w:val="left"/>
              <w:rPr>
                <w:color w:val="auto"/>
                <w:sz w:val="22"/>
                <w:szCs w:val="22"/>
              </w:rPr>
            </w:pPr>
            <w:r>
              <w:rPr>
                <w:rFonts w:hint="eastAsia" w:cs="Arial"/>
                <w:b/>
                <w:bCs/>
                <w:color w:val="auto"/>
                <w:sz w:val="22"/>
                <w:szCs w:val="16"/>
              </w:rPr>
              <w:t>8-8, building 3, No. 99, torch Avenue, Jiulongpo District, Chongqing, China</w:t>
            </w:r>
          </w:p>
        </w:tc>
        <w:tc>
          <w:tcPr>
            <w:tcW w:w="1000" w:type="dxa"/>
          </w:tcPr>
          <w:p>
            <w:pPr>
              <w:snapToGrid w:val="0"/>
              <w:spacing w:line="0" w:lineRule="atLeast"/>
              <w:jc w:val="left"/>
              <w:rPr>
                <w:color w:val="auto"/>
                <w:sz w:val="22"/>
                <w:szCs w:val="22"/>
              </w:rPr>
            </w:pPr>
            <w:r>
              <w:rPr>
                <w:rFonts w:hint="eastAsia"/>
                <w:color w:val="auto"/>
                <w:sz w:val="22"/>
                <w:szCs w:val="22"/>
              </w:rPr>
              <w:t>FSMS</w:t>
            </w:r>
          </w:p>
        </w:tc>
        <w:tc>
          <w:tcPr>
            <w:tcW w:w="5017" w:type="dxa"/>
            <w:gridSpan w:val="5"/>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color w:val="auto"/>
                <w:sz w:val="22"/>
                <w:szCs w:val="16"/>
              </w:rPr>
            </w:pPr>
          </w:p>
        </w:tc>
        <w:tc>
          <w:tcPr>
            <w:tcW w:w="2369" w:type="dxa"/>
            <w:vMerge w:val="continue"/>
          </w:tcPr>
          <w:p>
            <w:pPr>
              <w:snapToGrid w:val="0"/>
              <w:spacing w:line="0" w:lineRule="atLeast"/>
              <w:jc w:val="left"/>
              <w:rPr>
                <w:rFonts w:cs="Arial"/>
                <w:b/>
                <w:bCs/>
                <w:color w:val="auto"/>
                <w:sz w:val="22"/>
                <w:szCs w:val="16"/>
              </w:rPr>
            </w:pPr>
          </w:p>
        </w:tc>
        <w:tc>
          <w:tcPr>
            <w:tcW w:w="1000" w:type="dxa"/>
          </w:tcPr>
          <w:p>
            <w:pPr>
              <w:snapToGrid w:val="0"/>
              <w:spacing w:line="0" w:lineRule="atLeast"/>
              <w:jc w:val="left"/>
              <w:rPr>
                <w:color w:val="auto"/>
                <w:sz w:val="22"/>
                <w:szCs w:val="22"/>
              </w:rPr>
            </w:pPr>
            <w:r>
              <w:rPr>
                <w:rFonts w:hint="eastAsia"/>
                <w:color w:val="auto"/>
                <w:sz w:val="22"/>
                <w:szCs w:val="22"/>
              </w:rPr>
              <w:t>HACCP</w:t>
            </w:r>
          </w:p>
        </w:tc>
        <w:tc>
          <w:tcPr>
            <w:tcW w:w="5017" w:type="dxa"/>
            <w:gridSpan w:val="5"/>
          </w:tcPr>
          <w:p>
            <w:pPr>
              <w:snapToGrid w:val="0"/>
              <w:spacing w:line="0" w:lineRule="atLeast"/>
              <w:jc w:val="left"/>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8"/>
          </w:tcPr>
          <w:p>
            <w:pPr>
              <w:snapToGrid w:val="0"/>
              <w:spacing w:line="0" w:lineRule="atLeast"/>
              <w:jc w:val="left"/>
              <w:rPr>
                <w:color w:val="auto"/>
                <w:sz w:val="22"/>
                <w:szCs w:val="18"/>
              </w:rPr>
            </w:pPr>
            <w:r>
              <w:rPr>
                <w:rFonts w:hint="eastAsia"/>
                <w:color w:val="auto"/>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snapToGrid w:val="0"/>
              <w:spacing w:line="0" w:lineRule="atLeast"/>
              <w:jc w:val="left"/>
              <w:rPr>
                <w:color w:val="auto"/>
                <w:sz w:val="22"/>
                <w:szCs w:val="22"/>
              </w:rPr>
            </w:pPr>
            <w:r>
              <w:rPr>
                <w:rFonts w:hint="eastAsia"/>
                <w:color w:val="auto"/>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color w:val="auto"/>
                <w:sz w:val="22"/>
                <w:szCs w:val="16"/>
              </w:rPr>
            </w:pPr>
            <w:r>
              <w:rPr>
                <w:rFonts w:hint="eastAsia" w:cs="Arial"/>
                <w:b/>
                <w:bCs/>
                <w:color w:val="auto"/>
                <w:sz w:val="22"/>
                <w:szCs w:val="16"/>
              </w:rPr>
              <w:t>受审核方签章</w:t>
            </w:r>
          </w:p>
        </w:tc>
        <w:tc>
          <w:tcPr>
            <w:tcW w:w="4245" w:type="dxa"/>
            <w:gridSpan w:val="3"/>
          </w:tcPr>
          <w:p>
            <w:pPr>
              <w:snapToGrid w:val="0"/>
              <w:spacing w:line="0" w:lineRule="atLeast"/>
              <w:jc w:val="left"/>
              <w:rPr>
                <w:rFonts w:cs="Arial"/>
                <w:b/>
                <w:bCs/>
                <w:color w:val="auto"/>
                <w:sz w:val="22"/>
                <w:szCs w:val="16"/>
              </w:rPr>
            </w:pPr>
          </w:p>
          <w:p>
            <w:pPr>
              <w:snapToGrid w:val="0"/>
              <w:spacing w:line="0" w:lineRule="atLeast"/>
              <w:jc w:val="left"/>
              <w:rPr>
                <w:rFonts w:cs="Arial"/>
                <w:b/>
                <w:bCs/>
                <w:color w:val="auto"/>
                <w:sz w:val="22"/>
                <w:szCs w:val="16"/>
              </w:rPr>
            </w:pPr>
          </w:p>
          <w:p>
            <w:pPr>
              <w:snapToGrid w:val="0"/>
              <w:spacing w:line="0" w:lineRule="atLeast"/>
              <w:jc w:val="left"/>
              <w:rPr>
                <w:rFonts w:cs="Arial"/>
                <w:b/>
                <w:bCs/>
                <w:color w:val="auto"/>
                <w:sz w:val="22"/>
                <w:szCs w:val="16"/>
              </w:rPr>
            </w:pPr>
          </w:p>
          <w:p>
            <w:pPr>
              <w:snapToGrid w:val="0"/>
              <w:spacing w:line="0" w:lineRule="atLeast"/>
              <w:jc w:val="left"/>
              <w:rPr>
                <w:rFonts w:cs="Arial"/>
                <w:b/>
                <w:bCs/>
                <w:color w:val="auto"/>
                <w:sz w:val="22"/>
                <w:szCs w:val="16"/>
              </w:rPr>
            </w:pPr>
          </w:p>
        </w:tc>
        <w:tc>
          <w:tcPr>
            <w:tcW w:w="1650" w:type="dxa"/>
            <w:gridSpan w:val="2"/>
          </w:tcPr>
          <w:p>
            <w:pPr>
              <w:snapToGrid w:val="0"/>
              <w:spacing w:line="0" w:lineRule="atLeast"/>
              <w:jc w:val="left"/>
              <w:rPr>
                <w:color w:val="auto"/>
                <w:sz w:val="22"/>
                <w:szCs w:val="22"/>
              </w:rPr>
            </w:pPr>
            <w:r>
              <w:rPr>
                <w:rFonts w:hint="eastAsia"/>
                <w:color w:val="auto"/>
                <w:sz w:val="22"/>
                <w:szCs w:val="18"/>
              </w:rPr>
              <w:t>审核组长签字</w:t>
            </w:r>
          </w:p>
        </w:tc>
        <w:tc>
          <w:tcPr>
            <w:tcW w:w="2491" w:type="dxa"/>
            <w:gridSpan w:val="2"/>
          </w:tcPr>
          <w:p>
            <w:pPr>
              <w:snapToGrid w:val="0"/>
              <w:spacing w:line="0" w:lineRule="atLeast"/>
              <w:jc w:val="left"/>
              <w:rPr>
                <w:color w:val="auto"/>
                <w:sz w:val="22"/>
                <w:szCs w:val="22"/>
              </w:rPr>
            </w:pPr>
          </w:p>
        </w:tc>
      </w:tr>
    </w:tbl>
    <w:p>
      <w:pPr>
        <w:snapToGrid w:val="0"/>
        <w:spacing w:line="0" w:lineRule="atLeast"/>
        <w:rPr>
          <w:color w:val="auto"/>
          <w:lang w:val="en-GB"/>
        </w:rPr>
      </w:pPr>
    </w:p>
    <w:p>
      <w:pPr>
        <w:snapToGrid w:val="0"/>
        <w:spacing w:line="0" w:lineRule="atLeast"/>
        <w:rPr>
          <w:color w:val="auto"/>
        </w:rPr>
      </w:pPr>
    </w:p>
    <w:p>
      <w:pPr>
        <w:snapToGrid w:val="0"/>
        <w:spacing w:line="0" w:lineRule="atLeast"/>
        <w:rPr>
          <w:color w:val="auto"/>
        </w:rPr>
      </w:pPr>
      <w:r>
        <w:rPr>
          <w:rFonts w:hint="eastAsia"/>
          <w:color w:val="auto"/>
        </w:rPr>
        <w:t>注：</w:t>
      </w:r>
    </w:p>
    <w:p>
      <w:pPr>
        <w:snapToGrid w:val="0"/>
        <w:spacing w:line="0" w:lineRule="atLeast"/>
        <w:rPr>
          <w:color w:val="auto"/>
        </w:rPr>
      </w:pPr>
      <w:r>
        <w:rPr>
          <w:rFonts w:hint="eastAsia"/>
          <w:color w:val="auto"/>
        </w:rPr>
        <w:t>1、填写本说明并不代表贵单位已通过认证；</w:t>
      </w:r>
    </w:p>
    <w:p>
      <w:pPr>
        <w:snapToGrid w:val="0"/>
        <w:spacing w:line="0" w:lineRule="atLeast"/>
        <w:rPr>
          <w:color w:val="auto"/>
        </w:rPr>
      </w:pPr>
      <w:r>
        <w:rPr>
          <w:rFonts w:hint="eastAsia"/>
          <w:color w:val="auto"/>
        </w:rPr>
        <w:t>2、本说明中填写的管理体系覆盖范围，应与末次会议上宣布的及审核报告上确认的范围一致；</w:t>
      </w:r>
    </w:p>
    <w:p>
      <w:pPr>
        <w:snapToGrid w:val="0"/>
        <w:spacing w:line="0" w:lineRule="atLeast"/>
        <w:rPr>
          <w:color w:val="auto"/>
        </w:rPr>
      </w:pPr>
      <w:r>
        <w:rPr>
          <w:rFonts w:hint="eastAsia"/>
          <w:color w:val="auto"/>
        </w:rPr>
        <w:t>3、请在申请认证组织名称处加盖公章；</w:t>
      </w:r>
    </w:p>
    <w:p>
      <w:pPr>
        <w:snapToGrid w:val="0"/>
        <w:spacing w:line="0" w:lineRule="atLeast"/>
        <w:rPr>
          <w:color w:val="auto"/>
        </w:rPr>
      </w:pPr>
      <w:r>
        <w:rPr>
          <w:rFonts w:hint="eastAsia"/>
          <w:color w:val="auto"/>
        </w:rPr>
        <w:t>4、组织三个地址一致时只需填写一个，其余填“同上”，不同时分别填写；</w:t>
      </w:r>
    </w:p>
    <w:p>
      <w:pPr>
        <w:snapToGrid w:val="0"/>
        <w:spacing w:line="0" w:lineRule="atLeast"/>
        <w:rPr>
          <w:color w:val="auto"/>
        </w:rPr>
      </w:pPr>
      <w:r>
        <w:rPr>
          <w:rFonts w:hint="eastAsia"/>
          <w:color w:val="auto"/>
        </w:rPr>
        <w:t>5、组织需自行提供英文版认证证书信息。</w:t>
      </w:r>
    </w:p>
    <w:p>
      <w:pPr>
        <w:snapToGrid w:val="0"/>
        <w:spacing w:line="0" w:lineRule="atLeast"/>
        <w:rPr>
          <w:color w:val="auto"/>
        </w:rPr>
      </w:pPr>
      <w:r>
        <w:rPr>
          <w:rFonts w:hint="eastAsia"/>
          <w:color w:val="auto"/>
        </w:rPr>
        <w:t>6、组织如不能自行提供英文信息的，公司可协助翻译，组织需缴纳翻译费200元；</w:t>
      </w:r>
    </w:p>
    <w:p>
      <w:pPr>
        <w:snapToGrid w:val="0"/>
        <w:spacing w:line="0" w:lineRule="atLeast"/>
        <w:rPr>
          <w:color w:val="auto"/>
        </w:rPr>
      </w:pPr>
      <w:r>
        <w:rPr>
          <w:rFonts w:hint="eastAsia"/>
          <w:color w:val="auto"/>
        </w:rPr>
        <w:t>7、翻译费用可直接与审核费用一同汇入我公司账户或由审核组长从现场带回。</w:t>
      </w:r>
    </w:p>
    <w:p>
      <w:pPr>
        <w:snapToGrid w:val="0"/>
        <w:spacing w:line="0" w:lineRule="atLeast"/>
        <w:rPr>
          <w:color w:val="auto"/>
        </w:rPr>
      </w:pPr>
    </w:p>
    <w:p>
      <w:pPr>
        <w:snapToGrid w:val="0"/>
        <w:spacing w:line="0" w:lineRule="atLeast"/>
        <w:rPr>
          <w:color w:val="auto"/>
        </w:rPr>
      </w:pPr>
    </w:p>
    <w:p>
      <w:pPr>
        <w:snapToGrid w:val="0"/>
        <w:spacing w:line="0" w:lineRule="atLeast"/>
        <w:rPr>
          <w:color w:val="auto"/>
        </w:rPr>
      </w:pPr>
    </w:p>
    <w:p>
      <w:pPr>
        <w:snapToGrid w:val="0"/>
        <w:spacing w:line="0" w:lineRule="atLeast"/>
        <w:rPr>
          <w:color w:val="auto"/>
        </w:rPr>
      </w:pPr>
    </w:p>
    <w:p>
      <w:pPr>
        <w:pStyle w:val="2"/>
        <w:spacing w:line="0" w:lineRule="atLeast"/>
        <w:ind w:firstLine="0"/>
        <w:rPr>
          <w:b/>
          <w:color w:val="auto"/>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1551B7"/>
    <w:rsid w:val="2B3D5C7D"/>
    <w:rsid w:val="4B7A16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17</TotalTime>
  <ScaleCrop>false</ScaleCrop>
  <LinksUpToDate>false</LinksUpToDate>
  <CharactersWithSpaces>2588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2022-01-06T06:53:55Z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