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208" w:rsidRPr="00BF47D9" w:rsidRDefault="00DC3B9C">
      <w:pPr>
        <w:spacing w:line="480" w:lineRule="exact"/>
        <w:jc w:val="center"/>
        <w:rPr>
          <w:rFonts w:ascii="楷体" w:eastAsia="楷体" w:hAnsi="楷体"/>
          <w:bCs/>
          <w:color w:val="000000"/>
          <w:sz w:val="36"/>
          <w:szCs w:val="36"/>
        </w:rPr>
      </w:pPr>
      <w:r w:rsidRPr="00BF47D9">
        <w:rPr>
          <w:rFonts w:ascii="楷体" w:eastAsia="楷体" w:hAnsi="楷体" w:hint="eastAsia"/>
          <w:bCs/>
          <w:color w:val="000000"/>
          <w:sz w:val="36"/>
          <w:szCs w:val="36"/>
        </w:rPr>
        <w:t>管理体系审核记录表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0"/>
        <w:gridCol w:w="960"/>
        <w:gridCol w:w="10004"/>
        <w:gridCol w:w="1585"/>
      </w:tblGrid>
      <w:tr w:rsidR="00324208" w:rsidRPr="00BF47D9">
        <w:trPr>
          <w:trHeight w:val="515"/>
        </w:trPr>
        <w:tc>
          <w:tcPr>
            <w:tcW w:w="2160" w:type="dxa"/>
            <w:vMerge w:val="restart"/>
            <w:vAlign w:val="center"/>
          </w:tcPr>
          <w:p w:rsidR="00324208" w:rsidRPr="00BF47D9" w:rsidRDefault="00DC3B9C" w:rsidP="00BF47D9">
            <w:pPr>
              <w:spacing w:before="120" w:line="360" w:lineRule="auto"/>
              <w:jc w:val="center"/>
              <w:rPr>
                <w:rFonts w:ascii="楷体" w:eastAsia="楷体" w:hAnsi="楷体"/>
                <w:sz w:val="24"/>
                <w:szCs w:val="24"/>
              </w:rPr>
            </w:pPr>
            <w:r w:rsidRPr="00BF47D9">
              <w:rPr>
                <w:rFonts w:ascii="楷体" w:eastAsia="楷体" w:hAnsi="楷体" w:hint="eastAsia"/>
                <w:sz w:val="24"/>
                <w:szCs w:val="24"/>
              </w:rPr>
              <w:t>过程与活动、</w:t>
            </w:r>
          </w:p>
          <w:p w:rsidR="00324208" w:rsidRPr="00BF47D9" w:rsidRDefault="00DC3B9C" w:rsidP="00BF47D9">
            <w:pPr>
              <w:spacing w:line="360" w:lineRule="auto"/>
              <w:jc w:val="center"/>
              <w:rPr>
                <w:rFonts w:ascii="楷体" w:eastAsia="楷体" w:hAnsi="楷体"/>
                <w:sz w:val="24"/>
                <w:szCs w:val="24"/>
              </w:rPr>
            </w:pPr>
            <w:r w:rsidRPr="00BF47D9">
              <w:rPr>
                <w:rFonts w:ascii="楷体" w:eastAsia="楷体" w:hAnsi="楷体" w:hint="eastAsia"/>
                <w:sz w:val="24"/>
                <w:szCs w:val="24"/>
              </w:rPr>
              <w:t>抽样计划</w:t>
            </w:r>
          </w:p>
        </w:tc>
        <w:tc>
          <w:tcPr>
            <w:tcW w:w="960" w:type="dxa"/>
            <w:vMerge w:val="restart"/>
            <w:vAlign w:val="center"/>
          </w:tcPr>
          <w:p w:rsidR="00324208" w:rsidRPr="00BF47D9" w:rsidRDefault="00DC3B9C" w:rsidP="00BF47D9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BF47D9">
              <w:rPr>
                <w:rFonts w:ascii="楷体" w:eastAsia="楷体" w:hAnsi="楷体" w:hint="eastAsia"/>
                <w:sz w:val="24"/>
                <w:szCs w:val="24"/>
              </w:rPr>
              <w:t>涉及</w:t>
            </w:r>
          </w:p>
          <w:p w:rsidR="00324208" w:rsidRPr="00BF47D9" w:rsidRDefault="00DC3B9C" w:rsidP="00BF47D9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BF47D9">
              <w:rPr>
                <w:rFonts w:ascii="楷体" w:eastAsia="楷体" w:hAnsi="楷体" w:hint="eastAsia"/>
                <w:sz w:val="24"/>
                <w:szCs w:val="24"/>
              </w:rPr>
              <w:t>条款</w:t>
            </w:r>
          </w:p>
        </w:tc>
        <w:tc>
          <w:tcPr>
            <w:tcW w:w="10004" w:type="dxa"/>
            <w:vAlign w:val="center"/>
          </w:tcPr>
          <w:p w:rsidR="00324208" w:rsidRPr="00BF47D9" w:rsidRDefault="00DC3B9C" w:rsidP="00BF47D9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BF47D9">
              <w:rPr>
                <w:rFonts w:ascii="楷体" w:eastAsia="楷体" w:hAnsi="楷体"/>
                <w:sz w:val="24"/>
                <w:szCs w:val="24"/>
              </w:rPr>
              <w:t>受审核部门：</w:t>
            </w:r>
            <w:r w:rsidRPr="00BF47D9">
              <w:rPr>
                <w:rFonts w:ascii="楷体" w:eastAsia="楷体" w:hAnsi="楷体" w:hint="eastAsia"/>
                <w:sz w:val="24"/>
                <w:szCs w:val="24"/>
              </w:rPr>
              <w:t>生产技术部</w:t>
            </w:r>
            <w:r w:rsidRPr="00BF47D9">
              <w:rPr>
                <w:rFonts w:ascii="楷体" w:eastAsia="楷体" w:hAnsi="楷体"/>
                <w:sz w:val="24"/>
                <w:szCs w:val="24"/>
              </w:rPr>
              <w:t xml:space="preserve">     </w:t>
            </w:r>
            <w:r w:rsidRPr="00BF47D9">
              <w:rPr>
                <w:rFonts w:ascii="楷体" w:eastAsia="楷体" w:hAnsi="楷体" w:hint="eastAsia"/>
                <w:sz w:val="24"/>
                <w:szCs w:val="24"/>
              </w:rPr>
              <w:t xml:space="preserve">   </w:t>
            </w:r>
            <w:r w:rsidRPr="00BF47D9">
              <w:rPr>
                <w:rFonts w:ascii="楷体" w:eastAsia="楷体" w:hAnsi="楷体"/>
                <w:sz w:val="24"/>
                <w:szCs w:val="24"/>
              </w:rPr>
              <w:t>主管领导：</w:t>
            </w:r>
            <w:r w:rsidRPr="00BF47D9">
              <w:rPr>
                <w:rFonts w:ascii="楷体" w:eastAsia="楷体" w:hAnsi="楷体" w:hint="eastAsia"/>
                <w:sz w:val="24"/>
                <w:szCs w:val="24"/>
              </w:rPr>
              <w:t>张雪晶</w:t>
            </w:r>
            <w:r w:rsidRPr="00BF47D9">
              <w:rPr>
                <w:rFonts w:ascii="楷体" w:eastAsia="楷体" w:hAnsi="楷体"/>
                <w:sz w:val="24"/>
                <w:szCs w:val="24"/>
              </w:rPr>
              <w:t xml:space="preserve">  </w:t>
            </w:r>
            <w:r w:rsidRPr="00BF47D9">
              <w:rPr>
                <w:rFonts w:ascii="楷体" w:eastAsia="楷体" w:hAnsi="楷体" w:hint="eastAsia"/>
                <w:sz w:val="24"/>
                <w:szCs w:val="24"/>
              </w:rPr>
              <w:t xml:space="preserve">    </w:t>
            </w:r>
            <w:r w:rsidRPr="00BF47D9">
              <w:rPr>
                <w:rFonts w:ascii="楷体" w:eastAsia="楷体" w:hAnsi="楷体"/>
                <w:sz w:val="24"/>
                <w:szCs w:val="24"/>
              </w:rPr>
              <w:t xml:space="preserve"> 陪同人员：</w:t>
            </w:r>
            <w:r w:rsidRPr="00BF47D9">
              <w:rPr>
                <w:rFonts w:ascii="楷体" w:eastAsia="楷体" w:hAnsi="楷体" w:hint="eastAsia"/>
                <w:sz w:val="24"/>
                <w:szCs w:val="24"/>
              </w:rPr>
              <w:t>徐中连</w:t>
            </w:r>
          </w:p>
        </w:tc>
        <w:tc>
          <w:tcPr>
            <w:tcW w:w="1585" w:type="dxa"/>
            <w:vMerge w:val="restart"/>
            <w:vAlign w:val="center"/>
          </w:tcPr>
          <w:p w:rsidR="00324208" w:rsidRPr="00BF47D9" w:rsidRDefault="00DC3B9C" w:rsidP="00BF47D9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BF47D9">
              <w:rPr>
                <w:rFonts w:ascii="楷体" w:eastAsia="楷体" w:hAnsi="楷体" w:hint="eastAsia"/>
                <w:sz w:val="24"/>
                <w:szCs w:val="24"/>
              </w:rPr>
              <w:t>判定</w:t>
            </w:r>
          </w:p>
        </w:tc>
      </w:tr>
      <w:tr w:rsidR="00324208" w:rsidRPr="00BF47D9">
        <w:trPr>
          <w:trHeight w:val="90"/>
        </w:trPr>
        <w:tc>
          <w:tcPr>
            <w:tcW w:w="2160" w:type="dxa"/>
            <w:vMerge/>
            <w:vAlign w:val="center"/>
          </w:tcPr>
          <w:p w:rsidR="00324208" w:rsidRPr="00BF47D9" w:rsidRDefault="00324208" w:rsidP="00BF47D9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960" w:type="dxa"/>
            <w:vMerge/>
            <w:vAlign w:val="center"/>
          </w:tcPr>
          <w:p w:rsidR="00324208" w:rsidRPr="00BF47D9" w:rsidRDefault="00324208" w:rsidP="00BF47D9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0004" w:type="dxa"/>
            <w:vAlign w:val="center"/>
          </w:tcPr>
          <w:p w:rsidR="00324208" w:rsidRPr="00BF47D9" w:rsidRDefault="00DC3B9C" w:rsidP="00BF47D9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BF47D9">
              <w:rPr>
                <w:rFonts w:ascii="楷体" w:eastAsia="楷体" w:hAnsi="楷体" w:hint="eastAsia"/>
                <w:sz w:val="24"/>
                <w:szCs w:val="24"/>
              </w:rPr>
              <w:t>审核员：</w:t>
            </w:r>
            <w:r w:rsidR="009868C9" w:rsidRPr="00BF47D9">
              <w:rPr>
                <w:rFonts w:ascii="楷体" w:eastAsia="楷体" w:hAnsi="楷体" w:hint="eastAsia"/>
                <w:sz w:val="24"/>
                <w:szCs w:val="24"/>
              </w:rPr>
              <w:t>姜海军</w:t>
            </w:r>
            <w:r w:rsidRPr="00BF47D9">
              <w:rPr>
                <w:rFonts w:ascii="楷体" w:eastAsia="楷体" w:hAnsi="楷体" w:hint="eastAsia"/>
                <w:sz w:val="24"/>
                <w:szCs w:val="24"/>
              </w:rPr>
              <w:t xml:space="preserve">  </w:t>
            </w:r>
            <w:r w:rsidR="00EB57CA">
              <w:rPr>
                <w:rFonts w:ascii="楷体" w:eastAsia="楷体" w:hAnsi="楷体" w:hint="eastAsia"/>
                <w:sz w:val="24"/>
                <w:szCs w:val="24"/>
              </w:rPr>
              <w:t>张亮实习Q</w:t>
            </w:r>
            <w:r w:rsidRPr="00BF47D9">
              <w:rPr>
                <w:rFonts w:ascii="楷体" w:eastAsia="楷体" w:hAnsi="楷体" w:hint="eastAsia"/>
                <w:sz w:val="24"/>
                <w:szCs w:val="24"/>
              </w:rPr>
              <w:t xml:space="preserve">            审核时间：202</w:t>
            </w:r>
            <w:r w:rsidR="009868C9" w:rsidRPr="00BF47D9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Pr="00BF47D9">
              <w:rPr>
                <w:rFonts w:ascii="楷体" w:eastAsia="楷体" w:hAnsi="楷体" w:hint="eastAsia"/>
                <w:sz w:val="24"/>
                <w:szCs w:val="24"/>
              </w:rPr>
              <w:t>年</w:t>
            </w:r>
            <w:r w:rsidR="009868C9" w:rsidRPr="00BF47D9">
              <w:rPr>
                <w:rFonts w:ascii="楷体" w:eastAsia="楷体" w:hAnsi="楷体" w:hint="eastAsia"/>
                <w:sz w:val="24"/>
                <w:szCs w:val="24"/>
              </w:rPr>
              <w:t>1</w:t>
            </w:r>
            <w:r w:rsidRPr="00BF47D9">
              <w:rPr>
                <w:rFonts w:ascii="楷体" w:eastAsia="楷体" w:hAnsi="楷体" w:hint="eastAsia"/>
                <w:sz w:val="24"/>
                <w:szCs w:val="24"/>
              </w:rPr>
              <w:t>月</w:t>
            </w:r>
            <w:r w:rsidR="009868C9" w:rsidRPr="00BF47D9">
              <w:rPr>
                <w:rFonts w:ascii="楷体" w:eastAsia="楷体" w:hAnsi="楷体" w:hint="eastAsia"/>
                <w:sz w:val="24"/>
                <w:szCs w:val="24"/>
              </w:rPr>
              <w:t>6-7</w:t>
            </w:r>
            <w:r w:rsidRPr="00BF47D9">
              <w:rPr>
                <w:rFonts w:ascii="楷体" w:eastAsia="楷体" w:hAnsi="楷体" w:hint="eastAsia"/>
                <w:sz w:val="24"/>
                <w:szCs w:val="24"/>
              </w:rPr>
              <w:t>日</w:t>
            </w:r>
          </w:p>
        </w:tc>
        <w:tc>
          <w:tcPr>
            <w:tcW w:w="1585" w:type="dxa"/>
            <w:vMerge/>
          </w:tcPr>
          <w:p w:rsidR="00324208" w:rsidRPr="00BF47D9" w:rsidRDefault="00324208" w:rsidP="00BF47D9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324208" w:rsidRPr="00BF47D9">
        <w:trPr>
          <w:trHeight w:val="516"/>
        </w:trPr>
        <w:tc>
          <w:tcPr>
            <w:tcW w:w="2160" w:type="dxa"/>
            <w:vMerge/>
            <w:vAlign w:val="center"/>
          </w:tcPr>
          <w:p w:rsidR="00324208" w:rsidRPr="00BF47D9" w:rsidRDefault="00324208" w:rsidP="00BF47D9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960" w:type="dxa"/>
            <w:vMerge/>
            <w:vAlign w:val="center"/>
          </w:tcPr>
          <w:p w:rsidR="00324208" w:rsidRPr="00BF47D9" w:rsidRDefault="00324208" w:rsidP="00BF47D9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0004" w:type="dxa"/>
            <w:vAlign w:val="center"/>
          </w:tcPr>
          <w:p w:rsidR="009868C9" w:rsidRPr="00BF47D9" w:rsidRDefault="00DC3B9C" w:rsidP="00BF47D9">
            <w:pPr>
              <w:adjustRightInd w:val="0"/>
              <w:snapToGrid w:val="0"/>
              <w:spacing w:line="360" w:lineRule="auto"/>
              <w:ind w:rightChars="50" w:right="105"/>
              <w:textAlignment w:val="baseline"/>
              <w:rPr>
                <w:rFonts w:ascii="楷体" w:eastAsia="楷体" w:hAnsi="楷体" w:cs="Arial"/>
                <w:sz w:val="24"/>
                <w:szCs w:val="24"/>
              </w:rPr>
            </w:pPr>
            <w:r w:rsidRPr="00BF47D9">
              <w:rPr>
                <w:rFonts w:ascii="楷体" w:eastAsia="楷体" w:hAnsi="楷体" w:hint="eastAsia"/>
                <w:sz w:val="24"/>
                <w:szCs w:val="24"/>
              </w:rPr>
              <w:t>审核条款：</w:t>
            </w:r>
            <w:r w:rsidR="009868C9" w:rsidRPr="00BF47D9">
              <w:rPr>
                <w:rFonts w:ascii="楷体" w:eastAsia="楷体" w:hAnsi="楷体" w:cs="Arial" w:hint="eastAsia"/>
                <w:sz w:val="24"/>
                <w:szCs w:val="24"/>
              </w:rPr>
              <w:t>QMS:5.3组织的岗位、职责和权限、6.2质量目标、7.1.3基础设施、7.1.4工作环境、8.1运行策划和控制、8.3产品和服务的设计和开发、8.5.1生产和服务提供的控制、8.5.2产品标识和可追朔性、8.5.4产品防护、8.5.6生产和服务提供的更改控制，</w:t>
            </w:r>
          </w:p>
          <w:p w:rsidR="00324208" w:rsidRPr="00BF47D9" w:rsidRDefault="009868C9" w:rsidP="00EB57CA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BF47D9">
              <w:rPr>
                <w:rFonts w:ascii="楷体" w:eastAsia="楷体" w:hAnsi="楷体" w:cs="Arial" w:hint="eastAsia"/>
                <w:sz w:val="24"/>
                <w:szCs w:val="24"/>
              </w:rPr>
              <w:t>E/OHMS: 6.1.2环境因素/危险源辨识与评价、8.1运行策划和控制、</w:t>
            </w:r>
          </w:p>
        </w:tc>
        <w:tc>
          <w:tcPr>
            <w:tcW w:w="1585" w:type="dxa"/>
            <w:vMerge/>
          </w:tcPr>
          <w:p w:rsidR="00324208" w:rsidRPr="00BF47D9" w:rsidRDefault="00324208" w:rsidP="00BF47D9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324208" w:rsidRPr="00BF47D9">
        <w:trPr>
          <w:trHeight w:val="547"/>
        </w:trPr>
        <w:tc>
          <w:tcPr>
            <w:tcW w:w="2160" w:type="dxa"/>
          </w:tcPr>
          <w:p w:rsidR="00324208" w:rsidRPr="00BF47D9" w:rsidRDefault="00DC3B9C" w:rsidP="00BF47D9">
            <w:pPr>
              <w:spacing w:line="360" w:lineRule="auto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BF47D9">
              <w:rPr>
                <w:rFonts w:ascii="楷体" w:eastAsia="楷体" w:hAnsi="楷体" w:cstheme="minorEastAsia" w:hint="eastAsia"/>
                <w:sz w:val="24"/>
                <w:szCs w:val="24"/>
              </w:rPr>
              <w:t>岗位、职责、权限、责任</w:t>
            </w:r>
          </w:p>
          <w:p w:rsidR="00324208" w:rsidRPr="00BF47D9" w:rsidRDefault="00324208" w:rsidP="00BF47D9">
            <w:pPr>
              <w:spacing w:line="360" w:lineRule="auto"/>
              <w:rPr>
                <w:rFonts w:ascii="楷体" w:eastAsia="楷体" w:hAnsi="楷体" w:cstheme="minorEastAsia"/>
                <w:sz w:val="24"/>
                <w:szCs w:val="24"/>
              </w:rPr>
            </w:pPr>
          </w:p>
        </w:tc>
        <w:tc>
          <w:tcPr>
            <w:tcW w:w="960" w:type="dxa"/>
          </w:tcPr>
          <w:p w:rsidR="00324208" w:rsidRPr="00BF47D9" w:rsidRDefault="00DC3B9C" w:rsidP="00BF47D9">
            <w:pPr>
              <w:spacing w:line="360" w:lineRule="auto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BF47D9">
              <w:rPr>
                <w:rFonts w:ascii="楷体" w:eastAsia="楷体" w:hAnsi="楷体" w:cstheme="minorEastAsia" w:hint="eastAsia"/>
                <w:sz w:val="24"/>
                <w:szCs w:val="24"/>
              </w:rPr>
              <w:t>QEO:5.3</w:t>
            </w:r>
          </w:p>
          <w:p w:rsidR="00324208" w:rsidRPr="00BF47D9" w:rsidRDefault="00324208" w:rsidP="00BF47D9">
            <w:pPr>
              <w:spacing w:line="360" w:lineRule="auto"/>
              <w:rPr>
                <w:rFonts w:ascii="楷体" w:eastAsia="楷体" w:hAnsi="楷体" w:cstheme="minorEastAsia"/>
                <w:sz w:val="24"/>
                <w:szCs w:val="24"/>
              </w:rPr>
            </w:pPr>
          </w:p>
        </w:tc>
        <w:tc>
          <w:tcPr>
            <w:tcW w:w="10004" w:type="dxa"/>
            <w:vAlign w:val="center"/>
          </w:tcPr>
          <w:p w:rsidR="00324208" w:rsidRPr="00BF47D9" w:rsidRDefault="00DC3B9C" w:rsidP="00BF47D9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BF47D9">
              <w:rPr>
                <w:rFonts w:ascii="楷体" w:eastAsia="楷体" w:hAnsi="楷体"/>
                <w:sz w:val="24"/>
                <w:szCs w:val="24"/>
              </w:rPr>
              <w:t>生产技术部负责人：张雪晶</w:t>
            </w:r>
          </w:p>
          <w:p w:rsidR="00324208" w:rsidRPr="00BF47D9" w:rsidRDefault="00DC3B9C" w:rsidP="00BF47D9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BF47D9">
              <w:rPr>
                <w:rFonts w:ascii="楷体" w:eastAsia="楷体" w:hAnsi="楷体"/>
                <w:sz w:val="24"/>
                <w:szCs w:val="24"/>
              </w:rPr>
              <w:t>主要负责：生产过程的控制；设备的管理；产品的标识与防护；原材料、生产过程、成品的检验；产品的放行；不合格品的处置；监视和测量资源的管理；生产过程环境因素危险源的识别与控制、公司目标方案的执行、应急准备和</w:t>
            </w:r>
            <w:r w:rsidR="005932A2">
              <w:rPr>
                <w:rFonts w:ascii="楷体" w:eastAsia="楷体" w:hAnsi="楷体"/>
                <w:sz w:val="24"/>
                <w:szCs w:val="24"/>
              </w:rPr>
              <w:t>响应</w:t>
            </w:r>
            <w:r w:rsidRPr="00BF47D9">
              <w:rPr>
                <w:rFonts w:ascii="楷体" w:eastAsia="楷体" w:hAnsi="楷体"/>
                <w:sz w:val="24"/>
                <w:szCs w:val="24"/>
              </w:rPr>
              <w:t>等</w:t>
            </w:r>
            <w:r w:rsidR="005932A2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324208" w:rsidRPr="00BF47D9" w:rsidRDefault="00DC3B9C" w:rsidP="00BF47D9">
            <w:pPr>
              <w:spacing w:line="360" w:lineRule="auto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BF47D9">
              <w:rPr>
                <w:rFonts w:ascii="楷体" w:eastAsia="楷体" w:hAnsi="楷体"/>
                <w:sz w:val="24"/>
                <w:szCs w:val="24"/>
              </w:rPr>
              <w:t>部门负责人对本部门的职责和权限以及工作流程清楚、明确完成本部门的目标指标。能较好回答部门质量职责，对工作要求明确。</w:t>
            </w:r>
          </w:p>
        </w:tc>
        <w:tc>
          <w:tcPr>
            <w:tcW w:w="1585" w:type="dxa"/>
          </w:tcPr>
          <w:p w:rsidR="00324208" w:rsidRPr="00BF47D9" w:rsidRDefault="00DC3B9C" w:rsidP="00BF47D9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BF47D9">
              <w:rPr>
                <w:rFonts w:ascii="楷体" w:eastAsia="楷体" w:hAnsi="楷体" w:hint="eastAsia"/>
                <w:sz w:val="24"/>
                <w:szCs w:val="24"/>
              </w:rPr>
              <w:t>Y</w:t>
            </w:r>
          </w:p>
          <w:p w:rsidR="00324208" w:rsidRPr="00BF47D9" w:rsidRDefault="00324208" w:rsidP="00BF47D9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324208" w:rsidRPr="00BF47D9">
        <w:trPr>
          <w:trHeight w:val="547"/>
        </w:trPr>
        <w:tc>
          <w:tcPr>
            <w:tcW w:w="2160" w:type="dxa"/>
          </w:tcPr>
          <w:p w:rsidR="00324208" w:rsidRPr="00BF47D9" w:rsidRDefault="00DC3B9C" w:rsidP="00BF47D9">
            <w:pPr>
              <w:spacing w:line="360" w:lineRule="auto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BF47D9">
              <w:rPr>
                <w:rFonts w:ascii="楷体" w:eastAsia="楷体" w:hAnsi="楷体" w:cs="Arial" w:hint="eastAsia"/>
                <w:sz w:val="24"/>
                <w:szCs w:val="24"/>
              </w:rPr>
              <w:t>质量、环境与职业健康安全目标</w:t>
            </w:r>
          </w:p>
        </w:tc>
        <w:tc>
          <w:tcPr>
            <w:tcW w:w="960" w:type="dxa"/>
          </w:tcPr>
          <w:p w:rsidR="00324208" w:rsidRPr="00BF47D9" w:rsidRDefault="00DC3B9C" w:rsidP="00BF47D9">
            <w:pPr>
              <w:spacing w:line="360" w:lineRule="auto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BF47D9">
              <w:rPr>
                <w:rFonts w:ascii="楷体" w:eastAsia="楷体" w:hAnsi="楷体" w:cs="Arial"/>
                <w:sz w:val="24"/>
                <w:szCs w:val="24"/>
              </w:rPr>
              <w:t>QEO:6.2</w:t>
            </w:r>
          </w:p>
        </w:tc>
        <w:tc>
          <w:tcPr>
            <w:tcW w:w="10004" w:type="dxa"/>
            <w:vAlign w:val="center"/>
          </w:tcPr>
          <w:p w:rsidR="00324208" w:rsidRPr="00BF47D9" w:rsidRDefault="00DC3B9C" w:rsidP="00BF47D9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BF47D9">
              <w:rPr>
                <w:rFonts w:ascii="楷体" w:eastAsia="楷体" w:hAnsi="楷体"/>
                <w:sz w:val="24"/>
                <w:szCs w:val="24"/>
              </w:rPr>
              <w:t>部门目标：</w:t>
            </w:r>
          </w:p>
          <w:p w:rsidR="00324208" w:rsidRPr="00BF47D9" w:rsidRDefault="00DC3B9C" w:rsidP="00BF47D9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BF47D9">
              <w:rPr>
                <w:rFonts w:ascii="楷体" w:eastAsia="楷体" w:hAnsi="楷体"/>
                <w:sz w:val="24"/>
                <w:szCs w:val="24"/>
              </w:rPr>
              <w:t>提供了20</w:t>
            </w:r>
            <w:r w:rsidRPr="00BF47D9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="005932A2">
              <w:rPr>
                <w:rFonts w:ascii="楷体" w:eastAsia="楷体" w:hAnsi="楷体" w:hint="eastAsia"/>
                <w:sz w:val="24"/>
                <w:szCs w:val="24"/>
              </w:rPr>
              <w:t>1</w:t>
            </w:r>
            <w:r w:rsidRPr="00BF47D9">
              <w:rPr>
                <w:rFonts w:ascii="楷体" w:eastAsia="楷体" w:hAnsi="楷体"/>
                <w:sz w:val="24"/>
                <w:szCs w:val="24"/>
              </w:rPr>
              <w:t>年</w:t>
            </w:r>
            <w:r w:rsidR="005932A2">
              <w:rPr>
                <w:rFonts w:ascii="楷体" w:eastAsia="楷体" w:hAnsi="楷体" w:hint="eastAsia"/>
                <w:sz w:val="24"/>
                <w:szCs w:val="24"/>
              </w:rPr>
              <w:t>10月30日</w:t>
            </w:r>
            <w:r w:rsidRPr="00BF47D9">
              <w:rPr>
                <w:rFonts w:ascii="楷体" w:eastAsia="楷体" w:hAnsi="楷体"/>
                <w:sz w:val="24"/>
                <w:szCs w:val="24"/>
              </w:rPr>
              <w:t>目标考核表，情况如下：</w:t>
            </w:r>
          </w:p>
          <w:p w:rsidR="003D3EEA" w:rsidRPr="003D3EEA" w:rsidRDefault="003D3EEA" w:rsidP="003D3EEA">
            <w:pPr>
              <w:numPr>
                <w:ilvl w:val="0"/>
                <w:numId w:val="1"/>
              </w:num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3D3EEA">
              <w:rPr>
                <w:rFonts w:ascii="楷体" w:eastAsia="楷体" w:hAnsi="楷体" w:hint="eastAsia"/>
                <w:sz w:val="24"/>
                <w:szCs w:val="24"/>
              </w:rPr>
              <w:t>废弃物统一收集、统一处理率100%</w:t>
            </w:r>
          </w:p>
          <w:p w:rsidR="003D3EEA" w:rsidRPr="003D3EEA" w:rsidRDefault="003D3EEA" w:rsidP="003D3EEA">
            <w:pPr>
              <w:numPr>
                <w:ilvl w:val="0"/>
                <w:numId w:val="1"/>
              </w:num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3D3EEA">
              <w:rPr>
                <w:rFonts w:ascii="楷体" w:eastAsia="楷体" w:hAnsi="楷体" w:hint="eastAsia"/>
                <w:sz w:val="24"/>
                <w:szCs w:val="24"/>
              </w:rPr>
              <w:t>噪声达标排放</w:t>
            </w:r>
          </w:p>
          <w:p w:rsidR="003D3EEA" w:rsidRPr="003D3EEA" w:rsidRDefault="003D3EEA" w:rsidP="003D3EEA">
            <w:pPr>
              <w:numPr>
                <w:ilvl w:val="0"/>
                <w:numId w:val="1"/>
              </w:num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3D3EEA">
              <w:rPr>
                <w:rFonts w:ascii="楷体" w:eastAsia="楷体" w:hAnsi="楷体" w:hint="eastAsia"/>
                <w:sz w:val="24"/>
                <w:szCs w:val="24"/>
              </w:rPr>
              <w:t>在用设备完好率100%。</w:t>
            </w:r>
          </w:p>
          <w:p w:rsidR="003D3EEA" w:rsidRPr="003D3EEA" w:rsidRDefault="003D3EEA" w:rsidP="003D3EEA">
            <w:pPr>
              <w:numPr>
                <w:ilvl w:val="0"/>
                <w:numId w:val="1"/>
              </w:num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3D3EEA">
              <w:rPr>
                <w:rFonts w:ascii="楷体" w:eastAsia="楷体" w:hAnsi="楷体" w:hint="eastAsia"/>
                <w:sz w:val="24"/>
                <w:szCs w:val="24"/>
              </w:rPr>
              <w:lastRenderedPageBreak/>
              <w:t>生产任务完成率100%。</w:t>
            </w:r>
          </w:p>
          <w:p w:rsidR="003D3EEA" w:rsidRPr="003D3EEA" w:rsidRDefault="003D3EEA" w:rsidP="003D3EEA">
            <w:pPr>
              <w:numPr>
                <w:ilvl w:val="0"/>
                <w:numId w:val="1"/>
              </w:num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3D3EEA">
              <w:rPr>
                <w:rFonts w:ascii="楷体" w:eastAsia="楷体" w:hAnsi="楷体" w:hint="eastAsia"/>
                <w:sz w:val="24"/>
                <w:szCs w:val="24"/>
              </w:rPr>
              <w:t>产品合格率99%</w:t>
            </w:r>
          </w:p>
          <w:p w:rsidR="003D3EEA" w:rsidRPr="003D3EEA" w:rsidRDefault="003D3EEA" w:rsidP="003D3EEA">
            <w:pPr>
              <w:numPr>
                <w:ilvl w:val="0"/>
                <w:numId w:val="1"/>
              </w:num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3D3EEA">
              <w:rPr>
                <w:rFonts w:ascii="楷体" w:eastAsia="楷体" w:hAnsi="楷体" w:hint="eastAsia"/>
                <w:sz w:val="24"/>
                <w:szCs w:val="24"/>
              </w:rPr>
              <w:t>办公区域可回收废弃物统一收集处理率100%</w:t>
            </w:r>
          </w:p>
          <w:p w:rsidR="003D3EEA" w:rsidRDefault="003D3EEA" w:rsidP="003D3EEA">
            <w:pPr>
              <w:numPr>
                <w:ilvl w:val="0"/>
                <w:numId w:val="1"/>
              </w:num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3D3EEA">
              <w:rPr>
                <w:rFonts w:ascii="楷体" w:eastAsia="楷体" w:hAnsi="楷体" w:hint="eastAsia"/>
                <w:sz w:val="24"/>
                <w:szCs w:val="24"/>
              </w:rPr>
              <w:t>安全事故为零</w:t>
            </w:r>
          </w:p>
          <w:p w:rsidR="00324208" w:rsidRPr="00BF47D9" w:rsidRDefault="00DC3B9C" w:rsidP="003D3EEA">
            <w:pPr>
              <w:spacing w:line="360" w:lineRule="auto"/>
              <w:ind w:left="360"/>
              <w:rPr>
                <w:rFonts w:ascii="楷体" w:eastAsia="楷体" w:hAnsi="楷体"/>
                <w:sz w:val="24"/>
                <w:szCs w:val="24"/>
              </w:rPr>
            </w:pPr>
            <w:r w:rsidRPr="00BF47D9">
              <w:rPr>
                <w:rFonts w:ascii="楷体" w:eastAsia="楷体" w:hAnsi="楷体"/>
                <w:sz w:val="24"/>
                <w:szCs w:val="24"/>
              </w:rPr>
              <w:t>按照季度进行考核； 经查显示目标均已完成。</w:t>
            </w:r>
          </w:p>
          <w:p w:rsidR="00324208" w:rsidRPr="00BF47D9" w:rsidRDefault="003D3EEA" w:rsidP="003D3EEA">
            <w:pPr>
              <w:spacing w:line="360" w:lineRule="auto"/>
              <w:rPr>
                <w:rFonts w:ascii="楷体" w:eastAsia="楷体" w:hAnsi="楷体" w:cstheme="minorEastAsia"/>
                <w:sz w:val="24"/>
                <w:szCs w:val="24"/>
              </w:rPr>
            </w:pPr>
            <w:r>
              <w:rPr>
                <w:rFonts w:ascii="楷体" w:eastAsia="楷体" w:hAnsi="楷体"/>
                <w:sz w:val="24"/>
                <w:szCs w:val="24"/>
              </w:rPr>
              <w:t>对以上的目标指标制定了管理方案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 w:rsidR="00DC3B9C" w:rsidRPr="00BF47D9">
              <w:rPr>
                <w:rFonts w:ascii="楷体" w:eastAsia="楷体" w:hAnsi="楷体"/>
                <w:sz w:val="24"/>
                <w:szCs w:val="24"/>
              </w:rPr>
              <w:t>制定的指标和管理方案基本可行。</w:t>
            </w:r>
          </w:p>
        </w:tc>
        <w:tc>
          <w:tcPr>
            <w:tcW w:w="1585" w:type="dxa"/>
          </w:tcPr>
          <w:p w:rsidR="00324208" w:rsidRPr="00BF47D9" w:rsidRDefault="00324208" w:rsidP="00BF47D9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7F3C4A" w:rsidRPr="00BF47D9" w:rsidTr="00627D00">
        <w:trPr>
          <w:trHeight w:val="547"/>
        </w:trPr>
        <w:tc>
          <w:tcPr>
            <w:tcW w:w="2160" w:type="dxa"/>
            <w:vAlign w:val="center"/>
          </w:tcPr>
          <w:p w:rsidR="007F3C4A" w:rsidRPr="00BF47D9" w:rsidRDefault="007F3C4A" w:rsidP="00BF47D9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BF47D9">
              <w:rPr>
                <w:rFonts w:ascii="楷体" w:eastAsia="楷体" w:hAnsi="楷体" w:hint="eastAsia"/>
                <w:sz w:val="24"/>
                <w:szCs w:val="24"/>
              </w:rPr>
              <w:lastRenderedPageBreak/>
              <w:t>基础设施</w:t>
            </w:r>
          </w:p>
        </w:tc>
        <w:tc>
          <w:tcPr>
            <w:tcW w:w="960" w:type="dxa"/>
          </w:tcPr>
          <w:p w:rsidR="007F3C4A" w:rsidRPr="00BF47D9" w:rsidRDefault="007F3C4A" w:rsidP="00BF47D9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7F3C4A" w:rsidRPr="00BF47D9" w:rsidRDefault="007F3C4A" w:rsidP="00BF47D9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7F3C4A" w:rsidRPr="00BF47D9" w:rsidRDefault="007F3C4A" w:rsidP="00BF47D9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7F3C4A" w:rsidRPr="00BF47D9" w:rsidRDefault="007F3C4A" w:rsidP="00BF47D9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7F3C4A" w:rsidRPr="00BF47D9" w:rsidRDefault="007F3C4A" w:rsidP="00BF47D9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7F3C4A" w:rsidRPr="00BF47D9" w:rsidRDefault="007F3C4A" w:rsidP="00BF47D9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7F3C4A" w:rsidRPr="00BF47D9" w:rsidRDefault="007F3C4A" w:rsidP="00BF47D9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BF47D9">
              <w:rPr>
                <w:rFonts w:ascii="楷体" w:eastAsia="楷体" w:hAnsi="楷体" w:hint="eastAsia"/>
                <w:sz w:val="24"/>
                <w:szCs w:val="24"/>
              </w:rPr>
              <w:t xml:space="preserve">Q7.1.3 </w:t>
            </w:r>
          </w:p>
          <w:p w:rsidR="007F3C4A" w:rsidRPr="00BF47D9" w:rsidRDefault="007F3C4A" w:rsidP="00BF47D9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7F3C4A" w:rsidRPr="00BF47D9" w:rsidRDefault="007F3C4A" w:rsidP="00BF47D9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0004" w:type="dxa"/>
          </w:tcPr>
          <w:p w:rsidR="007F3C4A" w:rsidRPr="00BF47D9" w:rsidRDefault="007F3C4A" w:rsidP="00BF47D9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BF47D9">
              <w:rPr>
                <w:rFonts w:ascii="楷体" w:eastAsia="楷体" w:hAnsi="楷体"/>
                <w:sz w:val="24"/>
                <w:szCs w:val="24"/>
              </w:rPr>
              <w:t>查《生产设备台帐》，主要生产设备有螺杆槽数控铣床、数字车床、数控管子螺纹车床、卧室车床、摇臂钻床、牛头铇床、万能铣床、转子抛光机、喷焊机、无心磨床、</w:t>
            </w:r>
            <w:proofErr w:type="gramStart"/>
            <w:r w:rsidRPr="00BF47D9">
              <w:rPr>
                <w:rFonts w:ascii="楷体" w:eastAsia="楷体" w:hAnsi="楷体"/>
                <w:sz w:val="24"/>
                <w:szCs w:val="24"/>
              </w:rPr>
              <w:t>珩</w:t>
            </w:r>
            <w:proofErr w:type="gramEnd"/>
            <w:r w:rsidRPr="00BF47D9">
              <w:rPr>
                <w:rFonts w:ascii="楷体" w:eastAsia="楷体" w:hAnsi="楷体"/>
                <w:sz w:val="24"/>
                <w:szCs w:val="24"/>
              </w:rPr>
              <w:t>磨床、校直机、锯床、行车、电焊机、千吨液压机、空压机等，</w:t>
            </w:r>
            <w:r w:rsidR="00200703" w:rsidRPr="00BF47D9">
              <w:rPr>
                <w:rFonts w:ascii="楷体" w:eastAsia="楷体" w:hAnsi="楷体"/>
                <w:sz w:val="24"/>
                <w:szCs w:val="24"/>
              </w:rPr>
              <w:t>生产车间占地面积近3800平米，1个车间。</w:t>
            </w:r>
            <w:r w:rsidRPr="00BF47D9">
              <w:rPr>
                <w:rFonts w:ascii="楷体" w:eastAsia="楷体" w:hAnsi="楷体"/>
                <w:sz w:val="24"/>
                <w:szCs w:val="24"/>
              </w:rPr>
              <w:t>能够满足生产符合要求产品的需要。</w:t>
            </w:r>
          </w:p>
          <w:p w:rsidR="00200703" w:rsidRPr="00BF47D9" w:rsidRDefault="00200703" w:rsidP="00200703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BF47D9">
              <w:rPr>
                <w:rFonts w:ascii="楷体" w:eastAsia="楷体" w:hAnsi="楷体"/>
                <w:sz w:val="24"/>
                <w:szCs w:val="24"/>
              </w:rPr>
              <w:t>制定有“生产设备检修计划”，内容有设备名称、检修时间、检修内容、检修人，提供了设备检修记录，记录清晰，写明了维修内容、维修人等内容，满足策划要求。</w:t>
            </w:r>
          </w:p>
          <w:p w:rsidR="007F3C4A" w:rsidRPr="00BF47D9" w:rsidRDefault="007F3C4A" w:rsidP="00BF47D9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BF47D9">
              <w:rPr>
                <w:rFonts w:ascii="楷体" w:eastAsia="楷体" w:hAnsi="楷体"/>
                <w:sz w:val="24"/>
                <w:szCs w:val="24"/>
              </w:rPr>
              <w:t>提供螺杆槽数控铣床、数字车床、数控管子螺纹车床、卧室车床、摇臂钻床等设备“设备维护保养记录”，其显示了设备名称、保养项目、保养时间、保养人等。</w:t>
            </w:r>
          </w:p>
          <w:p w:rsidR="007F3C4A" w:rsidRPr="00BF47D9" w:rsidRDefault="007F3C4A" w:rsidP="00BF47D9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BF47D9">
              <w:rPr>
                <w:rFonts w:ascii="楷体" w:eastAsia="楷体" w:hAnsi="楷体"/>
                <w:sz w:val="24"/>
                <w:szCs w:val="24"/>
              </w:rPr>
              <w:t>查特种设备：</w:t>
            </w:r>
            <w:proofErr w:type="gramStart"/>
            <w:r w:rsidRPr="00BF47D9">
              <w:rPr>
                <w:rFonts w:ascii="楷体" w:eastAsia="楷体" w:hAnsi="楷体"/>
                <w:sz w:val="24"/>
                <w:szCs w:val="24"/>
              </w:rPr>
              <w:t>电动单梁起重机</w:t>
            </w:r>
            <w:proofErr w:type="gramEnd"/>
            <w:r w:rsidRPr="00BF47D9">
              <w:rPr>
                <w:rFonts w:ascii="楷体" w:eastAsia="楷体" w:hAnsi="楷体"/>
                <w:sz w:val="24"/>
                <w:szCs w:val="24"/>
              </w:rPr>
              <w:t>6台</w:t>
            </w:r>
            <w:r w:rsidR="008E646D"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 w:rsidR="0060589B">
              <w:rPr>
                <w:rFonts w:ascii="楷体" w:eastAsia="楷体" w:hAnsi="楷体"/>
                <w:sz w:val="24"/>
                <w:szCs w:val="24"/>
              </w:rPr>
              <w:t>有使用</w:t>
            </w:r>
            <w:r w:rsidRPr="00BF47D9">
              <w:rPr>
                <w:rFonts w:ascii="楷体" w:eastAsia="楷体" w:hAnsi="楷体"/>
                <w:sz w:val="24"/>
                <w:szCs w:val="24"/>
              </w:rPr>
              <w:t>登记证书</w:t>
            </w:r>
            <w:r w:rsidR="0060589B"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 w:rsidRPr="00BF47D9">
              <w:rPr>
                <w:rFonts w:ascii="楷体" w:eastAsia="楷体" w:hAnsi="楷体"/>
                <w:sz w:val="24"/>
                <w:szCs w:val="24"/>
              </w:rPr>
              <w:t>登记机关：盐城市盐都区市场监督管理局</w:t>
            </w:r>
            <w:r w:rsidR="0060589B"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 w:rsidR="008E646D">
              <w:rPr>
                <w:rFonts w:ascii="楷体" w:eastAsia="楷体" w:hAnsi="楷体"/>
                <w:sz w:val="24"/>
                <w:szCs w:val="24"/>
              </w:rPr>
              <w:t>提供检验报告</w:t>
            </w:r>
            <w:r w:rsidRPr="00BF47D9">
              <w:rPr>
                <w:rFonts w:ascii="楷体" w:eastAsia="楷体" w:hAnsi="楷体"/>
                <w:sz w:val="24"/>
                <w:szCs w:val="24"/>
              </w:rPr>
              <w:t>6台设备均在20</w:t>
            </w:r>
            <w:r w:rsidR="0060589B">
              <w:rPr>
                <w:rFonts w:ascii="楷体" w:eastAsia="楷体" w:hAnsi="楷体" w:hint="eastAsia"/>
                <w:sz w:val="24"/>
                <w:szCs w:val="24"/>
              </w:rPr>
              <w:t>21</w:t>
            </w:r>
            <w:r w:rsidRPr="00BF47D9">
              <w:rPr>
                <w:rFonts w:ascii="楷体" w:eastAsia="楷体" w:hAnsi="楷体"/>
                <w:sz w:val="24"/>
                <w:szCs w:val="24"/>
              </w:rPr>
              <w:t>.</w:t>
            </w:r>
            <w:r w:rsidR="008E646D">
              <w:rPr>
                <w:rFonts w:ascii="楷体" w:eastAsia="楷体" w:hAnsi="楷体" w:hint="eastAsia"/>
                <w:sz w:val="24"/>
                <w:szCs w:val="24"/>
              </w:rPr>
              <w:t>1</w:t>
            </w:r>
            <w:r w:rsidRPr="00BF47D9">
              <w:rPr>
                <w:rFonts w:ascii="楷体" w:eastAsia="楷体" w:hAnsi="楷体"/>
                <w:sz w:val="24"/>
                <w:szCs w:val="24"/>
              </w:rPr>
              <w:t>.</w:t>
            </w:r>
            <w:r w:rsidR="008E646D">
              <w:rPr>
                <w:rFonts w:ascii="楷体" w:eastAsia="楷体" w:hAnsi="楷体" w:hint="eastAsia"/>
                <w:sz w:val="24"/>
                <w:szCs w:val="24"/>
              </w:rPr>
              <w:t>21</w:t>
            </w:r>
            <w:r w:rsidR="008E646D">
              <w:rPr>
                <w:rFonts w:ascii="楷体" w:eastAsia="楷体" w:hAnsi="楷体"/>
                <w:sz w:val="24"/>
                <w:szCs w:val="24"/>
              </w:rPr>
              <w:t>检验，检验结论：合格，在有效期内</w:t>
            </w:r>
            <w:r w:rsidR="008E646D"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 w:rsidR="008E646D" w:rsidRPr="00BF47D9">
              <w:rPr>
                <w:rFonts w:ascii="楷体" w:eastAsia="楷体" w:hAnsi="楷体"/>
                <w:sz w:val="24"/>
                <w:szCs w:val="24"/>
              </w:rPr>
              <w:t>检验机构：江苏省特种设备安全监督检验研究院</w:t>
            </w:r>
            <w:r w:rsidR="008E646D"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 w:rsidR="008E646D">
              <w:rPr>
                <w:rFonts w:ascii="楷体" w:eastAsia="楷体" w:hAnsi="楷体"/>
                <w:sz w:val="24"/>
                <w:szCs w:val="24"/>
              </w:rPr>
              <w:t>详见</w:t>
            </w:r>
            <w:r w:rsidRPr="00BF47D9">
              <w:rPr>
                <w:rFonts w:ascii="楷体" w:eastAsia="楷体" w:hAnsi="楷体"/>
                <w:sz w:val="24"/>
                <w:szCs w:val="24"/>
              </w:rPr>
              <w:t>附件</w:t>
            </w:r>
            <w:r w:rsidR="008E646D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7F3C4A" w:rsidRPr="00BF47D9" w:rsidRDefault="008E646D" w:rsidP="00BF47D9">
            <w:pPr>
              <w:pStyle w:val="a0"/>
              <w:spacing w:line="360" w:lineRule="auto"/>
              <w:ind w:left="0"/>
              <w:rPr>
                <w:rFonts w:ascii="楷体" w:eastAsia="楷体" w:hAnsi="楷体"/>
                <w:kern w:val="2"/>
                <w:sz w:val="24"/>
                <w:szCs w:val="24"/>
              </w:rPr>
            </w:pPr>
            <w:r>
              <w:rPr>
                <w:rFonts w:ascii="楷体" w:eastAsia="楷体" w:hAnsi="楷体"/>
                <w:kern w:val="2"/>
                <w:sz w:val="24"/>
                <w:szCs w:val="24"/>
              </w:rPr>
              <w:t>使用空压机储气罐</w:t>
            </w:r>
            <w:r>
              <w:rPr>
                <w:rFonts w:ascii="楷体" w:eastAsia="楷体" w:hAnsi="楷体" w:hint="eastAsia"/>
                <w:kern w:val="2"/>
                <w:sz w:val="24"/>
                <w:szCs w:val="24"/>
              </w:rPr>
              <w:t>，</w:t>
            </w:r>
            <w:r>
              <w:rPr>
                <w:rFonts w:ascii="楷体" w:eastAsia="楷体" w:hAnsi="楷体"/>
                <w:kern w:val="2"/>
                <w:sz w:val="24"/>
                <w:szCs w:val="24"/>
              </w:rPr>
              <w:t>提供了安全阀和压力表检验</w:t>
            </w:r>
            <w:r>
              <w:rPr>
                <w:rFonts w:ascii="楷体" w:eastAsia="楷体" w:hAnsi="楷体" w:hint="eastAsia"/>
                <w:kern w:val="2"/>
                <w:sz w:val="24"/>
                <w:szCs w:val="24"/>
              </w:rPr>
              <w:t>/检定合格报告，有效期至2022年2月，在有</w:t>
            </w:r>
            <w:r>
              <w:rPr>
                <w:rFonts w:ascii="楷体" w:eastAsia="楷体" w:hAnsi="楷体" w:hint="eastAsia"/>
                <w:kern w:val="2"/>
                <w:sz w:val="24"/>
                <w:szCs w:val="24"/>
              </w:rPr>
              <w:lastRenderedPageBreak/>
              <w:t>效期内，见附件。</w:t>
            </w:r>
          </w:p>
          <w:p w:rsidR="007F3C4A" w:rsidRPr="00BF47D9" w:rsidRDefault="007F3C4A" w:rsidP="00BF47D9">
            <w:pPr>
              <w:pStyle w:val="a0"/>
              <w:spacing w:line="360" w:lineRule="auto"/>
              <w:ind w:left="0"/>
              <w:rPr>
                <w:rFonts w:ascii="楷体" w:eastAsia="楷体" w:hAnsi="楷体"/>
                <w:kern w:val="2"/>
                <w:sz w:val="24"/>
                <w:szCs w:val="24"/>
              </w:rPr>
            </w:pPr>
          </w:p>
        </w:tc>
        <w:tc>
          <w:tcPr>
            <w:tcW w:w="1585" w:type="dxa"/>
          </w:tcPr>
          <w:p w:rsidR="007F3C4A" w:rsidRPr="00BF47D9" w:rsidRDefault="007F3C4A" w:rsidP="00BF47D9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681026" w:rsidRPr="00BF47D9" w:rsidTr="004A097C">
        <w:trPr>
          <w:trHeight w:val="958"/>
        </w:trPr>
        <w:tc>
          <w:tcPr>
            <w:tcW w:w="2160" w:type="dxa"/>
            <w:vAlign w:val="center"/>
          </w:tcPr>
          <w:p w:rsidR="00681026" w:rsidRPr="00BF47D9" w:rsidRDefault="00681026" w:rsidP="00BF47D9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BF47D9">
              <w:rPr>
                <w:rFonts w:ascii="楷体" w:eastAsia="楷体" w:hAnsi="楷体" w:hint="eastAsia"/>
                <w:sz w:val="24"/>
                <w:szCs w:val="24"/>
              </w:rPr>
              <w:lastRenderedPageBreak/>
              <w:t>过程运行环境</w:t>
            </w:r>
          </w:p>
          <w:p w:rsidR="00681026" w:rsidRPr="00BF47D9" w:rsidRDefault="00681026" w:rsidP="00BF47D9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681026" w:rsidRPr="00BF47D9" w:rsidRDefault="00681026" w:rsidP="00BF47D9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960" w:type="dxa"/>
            <w:vAlign w:val="center"/>
          </w:tcPr>
          <w:p w:rsidR="00681026" w:rsidRPr="00295E14" w:rsidRDefault="00681026" w:rsidP="00184F1E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Q7.1.4</w:t>
            </w:r>
          </w:p>
        </w:tc>
        <w:tc>
          <w:tcPr>
            <w:tcW w:w="10004" w:type="dxa"/>
            <w:vAlign w:val="center"/>
          </w:tcPr>
          <w:p w:rsidR="00681026" w:rsidRPr="00295E14" w:rsidRDefault="00681026" w:rsidP="00184F1E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proofErr w:type="gramStart"/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查公司</w:t>
            </w:r>
            <w:proofErr w:type="gramEnd"/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车间的布局基本合理，空间较宽敞；车间环保、消防安全设施等运行状态基本良好。</w:t>
            </w:r>
          </w:p>
          <w:p w:rsidR="00681026" w:rsidRPr="00295E14" w:rsidRDefault="00681026" w:rsidP="00184F1E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车间现场、仓库等区域</w:t>
            </w:r>
            <w:r w:rsidRPr="00295E14">
              <w:rPr>
                <w:rFonts w:ascii="楷体" w:eastAsia="楷体" w:hAnsi="楷体" w:cs="Arial"/>
                <w:sz w:val="24"/>
                <w:szCs w:val="24"/>
              </w:rPr>
              <w:t>/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场所有按规定要求配备灭火器、安全通道畅通，</w:t>
            </w:r>
          </w:p>
          <w:p w:rsidR="00681026" w:rsidRPr="00295E14" w:rsidRDefault="00681026" w:rsidP="00184F1E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现场观察到操作工基本按章作业，生产秩序良好。</w:t>
            </w:r>
          </w:p>
          <w:p w:rsidR="00681026" w:rsidRPr="00295E14" w:rsidRDefault="00681026" w:rsidP="00184F1E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车间现场工作环境基本满足要求。过程运行环境基本满足要求。</w:t>
            </w:r>
            <w:r w:rsidRPr="00295E14">
              <w:rPr>
                <w:rFonts w:ascii="楷体" w:eastAsia="楷体" w:hAnsi="楷体" w:cs="Arial"/>
                <w:sz w:val="24"/>
                <w:szCs w:val="24"/>
              </w:rPr>
              <w:t xml:space="preserve">  </w:t>
            </w:r>
          </w:p>
        </w:tc>
        <w:tc>
          <w:tcPr>
            <w:tcW w:w="1585" w:type="dxa"/>
          </w:tcPr>
          <w:p w:rsidR="00681026" w:rsidRPr="00BF47D9" w:rsidRDefault="00681026" w:rsidP="00BF47D9">
            <w:pPr>
              <w:pStyle w:val="a5"/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BF47D9">
              <w:rPr>
                <w:rFonts w:ascii="楷体" w:eastAsia="楷体" w:hAnsi="楷体" w:hint="eastAsia"/>
                <w:sz w:val="24"/>
                <w:szCs w:val="24"/>
              </w:rPr>
              <w:t>Y</w:t>
            </w:r>
          </w:p>
          <w:p w:rsidR="00681026" w:rsidRPr="00BF47D9" w:rsidRDefault="00681026" w:rsidP="00BF47D9">
            <w:pPr>
              <w:pStyle w:val="a4"/>
              <w:spacing w:line="360" w:lineRule="auto"/>
              <w:rPr>
                <w:rFonts w:ascii="楷体" w:eastAsia="楷体" w:hAnsi="楷体"/>
                <w:szCs w:val="24"/>
              </w:rPr>
            </w:pPr>
          </w:p>
        </w:tc>
      </w:tr>
      <w:tr w:rsidR="00681026" w:rsidRPr="00BF47D9">
        <w:trPr>
          <w:trHeight w:val="547"/>
        </w:trPr>
        <w:tc>
          <w:tcPr>
            <w:tcW w:w="2160" w:type="dxa"/>
          </w:tcPr>
          <w:p w:rsidR="00681026" w:rsidRPr="00BF47D9" w:rsidRDefault="00681026" w:rsidP="00BF47D9">
            <w:pPr>
              <w:snapToGrid w:val="0"/>
              <w:spacing w:line="360" w:lineRule="auto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  <w:r w:rsidRPr="00BF47D9">
              <w:rPr>
                <w:rFonts w:ascii="楷体" w:eastAsia="楷体" w:hAnsi="楷体" w:cs="宋体" w:hint="eastAsia"/>
                <w:sz w:val="24"/>
                <w:szCs w:val="24"/>
              </w:rPr>
              <w:t>运行策划和控制</w:t>
            </w:r>
          </w:p>
        </w:tc>
        <w:tc>
          <w:tcPr>
            <w:tcW w:w="960" w:type="dxa"/>
          </w:tcPr>
          <w:p w:rsidR="00681026" w:rsidRPr="00BF47D9" w:rsidRDefault="00681026" w:rsidP="00BF47D9">
            <w:pPr>
              <w:snapToGrid w:val="0"/>
              <w:spacing w:line="360" w:lineRule="auto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  <w:r w:rsidRPr="00BF47D9">
              <w:rPr>
                <w:rFonts w:ascii="楷体" w:eastAsia="楷体" w:hAnsi="楷体" w:cs="宋体" w:hint="eastAsia"/>
                <w:sz w:val="24"/>
                <w:szCs w:val="24"/>
              </w:rPr>
              <w:t>Q8.1</w:t>
            </w:r>
          </w:p>
        </w:tc>
        <w:tc>
          <w:tcPr>
            <w:tcW w:w="10004" w:type="dxa"/>
            <w:vAlign w:val="center"/>
          </w:tcPr>
          <w:p w:rsidR="00681026" w:rsidRPr="00BF47D9" w:rsidRDefault="00681026" w:rsidP="00BF47D9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BF47D9">
              <w:rPr>
                <w:rFonts w:ascii="楷体" w:eastAsia="楷体" w:hAnsi="楷体"/>
                <w:sz w:val="24"/>
                <w:szCs w:val="24"/>
              </w:rPr>
              <w:t>公司对产品质量目标、产品实现过程；产品所要求的验证、确认、监视、检验和试验活动以及产品接收准则进行了策划，并规定了所需的记录。</w:t>
            </w:r>
          </w:p>
          <w:p w:rsidR="00681026" w:rsidRPr="00BF47D9" w:rsidRDefault="00681026" w:rsidP="00BF47D9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BF47D9">
              <w:rPr>
                <w:rFonts w:ascii="楷体" w:eastAsia="楷体" w:hAnsi="楷体"/>
                <w:sz w:val="24"/>
                <w:szCs w:val="24"/>
              </w:rPr>
              <w:t>编制《生产与服务提供控制程序》，对生产过程进行控制。</w:t>
            </w:r>
          </w:p>
          <w:p w:rsidR="00681026" w:rsidRPr="00BF47D9" w:rsidRDefault="00681026" w:rsidP="00BF47D9">
            <w:pPr>
              <w:numPr>
                <w:ilvl w:val="0"/>
                <w:numId w:val="2"/>
              </w:num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BF47D9">
              <w:rPr>
                <w:rFonts w:ascii="楷体" w:eastAsia="楷体" w:hAnsi="楷体"/>
                <w:sz w:val="24"/>
                <w:szCs w:val="24"/>
              </w:rPr>
              <w:t>本公司的产品为：抽油泵（节能环保抽油泵，耐磨防腐抽油泵，防砂抽油泵、螺杆式抽油泵，整筒式抽油泵）及配件，螺杆钻具、螺杆泵驱动装置及专用变频控制柜，钻采配件生产；</w:t>
            </w:r>
          </w:p>
          <w:p w:rsidR="00681026" w:rsidRPr="00503C3E" w:rsidRDefault="00681026" w:rsidP="00BF47D9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503C3E">
              <w:rPr>
                <w:rFonts w:ascii="楷体" w:eastAsia="楷体" w:hAnsi="楷体"/>
                <w:sz w:val="24"/>
                <w:szCs w:val="24"/>
              </w:rPr>
              <w:t>2、产品生产工艺流程图</w:t>
            </w:r>
          </w:p>
          <w:p w:rsidR="00681026" w:rsidRPr="00BF47D9" w:rsidRDefault="00681026" w:rsidP="00BF47D9">
            <w:pPr>
              <w:spacing w:line="360" w:lineRule="auto"/>
              <w:jc w:val="left"/>
              <w:rPr>
                <w:rFonts w:ascii="楷体" w:eastAsia="楷体" w:hAnsi="楷体"/>
                <w:sz w:val="24"/>
                <w:szCs w:val="24"/>
              </w:rPr>
            </w:pPr>
            <w:r w:rsidRPr="00BF47D9">
              <w:rPr>
                <w:rFonts w:ascii="楷体" w:eastAsia="楷体" w:hAnsi="楷体"/>
                <w:sz w:val="24"/>
                <w:szCs w:val="24"/>
              </w:rPr>
              <w:t>1）抽油泵生产工艺流程图：</w:t>
            </w:r>
          </w:p>
          <w:p w:rsidR="00681026" w:rsidRPr="00BF47D9" w:rsidRDefault="00681026" w:rsidP="00BF47D9">
            <w:pPr>
              <w:spacing w:line="360" w:lineRule="auto"/>
              <w:jc w:val="left"/>
              <w:rPr>
                <w:rFonts w:ascii="楷体" w:eastAsia="楷体" w:hAnsi="楷体"/>
                <w:sz w:val="24"/>
                <w:szCs w:val="24"/>
              </w:rPr>
            </w:pPr>
            <w:r w:rsidRPr="00BF47D9">
              <w:rPr>
                <w:rFonts w:ascii="楷体" w:eastAsia="楷体" w:hAnsi="楷体"/>
                <w:sz w:val="24"/>
                <w:szCs w:val="24"/>
              </w:rPr>
              <w:t>下料→粗加工→热处理（外包）→探伤</w:t>
            </w:r>
            <w:r w:rsidR="00FF34A7" w:rsidRPr="00BF47D9">
              <w:rPr>
                <w:rFonts w:ascii="楷体" w:eastAsia="楷体" w:hAnsi="楷体"/>
                <w:sz w:val="24"/>
                <w:szCs w:val="24"/>
              </w:rPr>
              <w:t>（外包）</w:t>
            </w:r>
            <w:r w:rsidRPr="00BF47D9">
              <w:rPr>
                <w:rFonts w:ascii="楷体" w:eastAsia="楷体" w:hAnsi="楷体"/>
                <w:sz w:val="24"/>
                <w:szCs w:val="24"/>
              </w:rPr>
              <w:t>→</w:t>
            </w:r>
            <w:r w:rsidR="00FF34A7">
              <w:rPr>
                <w:rFonts w:ascii="楷体" w:eastAsia="楷体" w:hAnsi="楷体"/>
                <w:sz w:val="24"/>
                <w:szCs w:val="24"/>
              </w:rPr>
              <w:t>柱塞热喷涂</w:t>
            </w:r>
            <w:r w:rsidR="00FF34A7" w:rsidRPr="00BF47D9">
              <w:rPr>
                <w:rFonts w:ascii="楷体" w:eastAsia="楷体" w:hAnsi="楷体"/>
                <w:sz w:val="24"/>
                <w:szCs w:val="24"/>
              </w:rPr>
              <w:t>→</w:t>
            </w:r>
            <w:r w:rsidRPr="00BF47D9">
              <w:rPr>
                <w:rFonts w:ascii="楷体" w:eastAsia="楷体" w:hAnsi="楷体"/>
                <w:sz w:val="24"/>
                <w:szCs w:val="24"/>
              </w:rPr>
              <w:t>精加工→螺纹磷化</w:t>
            </w:r>
            <w:r w:rsidR="00FF34A7" w:rsidRPr="00BF47D9">
              <w:rPr>
                <w:rFonts w:ascii="楷体" w:eastAsia="楷体" w:hAnsi="楷体"/>
                <w:sz w:val="24"/>
                <w:szCs w:val="24"/>
              </w:rPr>
              <w:t>（外包）</w:t>
            </w:r>
            <w:r w:rsidRPr="00BF47D9">
              <w:rPr>
                <w:rFonts w:ascii="楷体" w:eastAsia="楷体" w:hAnsi="楷体"/>
                <w:sz w:val="24"/>
                <w:szCs w:val="24"/>
              </w:rPr>
              <w:t>→组装→成品检验→喷漆（外包）→打码及产品标识→包装入库</w:t>
            </w:r>
          </w:p>
          <w:p w:rsidR="00681026" w:rsidRPr="00BF47D9" w:rsidRDefault="00681026" w:rsidP="00BF47D9">
            <w:pPr>
              <w:spacing w:line="360" w:lineRule="auto"/>
              <w:jc w:val="left"/>
              <w:rPr>
                <w:rFonts w:ascii="楷体" w:eastAsia="楷体" w:hAnsi="楷体"/>
                <w:sz w:val="24"/>
                <w:szCs w:val="24"/>
              </w:rPr>
            </w:pPr>
            <w:r w:rsidRPr="00BF47D9">
              <w:rPr>
                <w:rFonts w:ascii="楷体" w:eastAsia="楷体" w:hAnsi="楷体"/>
                <w:sz w:val="24"/>
                <w:szCs w:val="24"/>
              </w:rPr>
              <w:t>2）螺杆泵驱动装置生产工艺流程图</w:t>
            </w:r>
          </w:p>
          <w:p w:rsidR="00681026" w:rsidRPr="00BF47D9" w:rsidRDefault="00681026" w:rsidP="00BF47D9">
            <w:pPr>
              <w:spacing w:line="360" w:lineRule="auto"/>
              <w:jc w:val="left"/>
              <w:rPr>
                <w:rFonts w:ascii="楷体" w:eastAsia="楷体" w:hAnsi="楷体"/>
                <w:sz w:val="24"/>
                <w:szCs w:val="24"/>
              </w:rPr>
            </w:pPr>
            <w:r w:rsidRPr="00BF47D9">
              <w:rPr>
                <w:rFonts w:ascii="楷体" w:eastAsia="楷体" w:hAnsi="楷体"/>
                <w:sz w:val="24"/>
                <w:szCs w:val="24"/>
              </w:rPr>
              <w:t>下料→粗加工→热处理（外包）→精加工→组装→成品压力试验→喷漆（外包）→打码及产品</w:t>
            </w:r>
            <w:r w:rsidRPr="00BF47D9">
              <w:rPr>
                <w:rFonts w:ascii="楷体" w:eastAsia="楷体" w:hAnsi="楷体"/>
                <w:sz w:val="24"/>
                <w:szCs w:val="24"/>
              </w:rPr>
              <w:lastRenderedPageBreak/>
              <w:t>标识→包装入库</w:t>
            </w:r>
          </w:p>
          <w:p w:rsidR="00681026" w:rsidRPr="00BF47D9" w:rsidRDefault="00681026" w:rsidP="00BF47D9">
            <w:pPr>
              <w:spacing w:line="360" w:lineRule="auto"/>
              <w:jc w:val="left"/>
              <w:rPr>
                <w:rFonts w:ascii="楷体" w:eastAsia="楷体" w:hAnsi="楷体"/>
                <w:sz w:val="24"/>
                <w:szCs w:val="24"/>
              </w:rPr>
            </w:pPr>
            <w:r w:rsidRPr="00BF47D9">
              <w:rPr>
                <w:rFonts w:ascii="楷体" w:eastAsia="楷体" w:hAnsi="楷体"/>
                <w:sz w:val="24"/>
                <w:szCs w:val="24"/>
              </w:rPr>
              <w:t>3）螺杆泵专用变频控制柜生产工艺流程图</w:t>
            </w:r>
          </w:p>
          <w:p w:rsidR="00681026" w:rsidRPr="00BF47D9" w:rsidRDefault="00681026" w:rsidP="00BF47D9">
            <w:pPr>
              <w:spacing w:line="360" w:lineRule="auto"/>
              <w:jc w:val="left"/>
              <w:rPr>
                <w:rFonts w:ascii="楷体" w:eastAsia="楷体" w:hAnsi="楷体"/>
                <w:sz w:val="24"/>
                <w:szCs w:val="24"/>
              </w:rPr>
            </w:pPr>
            <w:r w:rsidRPr="00BF47D9">
              <w:rPr>
                <w:rFonts w:ascii="楷体" w:eastAsia="楷体" w:hAnsi="楷体"/>
                <w:sz w:val="24"/>
                <w:szCs w:val="24"/>
              </w:rPr>
              <w:t>板材下料→折弯成型→开孔→焊接★→喷漆（外包）→电气元件装配→调试→成品检验→打码及产品标识→包装入库</w:t>
            </w:r>
          </w:p>
          <w:p w:rsidR="00681026" w:rsidRPr="00BF47D9" w:rsidRDefault="00681026" w:rsidP="00BF47D9">
            <w:pPr>
              <w:spacing w:line="360" w:lineRule="auto"/>
              <w:jc w:val="left"/>
              <w:rPr>
                <w:rFonts w:ascii="楷体" w:eastAsia="楷体" w:hAnsi="楷体"/>
                <w:sz w:val="24"/>
                <w:szCs w:val="24"/>
              </w:rPr>
            </w:pPr>
            <w:r w:rsidRPr="00BF47D9">
              <w:rPr>
                <w:rFonts w:ascii="楷体" w:eastAsia="楷体" w:hAnsi="楷体"/>
                <w:sz w:val="24"/>
                <w:szCs w:val="24"/>
              </w:rPr>
              <w:t>4）石油钻采配件（接箍、游动凡尔等一般零部件加工）</w:t>
            </w:r>
          </w:p>
          <w:p w:rsidR="00681026" w:rsidRPr="00BF47D9" w:rsidRDefault="00681026" w:rsidP="00BF47D9">
            <w:pPr>
              <w:spacing w:line="360" w:lineRule="auto"/>
              <w:jc w:val="left"/>
              <w:rPr>
                <w:rFonts w:ascii="楷体" w:eastAsia="楷体" w:hAnsi="楷体"/>
                <w:sz w:val="24"/>
                <w:szCs w:val="24"/>
              </w:rPr>
            </w:pPr>
            <w:r w:rsidRPr="00BF47D9">
              <w:rPr>
                <w:rFonts w:ascii="楷体" w:eastAsia="楷体" w:hAnsi="楷体"/>
                <w:sz w:val="24"/>
                <w:szCs w:val="24"/>
              </w:rPr>
              <w:t>下料→粗加工→→精加工→成品检验→打码及产品标识→包装入库</w:t>
            </w:r>
          </w:p>
          <w:p w:rsidR="00681026" w:rsidRPr="00BF47D9" w:rsidRDefault="00681026" w:rsidP="00BF47D9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BF47D9">
              <w:rPr>
                <w:rFonts w:ascii="楷体" w:eastAsia="楷体" w:hAnsi="楷体"/>
                <w:sz w:val="24"/>
                <w:szCs w:val="24"/>
              </w:rPr>
              <w:t>3、生产设备：螺杆槽数控铣床、数字车床、数控管子螺纹车床、卧室车床、摇臂钻床、牛头铇床、万能铣床、转子抛光机、喷焊机、无心磨床、</w:t>
            </w:r>
            <w:proofErr w:type="gramStart"/>
            <w:r w:rsidRPr="00BF47D9">
              <w:rPr>
                <w:rFonts w:ascii="楷体" w:eastAsia="楷体" w:hAnsi="楷体"/>
                <w:sz w:val="24"/>
                <w:szCs w:val="24"/>
              </w:rPr>
              <w:t>珩</w:t>
            </w:r>
            <w:proofErr w:type="gramEnd"/>
            <w:r w:rsidRPr="00BF47D9">
              <w:rPr>
                <w:rFonts w:ascii="楷体" w:eastAsia="楷体" w:hAnsi="楷体"/>
                <w:sz w:val="24"/>
                <w:szCs w:val="24"/>
              </w:rPr>
              <w:t>磨床、校直机、锯床、行车、电焊机、千吨液压机、空压机等，基本满足要求。</w:t>
            </w:r>
          </w:p>
          <w:p w:rsidR="00681026" w:rsidRPr="00BF47D9" w:rsidRDefault="00681026" w:rsidP="00BF47D9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BF47D9">
              <w:rPr>
                <w:rFonts w:ascii="楷体" w:eastAsia="楷体" w:hAnsi="楷体"/>
                <w:sz w:val="24"/>
                <w:szCs w:val="24"/>
              </w:rPr>
              <w:t>4、检测仪器：游标卡尺、</w:t>
            </w:r>
            <w:proofErr w:type="gramStart"/>
            <w:r>
              <w:rPr>
                <w:rFonts w:ascii="楷体" w:eastAsia="楷体" w:hAnsi="楷体" w:hint="eastAsia"/>
                <w:sz w:val="24"/>
                <w:szCs w:val="24"/>
              </w:rPr>
              <w:t>内</w:t>
            </w:r>
            <w:r w:rsidRPr="00BF47D9">
              <w:rPr>
                <w:rFonts w:ascii="楷体" w:eastAsia="楷体" w:hAnsi="楷体"/>
                <w:sz w:val="24"/>
                <w:szCs w:val="24"/>
              </w:rPr>
              <w:t>爪卡尺</w:t>
            </w:r>
            <w:proofErr w:type="gramEnd"/>
            <w:r>
              <w:rPr>
                <w:rFonts w:ascii="楷体" w:eastAsia="楷体" w:hAnsi="楷体" w:cs="宋体" w:hint="eastAsia"/>
                <w:sz w:val="24"/>
                <w:szCs w:val="24"/>
              </w:rPr>
              <w:t>、钢卷尺、外径</w:t>
            </w:r>
            <w:r w:rsidRPr="00D9265D">
              <w:rPr>
                <w:rFonts w:ascii="楷体" w:eastAsia="楷体" w:hAnsi="楷体" w:cs="宋体" w:hint="eastAsia"/>
                <w:sz w:val="24"/>
                <w:szCs w:val="24"/>
              </w:rPr>
              <w:t>千分尺、百分表、万能角度尺、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高度尺、深度尺、</w:t>
            </w:r>
            <w:r w:rsidRPr="00D9265D">
              <w:rPr>
                <w:rFonts w:ascii="楷体" w:eastAsia="楷体" w:hAnsi="楷体" w:cs="宋体" w:hint="eastAsia"/>
                <w:sz w:val="24"/>
                <w:szCs w:val="24"/>
              </w:rPr>
              <w:t>螺纹规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、硬度计、浮标式气动量仪</w:t>
            </w:r>
            <w:r w:rsidRPr="00BF47D9">
              <w:rPr>
                <w:rFonts w:ascii="楷体" w:eastAsia="楷体" w:hAnsi="楷体"/>
                <w:sz w:val="24"/>
                <w:szCs w:val="24"/>
              </w:rPr>
              <w:t>等，基本满足目前检测要求。</w:t>
            </w:r>
          </w:p>
          <w:p w:rsidR="00681026" w:rsidRPr="00BF47D9" w:rsidRDefault="00681026" w:rsidP="00BF47D9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BF47D9">
              <w:rPr>
                <w:rFonts w:ascii="楷体" w:eastAsia="楷体" w:hAnsi="楷体"/>
                <w:sz w:val="24"/>
                <w:szCs w:val="24"/>
              </w:rPr>
              <w:t>5、编制了《原材料检验规范》、《生产过程检验规范》、《成品检验规范》、《设备管理制度》、《设备操作规程》等</w:t>
            </w:r>
          </w:p>
          <w:p w:rsidR="00681026" w:rsidRPr="00BF47D9" w:rsidRDefault="00681026" w:rsidP="00BF47D9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BF47D9">
              <w:rPr>
                <w:rFonts w:ascii="楷体" w:eastAsia="楷体" w:hAnsi="楷体"/>
                <w:sz w:val="24"/>
                <w:szCs w:val="24"/>
              </w:rPr>
              <w:t>6、相关法律法规要求《安全生产法》、《产品质量法》、《合同法》、《计量法》等</w:t>
            </w:r>
          </w:p>
          <w:p w:rsidR="00681026" w:rsidRPr="00BF47D9" w:rsidRDefault="00681026" w:rsidP="00BF47D9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BF47D9">
              <w:rPr>
                <w:rFonts w:ascii="楷体" w:eastAsia="楷体" w:hAnsi="楷体"/>
                <w:sz w:val="24"/>
                <w:szCs w:val="24"/>
              </w:rPr>
              <w:t>7、产品执行标准：</w:t>
            </w:r>
          </w:p>
          <w:p w:rsidR="00681026" w:rsidRPr="00BF47D9" w:rsidRDefault="00681026" w:rsidP="00BF47D9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BF47D9">
              <w:rPr>
                <w:rFonts w:ascii="楷体" w:eastAsia="楷体" w:hAnsi="楷体"/>
                <w:sz w:val="24"/>
                <w:szCs w:val="24"/>
              </w:rPr>
              <w:t>1）抽油泵（螺杆式抽油泵、防沙抽油泵、整桶式抽油泵、耐磨防腐泵、节能环保抽油泵）</w:t>
            </w:r>
          </w:p>
          <w:p w:rsidR="00681026" w:rsidRPr="00BF47D9" w:rsidRDefault="00681026" w:rsidP="00BF47D9">
            <w:pPr>
              <w:numPr>
                <w:ilvl w:val="0"/>
                <w:numId w:val="3"/>
              </w:num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BF47D9">
              <w:rPr>
                <w:rFonts w:ascii="楷体" w:eastAsia="楷体" w:hAnsi="楷体"/>
                <w:sz w:val="24"/>
                <w:szCs w:val="24"/>
              </w:rPr>
              <w:t>GB/T18607-2008  抽油泵机器组件规范</w:t>
            </w:r>
          </w:p>
          <w:p w:rsidR="00681026" w:rsidRPr="0061244A" w:rsidRDefault="00681026" w:rsidP="00BF47D9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/>
                <w:sz w:val="24"/>
                <w:szCs w:val="24"/>
              </w:rPr>
              <w:t>B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、</w:t>
            </w:r>
            <w:r w:rsidRPr="0061244A">
              <w:rPr>
                <w:rFonts w:ascii="楷体" w:eastAsia="楷体" w:hAnsi="楷体"/>
                <w:sz w:val="24"/>
                <w:szCs w:val="24"/>
              </w:rPr>
              <w:t>GB/T 21411.1-2014 石油天然气工业人工举升用螺杆泵系统第1部分:泵</w:t>
            </w:r>
          </w:p>
          <w:p w:rsidR="00681026" w:rsidRPr="00BF47D9" w:rsidRDefault="00681026" w:rsidP="00BF47D9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BF47D9">
              <w:rPr>
                <w:rFonts w:ascii="楷体" w:eastAsia="楷体" w:hAnsi="楷体"/>
                <w:sz w:val="24"/>
                <w:szCs w:val="24"/>
              </w:rPr>
              <w:lastRenderedPageBreak/>
              <w:t>c、GB/T18607-2017石油天然气工业钻井和采油设备往复式整桶抽油泵</w:t>
            </w:r>
          </w:p>
          <w:p w:rsidR="00681026" w:rsidRPr="00BF47D9" w:rsidRDefault="00681026" w:rsidP="00BF47D9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BF47D9">
              <w:rPr>
                <w:rFonts w:ascii="楷体" w:eastAsia="楷体" w:hAnsi="楷体"/>
                <w:sz w:val="24"/>
                <w:szCs w:val="24"/>
              </w:rPr>
              <w:t>d、Q/HY  ZXQF005-2018常柱塞防沙可正洗技能环保抽油</w:t>
            </w:r>
          </w:p>
          <w:p w:rsidR="00681026" w:rsidRPr="00BF47D9" w:rsidRDefault="00681026" w:rsidP="00BF47D9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BF47D9">
              <w:rPr>
                <w:rFonts w:ascii="楷体" w:eastAsia="楷体" w:hAnsi="楷体"/>
                <w:sz w:val="24"/>
                <w:szCs w:val="24"/>
              </w:rPr>
              <w:t>2）螺杆泵驱动装置、螺杆泵专用变频控制柜</w:t>
            </w:r>
          </w:p>
          <w:p w:rsidR="00681026" w:rsidRPr="00BF47D9" w:rsidRDefault="00681026" w:rsidP="00BF47D9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BF47D9">
              <w:rPr>
                <w:rFonts w:ascii="楷体" w:eastAsia="楷体" w:hAnsi="楷体"/>
                <w:sz w:val="24"/>
                <w:szCs w:val="24"/>
              </w:rPr>
              <w:t>GB/T21411.2-2009石油天然气工业井下设备 人工举升用螺杆泵系统第二部分：地面驱动装置</w:t>
            </w:r>
          </w:p>
          <w:p w:rsidR="00681026" w:rsidRPr="00BF47D9" w:rsidRDefault="00681026" w:rsidP="00BF47D9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BF47D9">
              <w:rPr>
                <w:rFonts w:ascii="楷体" w:eastAsia="楷体" w:hAnsi="楷体" w:hint="eastAsia"/>
                <w:sz w:val="24"/>
                <w:szCs w:val="24"/>
              </w:rPr>
              <w:t>3）螺杆钻具、钻采配件</w:t>
            </w:r>
          </w:p>
          <w:p w:rsidR="00681026" w:rsidRDefault="00681026" w:rsidP="00BF47D9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BF47D9">
              <w:rPr>
                <w:rFonts w:ascii="楷体" w:eastAsia="楷体" w:hAnsi="楷体"/>
                <w:sz w:val="24"/>
                <w:szCs w:val="24"/>
              </w:rPr>
              <w:t>SY</w:t>
            </w:r>
            <w:r w:rsidRPr="00BF47D9">
              <w:rPr>
                <w:rFonts w:ascii="楷体" w:eastAsia="楷体" w:hAnsi="楷体" w:hint="eastAsia"/>
                <w:sz w:val="24"/>
                <w:szCs w:val="24"/>
              </w:rPr>
              <w:t>/</w:t>
            </w:r>
            <w:r w:rsidRPr="00BF47D9">
              <w:rPr>
                <w:rFonts w:ascii="楷体" w:eastAsia="楷体" w:hAnsi="楷体"/>
                <w:sz w:val="24"/>
                <w:szCs w:val="24"/>
              </w:rPr>
              <w:t>T 5383-2010螺杆钻具</w:t>
            </w:r>
            <w:r w:rsidRPr="00BF47D9">
              <w:rPr>
                <w:rFonts w:ascii="楷体" w:eastAsia="楷体" w:hAnsi="楷体" w:hint="eastAsia"/>
                <w:sz w:val="24"/>
                <w:szCs w:val="24"/>
              </w:rPr>
              <w:t>、</w:t>
            </w:r>
            <w:r w:rsidRPr="00BF47D9">
              <w:rPr>
                <w:rFonts w:ascii="楷体" w:eastAsia="楷体" w:hAnsi="楷体"/>
                <w:sz w:val="24"/>
                <w:szCs w:val="24"/>
              </w:rPr>
              <w:t>SY 5307-87 石油钻采机械产品用装配通用技术条件</w:t>
            </w:r>
            <w:r w:rsidRPr="00BF47D9">
              <w:rPr>
                <w:rFonts w:ascii="楷体" w:eastAsia="楷体" w:hAnsi="楷体" w:hint="eastAsia"/>
                <w:sz w:val="24"/>
                <w:szCs w:val="24"/>
              </w:rPr>
              <w:t>、SY/T5211-2009压裂成套设备</w:t>
            </w:r>
            <w:r w:rsidRPr="00BF47D9">
              <w:rPr>
                <w:rFonts w:ascii="楷体" w:eastAsia="楷体" w:hAnsi="楷体"/>
                <w:sz w:val="24"/>
                <w:szCs w:val="24"/>
              </w:rPr>
              <w:t>等</w:t>
            </w:r>
            <w:r w:rsidR="00FF34A7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FF34A7" w:rsidRPr="00FF34A7" w:rsidRDefault="00FF34A7" w:rsidP="00FF34A7">
            <w:pPr>
              <w:snapToGrid w:val="0"/>
              <w:spacing w:line="360" w:lineRule="auto"/>
              <w:ind w:firstLineChars="200" w:firstLine="480"/>
              <w:rPr>
                <w:rFonts w:eastAsiaTheme="minorEastAsia"/>
              </w:rPr>
            </w:pP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策划的输出适合于组织的运行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，暂无变更，对于外包过程按照质量管理体系采购控制要求进行管理控制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。</w:t>
            </w:r>
          </w:p>
        </w:tc>
        <w:tc>
          <w:tcPr>
            <w:tcW w:w="1585" w:type="dxa"/>
          </w:tcPr>
          <w:p w:rsidR="00681026" w:rsidRPr="00BF47D9" w:rsidRDefault="00681026" w:rsidP="00BF47D9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681026" w:rsidRPr="00BF47D9" w:rsidTr="005F4A80">
        <w:trPr>
          <w:trHeight w:val="547"/>
        </w:trPr>
        <w:tc>
          <w:tcPr>
            <w:tcW w:w="2160" w:type="dxa"/>
            <w:vAlign w:val="center"/>
          </w:tcPr>
          <w:p w:rsidR="00681026" w:rsidRPr="00BF47D9" w:rsidRDefault="00681026" w:rsidP="00BF47D9">
            <w:pPr>
              <w:spacing w:line="360" w:lineRule="auto"/>
              <w:rPr>
                <w:rFonts w:ascii="楷体" w:eastAsia="楷体" w:hAnsi="楷体"/>
                <w:sz w:val="24"/>
                <w:szCs w:val="24"/>
                <w:lang w:eastAsia="zh-TW"/>
              </w:rPr>
            </w:pPr>
            <w:r w:rsidRPr="00BF47D9">
              <w:rPr>
                <w:rFonts w:ascii="楷体" w:eastAsia="楷体" w:hAnsi="楷体"/>
                <w:sz w:val="24"/>
                <w:szCs w:val="24"/>
              </w:rPr>
              <w:lastRenderedPageBreak/>
              <w:t>产品和服务的设计和开发</w:t>
            </w:r>
          </w:p>
        </w:tc>
        <w:tc>
          <w:tcPr>
            <w:tcW w:w="960" w:type="dxa"/>
            <w:vAlign w:val="center"/>
          </w:tcPr>
          <w:p w:rsidR="00681026" w:rsidRPr="00BF47D9" w:rsidRDefault="00681026" w:rsidP="00BF47D9">
            <w:pPr>
              <w:spacing w:line="360" w:lineRule="auto"/>
              <w:rPr>
                <w:rFonts w:ascii="楷体" w:eastAsia="楷体" w:hAnsi="楷体"/>
                <w:sz w:val="24"/>
                <w:szCs w:val="24"/>
                <w:lang w:eastAsia="zh-TW"/>
              </w:rPr>
            </w:pPr>
            <w:r w:rsidRPr="00BF47D9">
              <w:rPr>
                <w:rFonts w:ascii="楷体" w:eastAsia="楷体" w:hAnsi="楷体"/>
                <w:sz w:val="24"/>
                <w:szCs w:val="24"/>
              </w:rPr>
              <w:t>8.3</w:t>
            </w:r>
          </w:p>
        </w:tc>
        <w:tc>
          <w:tcPr>
            <w:tcW w:w="10004" w:type="dxa"/>
            <w:vAlign w:val="center"/>
          </w:tcPr>
          <w:p w:rsidR="00681026" w:rsidRPr="00BF47D9" w:rsidRDefault="00681026" w:rsidP="00E67007">
            <w:pPr>
              <w:spacing w:line="360" w:lineRule="auto"/>
              <w:rPr>
                <w:rFonts w:ascii="楷体" w:eastAsia="楷体" w:hAnsi="楷体"/>
                <w:sz w:val="24"/>
                <w:szCs w:val="24"/>
                <w:lang w:eastAsia="zh-TW"/>
              </w:rPr>
            </w:pPr>
            <w:r w:rsidRPr="00BF47D9">
              <w:rPr>
                <w:rFonts w:ascii="楷体" w:eastAsia="楷体" w:hAnsi="楷体"/>
                <w:sz w:val="24"/>
                <w:szCs w:val="24"/>
              </w:rPr>
              <w:t>企业涉及抽油泵（螺杆式抽油泵、防沙抽油泵、整桶式抽油泵、耐磨防腐泵、节能环保抽油泵）及配件、螺杆泵地面驱动装置、螺杆泵专用变频控制柜、钻采配件的生产依据顾客、国家和行业标准生产，故GB/T19001-2016标准中8.3“产品的设计和开发”条款的要求</w:t>
            </w:r>
            <w:r w:rsidR="001A5982" w:rsidRPr="00BF47D9">
              <w:rPr>
                <w:rFonts w:ascii="楷体" w:eastAsia="楷体" w:hAnsi="楷体"/>
                <w:sz w:val="24"/>
                <w:szCs w:val="24"/>
              </w:rPr>
              <w:t>不适用</w:t>
            </w:r>
            <w:r w:rsidR="001A5982"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 w:rsidRPr="00BF47D9">
              <w:rPr>
                <w:rFonts w:ascii="楷体" w:eastAsia="楷体" w:hAnsi="楷体"/>
                <w:sz w:val="24"/>
                <w:szCs w:val="24"/>
              </w:rPr>
              <w:t>不影响组织确保其产品和服务合格的能力或责任，对增强顾客满意也不会产生影响。</w:t>
            </w:r>
          </w:p>
        </w:tc>
        <w:tc>
          <w:tcPr>
            <w:tcW w:w="1585" w:type="dxa"/>
          </w:tcPr>
          <w:p w:rsidR="00681026" w:rsidRPr="00BF47D9" w:rsidRDefault="00681026" w:rsidP="00BF47D9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681026" w:rsidRPr="00BF47D9">
        <w:trPr>
          <w:trHeight w:val="547"/>
        </w:trPr>
        <w:tc>
          <w:tcPr>
            <w:tcW w:w="2160" w:type="dxa"/>
          </w:tcPr>
          <w:p w:rsidR="00681026" w:rsidRPr="00BF47D9" w:rsidRDefault="00681026" w:rsidP="00BF47D9">
            <w:pPr>
              <w:snapToGrid w:val="0"/>
              <w:spacing w:line="360" w:lineRule="auto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  <w:r w:rsidRPr="00BF47D9">
              <w:rPr>
                <w:rFonts w:ascii="楷体" w:eastAsia="楷体" w:hAnsi="楷体" w:cs="宋体" w:hint="eastAsia"/>
                <w:sz w:val="24"/>
                <w:szCs w:val="24"/>
              </w:rPr>
              <w:t>生产和服务提供的控制</w:t>
            </w:r>
          </w:p>
          <w:p w:rsidR="00681026" w:rsidRPr="00BF47D9" w:rsidRDefault="00681026" w:rsidP="00BF47D9">
            <w:pPr>
              <w:snapToGrid w:val="0"/>
              <w:spacing w:line="360" w:lineRule="auto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681026" w:rsidRPr="00BF47D9" w:rsidRDefault="00681026" w:rsidP="00BF47D9">
            <w:pPr>
              <w:snapToGrid w:val="0"/>
              <w:spacing w:line="360" w:lineRule="auto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681026" w:rsidRPr="00BF47D9" w:rsidRDefault="00681026" w:rsidP="00BF47D9">
            <w:pPr>
              <w:snapToGrid w:val="0"/>
              <w:spacing w:line="360" w:lineRule="auto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681026" w:rsidRPr="00BF47D9" w:rsidRDefault="00681026" w:rsidP="00BF47D9">
            <w:pPr>
              <w:snapToGrid w:val="0"/>
              <w:spacing w:line="360" w:lineRule="auto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681026" w:rsidRPr="00BF47D9" w:rsidRDefault="00681026" w:rsidP="00BF47D9">
            <w:pPr>
              <w:snapToGrid w:val="0"/>
              <w:spacing w:line="360" w:lineRule="auto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681026" w:rsidRPr="00BF47D9" w:rsidRDefault="00681026" w:rsidP="00BF47D9">
            <w:pPr>
              <w:snapToGrid w:val="0"/>
              <w:spacing w:line="360" w:lineRule="auto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681026" w:rsidRPr="00BF47D9" w:rsidRDefault="00681026" w:rsidP="00BF47D9">
            <w:pPr>
              <w:snapToGrid w:val="0"/>
              <w:spacing w:line="360" w:lineRule="auto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681026" w:rsidRPr="00BF47D9" w:rsidRDefault="00681026" w:rsidP="00BF47D9">
            <w:pPr>
              <w:snapToGrid w:val="0"/>
              <w:spacing w:line="360" w:lineRule="auto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681026" w:rsidRPr="00BF47D9" w:rsidRDefault="00681026" w:rsidP="00BF47D9">
            <w:pPr>
              <w:snapToGrid w:val="0"/>
              <w:spacing w:line="360" w:lineRule="auto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681026" w:rsidRPr="00BF47D9" w:rsidRDefault="00681026" w:rsidP="00BF47D9">
            <w:pPr>
              <w:snapToGrid w:val="0"/>
              <w:spacing w:line="360" w:lineRule="auto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681026" w:rsidRPr="00BF47D9" w:rsidRDefault="00681026" w:rsidP="00BF47D9">
            <w:pPr>
              <w:snapToGrid w:val="0"/>
              <w:spacing w:line="360" w:lineRule="auto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</w:p>
        </w:tc>
        <w:tc>
          <w:tcPr>
            <w:tcW w:w="960" w:type="dxa"/>
          </w:tcPr>
          <w:p w:rsidR="00681026" w:rsidRPr="00BF47D9" w:rsidRDefault="00681026" w:rsidP="00BF47D9">
            <w:pPr>
              <w:snapToGrid w:val="0"/>
              <w:spacing w:line="360" w:lineRule="auto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  <w:r w:rsidRPr="00BF47D9">
              <w:rPr>
                <w:rFonts w:ascii="楷体" w:eastAsia="楷体" w:hAnsi="楷体" w:cs="宋体" w:hint="eastAsia"/>
                <w:sz w:val="24"/>
                <w:szCs w:val="24"/>
              </w:rPr>
              <w:lastRenderedPageBreak/>
              <w:t>Q8.5.1</w:t>
            </w:r>
          </w:p>
          <w:p w:rsidR="00681026" w:rsidRPr="00BF47D9" w:rsidRDefault="00681026" w:rsidP="00BF47D9">
            <w:pPr>
              <w:snapToGrid w:val="0"/>
              <w:spacing w:line="360" w:lineRule="auto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</w:p>
        </w:tc>
        <w:tc>
          <w:tcPr>
            <w:tcW w:w="10004" w:type="dxa"/>
            <w:vAlign w:val="center"/>
          </w:tcPr>
          <w:p w:rsidR="001A5982" w:rsidRPr="00295E14" w:rsidRDefault="001A5982" w:rsidP="001A5982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1）依据客户的订单制定生产计划，明确产品数量、规格型号、交货期，从而控制生产和销售的有序进行。</w:t>
            </w:r>
          </w:p>
          <w:p w:rsidR="001A5982" w:rsidRPr="00295E14" w:rsidRDefault="001A5982" w:rsidP="001A5982">
            <w:pPr>
              <w:autoSpaceDE w:val="0"/>
              <w:autoSpaceDN w:val="0"/>
              <w:adjustRightInd w:val="0"/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提供了顾客的订单要求，内容包括：规格型号、数量、价格、交货期，齐全完整。</w:t>
            </w:r>
          </w:p>
          <w:p w:rsidR="001A5982" w:rsidRPr="00295E14" w:rsidRDefault="001A5982" w:rsidP="001A5982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现场有：设备操作规程、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图纸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、作业指导书、检验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规程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，指导生产操作的要求。操作人员直接按要求操作及进行控制，防止人为错误。</w:t>
            </w:r>
          </w:p>
          <w:p w:rsidR="001A5982" w:rsidRPr="00295E14" w:rsidRDefault="001A5982" w:rsidP="001A5982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/>
                <w:sz w:val="24"/>
                <w:szCs w:val="24"/>
              </w:rPr>
              <w:lastRenderedPageBreak/>
              <w:t>2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）配置了相应的监视和测量设</w:t>
            </w:r>
            <w:r w:rsidRPr="00295E14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备，</w:t>
            </w:r>
            <w:r w:rsidRPr="00BF47D9">
              <w:rPr>
                <w:rFonts w:ascii="楷体" w:eastAsia="楷体" w:hAnsi="楷体"/>
                <w:sz w:val="24"/>
                <w:szCs w:val="24"/>
              </w:rPr>
              <w:t>游标卡尺、</w:t>
            </w:r>
            <w:proofErr w:type="gramStart"/>
            <w:r>
              <w:rPr>
                <w:rFonts w:ascii="楷体" w:eastAsia="楷体" w:hAnsi="楷体" w:hint="eastAsia"/>
                <w:sz w:val="24"/>
                <w:szCs w:val="24"/>
              </w:rPr>
              <w:t>内</w:t>
            </w:r>
            <w:r w:rsidRPr="00BF47D9">
              <w:rPr>
                <w:rFonts w:ascii="楷体" w:eastAsia="楷体" w:hAnsi="楷体"/>
                <w:sz w:val="24"/>
                <w:szCs w:val="24"/>
              </w:rPr>
              <w:t>爪卡尺</w:t>
            </w:r>
            <w:proofErr w:type="gramEnd"/>
            <w:r>
              <w:rPr>
                <w:rFonts w:ascii="楷体" w:eastAsia="楷体" w:hAnsi="楷体" w:cs="宋体" w:hint="eastAsia"/>
                <w:sz w:val="24"/>
                <w:szCs w:val="24"/>
              </w:rPr>
              <w:t>、钢卷尺、外径</w:t>
            </w:r>
            <w:r w:rsidRPr="00D9265D">
              <w:rPr>
                <w:rFonts w:ascii="楷体" w:eastAsia="楷体" w:hAnsi="楷体" w:cs="宋体" w:hint="eastAsia"/>
                <w:sz w:val="24"/>
                <w:szCs w:val="24"/>
              </w:rPr>
              <w:t>千分尺、百分表、万能角度尺、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高度尺、深度尺、</w:t>
            </w:r>
            <w:r w:rsidRPr="00D9265D">
              <w:rPr>
                <w:rFonts w:ascii="楷体" w:eastAsia="楷体" w:hAnsi="楷体" w:cs="宋体" w:hint="eastAsia"/>
                <w:sz w:val="24"/>
                <w:szCs w:val="24"/>
              </w:rPr>
              <w:t>螺纹规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、硬度计、浮标式气动量仪</w:t>
            </w:r>
            <w:r w:rsidRPr="00295E14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等，满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足产品质量特性测量的需要。</w:t>
            </w:r>
          </w:p>
          <w:p w:rsidR="001A5982" w:rsidRPr="00295E14" w:rsidRDefault="001A5982" w:rsidP="001A5982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/>
                <w:sz w:val="24"/>
                <w:szCs w:val="24"/>
              </w:rPr>
              <w:t>3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）检验活动有原材料检验、过程检验、成品检验，对产品外观、规格尺寸、组装进行确认，能够验证过程和成品是否符合接收准则。</w:t>
            </w:r>
          </w:p>
          <w:p w:rsidR="001A5982" w:rsidRPr="00295E14" w:rsidRDefault="001A5982" w:rsidP="001A5982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/>
                <w:sz w:val="24"/>
                <w:szCs w:val="24"/>
              </w:rPr>
              <w:t>4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）生产操作人员和技术人员、管理人员以及质检员都经过了培训，能力满足要求，特种作业人员持证上岗（如焊接）。查焊接特殊过程的确认，提供了特殊过程确认单，2021.6.</w:t>
            </w:r>
            <w:r w:rsidR="00FE40F8">
              <w:rPr>
                <w:rFonts w:ascii="楷体" w:eastAsia="楷体" w:hAnsi="楷体" w:cs="Arial" w:hint="eastAsia"/>
                <w:sz w:val="24"/>
                <w:szCs w:val="24"/>
              </w:rPr>
              <w:t>22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日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王传荣等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对焊接过程进行了确认，操作工有焊接与热切割作业的特种作业操作证，有同行业公司工作经历，工作认真负责，依据《焊机操作规程》、《焊接作业指导书》及工艺要求等操作，该过程的记录及该过程的检验记录均符合本公司上述文件的要求。</w:t>
            </w:r>
          </w:p>
          <w:p w:rsidR="001A5982" w:rsidRPr="00295E14" w:rsidRDefault="001A5982" w:rsidP="001A5982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/>
                <w:sz w:val="24"/>
                <w:szCs w:val="24"/>
              </w:rPr>
              <w:t>5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）所有的产品</w:t>
            </w:r>
            <w:r w:rsidRPr="00295E14">
              <w:rPr>
                <w:rFonts w:ascii="楷体" w:eastAsia="楷体" w:hAnsi="楷体" w:cs="Arial"/>
                <w:sz w:val="24"/>
                <w:szCs w:val="24"/>
              </w:rPr>
              <w:t>(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从原材料至成品</w:t>
            </w:r>
            <w:r w:rsidRPr="00295E14">
              <w:rPr>
                <w:rFonts w:ascii="楷体" w:eastAsia="楷体" w:hAnsi="楷体" w:cs="Arial"/>
                <w:sz w:val="24"/>
                <w:szCs w:val="24"/>
              </w:rPr>
              <w:t>)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都必须经检验合格后方可转序、入库和交付。</w:t>
            </w:r>
          </w:p>
          <w:p w:rsidR="001A5982" w:rsidRPr="00295E14" w:rsidRDefault="001A5982" w:rsidP="001A5982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6）生产和服务控制过程职责明确：</w:t>
            </w:r>
          </w:p>
          <w:p w:rsidR="001A5982" w:rsidRPr="00295E14" w:rsidRDefault="001A5982" w:rsidP="001A5982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生产技术部负责生产和服务的管理和监督工作；</w:t>
            </w:r>
          </w:p>
          <w:p w:rsidR="001A5982" w:rsidRPr="00295E14" w:rsidRDefault="001A5982" w:rsidP="001A5982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车间主任负责依据《生产通知单》组织生产，生产进度反馈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。</w:t>
            </w:r>
          </w:p>
          <w:p w:rsidR="00681026" w:rsidRPr="00F15D71" w:rsidRDefault="00681026" w:rsidP="001E254D">
            <w:pPr>
              <w:pStyle w:val="2"/>
              <w:rPr>
                <w:rFonts w:ascii="楷体" w:eastAsia="楷体" w:hAnsi="楷体" w:cs="Arial"/>
                <w:kern w:val="2"/>
                <w:sz w:val="24"/>
                <w:szCs w:val="24"/>
              </w:rPr>
            </w:pPr>
          </w:p>
          <w:p w:rsidR="00681026" w:rsidRPr="00F15D71" w:rsidRDefault="00681026" w:rsidP="00F15D71">
            <w:pPr>
              <w:spacing w:line="360" w:lineRule="auto"/>
              <w:ind w:firstLineChars="147" w:firstLine="353"/>
              <w:rPr>
                <w:rFonts w:ascii="楷体" w:eastAsia="楷体" w:hAnsi="楷体" w:cs="Arial"/>
                <w:sz w:val="24"/>
                <w:szCs w:val="24"/>
              </w:rPr>
            </w:pPr>
            <w:r w:rsidRPr="00F15D71">
              <w:rPr>
                <w:rFonts w:ascii="楷体" w:eastAsia="楷体" w:hAnsi="楷体" w:cs="Arial" w:hint="eastAsia"/>
                <w:sz w:val="24"/>
                <w:szCs w:val="24"/>
              </w:rPr>
              <w:t>生产现场观察：</w:t>
            </w:r>
          </w:p>
          <w:p w:rsidR="00681026" w:rsidRPr="00F15D71" w:rsidRDefault="00681026" w:rsidP="00F15D71">
            <w:pPr>
              <w:spacing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F15D71">
              <w:rPr>
                <w:rFonts w:ascii="楷体" w:eastAsia="楷体" w:hAnsi="楷体" w:cs="Arial" w:hint="eastAsia"/>
                <w:sz w:val="24"/>
                <w:szCs w:val="24"/>
              </w:rPr>
              <w:t>抽查下料工序，操作工吴炳森正在用锯床为抽油泵螺杆泵螺杆下料，45号钢，长度15000mm，现场有作业指导书和图纸，下料后经自检合格。</w:t>
            </w:r>
          </w:p>
          <w:p w:rsidR="00681026" w:rsidRPr="00F15D71" w:rsidRDefault="00681026" w:rsidP="00F15D71">
            <w:pPr>
              <w:spacing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F15D71">
              <w:rPr>
                <w:rFonts w:ascii="楷体" w:eastAsia="楷体" w:hAnsi="楷体" w:cs="Arial" w:hint="eastAsia"/>
                <w:sz w:val="24"/>
                <w:szCs w:val="24"/>
              </w:rPr>
              <w:lastRenderedPageBreak/>
              <w:t>抽查车床工序，操作工卞中根正在为抽油泵柱塞，设备140车床，有图纸，控制螺纹通止，实测符合。</w:t>
            </w:r>
          </w:p>
          <w:p w:rsidR="00681026" w:rsidRPr="00F15D71" w:rsidRDefault="00681026" w:rsidP="00F15D71">
            <w:pPr>
              <w:spacing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F15D71">
              <w:rPr>
                <w:rFonts w:ascii="楷体" w:eastAsia="楷体" w:hAnsi="楷体" w:cs="Arial" w:hint="eastAsia"/>
                <w:sz w:val="24"/>
                <w:szCs w:val="24"/>
              </w:rPr>
              <w:t>抽查铣床工序，操作工朱</w:t>
            </w:r>
            <w:proofErr w:type="gramStart"/>
            <w:r w:rsidRPr="00F15D71">
              <w:rPr>
                <w:rFonts w:ascii="楷体" w:eastAsia="楷体" w:hAnsi="楷体" w:cs="Arial" w:hint="eastAsia"/>
                <w:sz w:val="24"/>
                <w:szCs w:val="24"/>
              </w:rPr>
              <w:t>良存正在</w:t>
            </w:r>
            <w:proofErr w:type="gramEnd"/>
            <w:r w:rsidRPr="00F15D71">
              <w:rPr>
                <w:rFonts w:ascii="楷体" w:eastAsia="楷体" w:hAnsi="楷体" w:cs="Arial" w:hint="eastAsia"/>
                <w:sz w:val="24"/>
                <w:szCs w:val="24"/>
              </w:rPr>
              <w:t>加工120抽油泵转子，设备LXK8000铣床，有图纸，经确认符合要求。</w:t>
            </w:r>
          </w:p>
          <w:p w:rsidR="00681026" w:rsidRPr="00F15D71" w:rsidRDefault="00681026" w:rsidP="00F15D71">
            <w:pPr>
              <w:spacing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F15D71">
              <w:rPr>
                <w:rFonts w:ascii="楷体" w:eastAsia="楷体" w:hAnsi="楷体" w:cs="Arial" w:hint="eastAsia"/>
                <w:sz w:val="24"/>
                <w:szCs w:val="24"/>
              </w:rPr>
              <w:t>抽查车床工序，操作工刘斌正在加工螺杆钻具的旁通阀芯，设备6150车床，有图纸，控制光洁度小于3.2，经确认符合要求。</w:t>
            </w:r>
          </w:p>
          <w:p w:rsidR="00681026" w:rsidRPr="00F15D71" w:rsidRDefault="00681026" w:rsidP="00F15D71">
            <w:pPr>
              <w:spacing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F15D71">
              <w:rPr>
                <w:rFonts w:ascii="楷体" w:eastAsia="楷体" w:hAnsi="楷体" w:cs="Arial" w:hint="eastAsia"/>
                <w:sz w:val="24"/>
                <w:szCs w:val="24"/>
              </w:rPr>
              <w:t>抽查车床工序，操作工刘</w:t>
            </w:r>
            <w:proofErr w:type="gramStart"/>
            <w:r w:rsidRPr="00F15D71">
              <w:rPr>
                <w:rFonts w:ascii="楷体" w:eastAsia="楷体" w:hAnsi="楷体" w:cs="Arial" w:hint="eastAsia"/>
                <w:sz w:val="24"/>
                <w:szCs w:val="24"/>
              </w:rPr>
              <w:t>如召正在</w:t>
            </w:r>
            <w:proofErr w:type="gramEnd"/>
            <w:r w:rsidRPr="00F15D71">
              <w:rPr>
                <w:rFonts w:ascii="楷体" w:eastAsia="楷体" w:hAnsi="楷体" w:cs="Arial" w:hint="eastAsia"/>
                <w:sz w:val="24"/>
                <w:szCs w:val="24"/>
              </w:rPr>
              <w:t>加工驱动装置立轴，设备6150车床，有图纸，控制螺纹通止，经确认符合要求。</w:t>
            </w:r>
          </w:p>
          <w:p w:rsidR="00681026" w:rsidRPr="00F15D71" w:rsidRDefault="00681026" w:rsidP="00F15D71">
            <w:pPr>
              <w:spacing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F15D71">
              <w:rPr>
                <w:rFonts w:ascii="楷体" w:eastAsia="楷体" w:hAnsi="楷体" w:cs="Arial" w:hint="eastAsia"/>
                <w:sz w:val="24"/>
                <w:szCs w:val="24"/>
              </w:rPr>
              <w:t>抽查车床工序，操作工刘</w:t>
            </w:r>
            <w:proofErr w:type="gramStart"/>
            <w:r w:rsidRPr="00F15D71">
              <w:rPr>
                <w:rFonts w:ascii="楷体" w:eastAsia="楷体" w:hAnsi="楷体" w:cs="Arial" w:hint="eastAsia"/>
                <w:sz w:val="24"/>
                <w:szCs w:val="24"/>
              </w:rPr>
              <w:t>显钦正在</w:t>
            </w:r>
            <w:proofErr w:type="gramEnd"/>
            <w:r w:rsidRPr="00F15D71">
              <w:rPr>
                <w:rFonts w:ascii="楷体" w:eastAsia="楷体" w:hAnsi="楷体" w:cs="Arial" w:hint="eastAsia"/>
                <w:sz w:val="24"/>
                <w:szCs w:val="24"/>
              </w:rPr>
              <w:t>加工固定凡尔，设备6150车床，有图纸，控制螺纹通止，经确认符合要求。</w:t>
            </w:r>
          </w:p>
          <w:p w:rsidR="00681026" w:rsidRPr="00F15D71" w:rsidRDefault="00681026" w:rsidP="00F15D71">
            <w:pPr>
              <w:spacing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F15D71">
              <w:rPr>
                <w:rFonts w:ascii="楷体" w:eastAsia="楷体" w:hAnsi="楷体" w:cs="Arial" w:hint="eastAsia"/>
                <w:sz w:val="24"/>
                <w:szCs w:val="24"/>
              </w:rPr>
              <w:t>抽查关键工序-焊接，</w:t>
            </w:r>
            <w:r w:rsidRPr="00F15D71">
              <w:rPr>
                <w:rFonts w:ascii="楷体" w:eastAsia="楷体" w:hAnsi="楷体" w:cs="Arial"/>
                <w:sz w:val="24"/>
                <w:szCs w:val="24"/>
              </w:rPr>
              <w:t xml:space="preserve"> </w:t>
            </w:r>
            <w:r w:rsidRPr="00F15D71">
              <w:rPr>
                <w:rFonts w:ascii="楷体" w:eastAsia="楷体" w:hAnsi="楷体" w:cs="Arial" w:hint="eastAsia"/>
                <w:sz w:val="24"/>
                <w:szCs w:val="24"/>
              </w:rPr>
              <w:t>操作</w:t>
            </w:r>
            <w:proofErr w:type="gramStart"/>
            <w:r w:rsidRPr="00F15D71">
              <w:rPr>
                <w:rFonts w:ascii="楷体" w:eastAsia="楷体" w:hAnsi="楷体" w:cs="Arial" w:hint="eastAsia"/>
                <w:sz w:val="24"/>
                <w:szCs w:val="24"/>
              </w:rPr>
              <w:t>工徐韦刚正</w:t>
            </w:r>
            <w:proofErr w:type="gramEnd"/>
            <w:r w:rsidRPr="00F15D71">
              <w:rPr>
                <w:rFonts w:ascii="楷体" w:eastAsia="楷体" w:hAnsi="楷体" w:cs="Arial" w:hint="eastAsia"/>
                <w:sz w:val="24"/>
                <w:szCs w:val="24"/>
              </w:rPr>
              <w:t>在焊接变频控制柜箱体，有焊接与热切割作业的特种作业操作证，操作设备：直流</w:t>
            </w:r>
            <w:r w:rsidRPr="00F15D71">
              <w:rPr>
                <w:rFonts w:ascii="楷体" w:eastAsia="楷体" w:hAnsi="楷体" w:cs="Arial"/>
                <w:sz w:val="24"/>
                <w:szCs w:val="24"/>
              </w:rPr>
              <w:t>电焊机</w:t>
            </w:r>
            <w:r w:rsidRPr="00F15D71">
              <w:rPr>
                <w:rFonts w:ascii="楷体" w:eastAsia="楷体" w:hAnsi="楷体" w:cs="Arial" w:hint="eastAsia"/>
                <w:sz w:val="24"/>
                <w:szCs w:val="24"/>
              </w:rPr>
              <w:t>，现场有《焊接作业指导书》,有焊接工艺要求等，焊接电流110A，延时0.</w:t>
            </w:r>
            <w:r w:rsidRPr="00F15D71">
              <w:rPr>
                <w:rFonts w:ascii="楷体" w:eastAsia="楷体" w:hAnsi="楷体" w:cs="Arial"/>
                <w:sz w:val="24"/>
                <w:szCs w:val="24"/>
              </w:rPr>
              <w:t>7</w:t>
            </w:r>
            <w:r w:rsidRPr="00F15D71">
              <w:rPr>
                <w:rFonts w:ascii="楷体" w:eastAsia="楷体" w:hAnsi="楷体" w:cs="Arial" w:hint="eastAsia"/>
                <w:sz w:val="24"/>
                <w:szCs w:val="24"/>
              </w:rPr>
              <w:t>秒，焊接后自检焊接质量，观察实际操作，符合操作规程。</w:t>
            </w:r>
          </w:p>
          <w:p w:rsidR="00681026" w:rsidRPr="00F15D71" w:rsidRDefault="00681026" w:rsidP="00F15D71">
            <w:pPr>
              <w:spacing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F15D71">
              <w:rPr>
                <w:rFonts w:ascii="楷体" w:eastAsia="楷体" w:hAnsi="楷体" w:cs="Arial" w:hint="eastAsia"/>
                <w:sz w:val="24"/>
                <w:szCs w:val="24"/>
              </w:rPr>
              <w:t>抽查关键工序-热喷涂，操作工李桂红正在热喷涂柱塞，设备热喷涂喷焊</w:t>
            </w:r>
            <w:r w:rsidRPr="00F15D71">
              <w:rPr>
                <w:rFonts w:ascii="楷体" w:eastAsia="楷体" w:hAnsi="楷体" w:cs="Arial"/>
                <w:sz w:val="24"/>
                <w:szCs w:val="24"/>
              </w:rPr>
              <w:t>机</w:t>
            </w:r>
            <w:r w:rsidRPr="00F15D71">
              <w:rPr>
                <w:rFonts w:ascii="楷体" w:eastAsia="楷体" w:hAnsi="楷体" w:cs="Arial" w:hint="eastAsia"/>
                <w:sz w:val="24"/>
                <w:szCs w:val="24"/>
              </w:rPr>
              <w:t>，现场有工艺要求。控制温度980℃以上，喷涂厚度0.35mm，热喷涂后自检喷涂质量，观察实际操作，符合操作规程；</w:t>
            </w:r>
          </w:p>
          <w:p w:rsidR="00681026" w:rsidRPr="00F15D71" w:rsidRDefault="00681026" w:rsidP="00F15D71">
            <w:pPr>
              <w:spacing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F15D71">
              <w:rPr>
                <w:rFonts w:ascii="楷体" w:eastAsia="楷体" w:hAnsi="楷体" w:cs="Arial" w:hint="eastAsia"/>
                <w:sz w:val="24"/>
                <w:szCs w:val="24"/>
              </w:rPr>
              <w:t xml:space="preserve">抽查组装工序，李嘉良等操作工正在组装整筒式抽油泵，泵筒1个、接箍2个、柱塞一套，质量要求：漏失量小于235mL/min，查有组装作业指导书，查看操作符合要求。   </w:t>
            </w:r>
          </w:p>
          <w:p w:rsidR="00681026" w:rsidRDefault="00F15D71" w:rsidP="001E254D">
            <w:pPr>
              <w:pStyle w:val="a0"/>
            </w:pP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lastRenderedPageBreak/>
              <w:t>通过现场观察以上工序操作均符合操作文件要求，边角料集中堆在垃圾桶，统一处理。</w:t>
            </w:r>
          </w:p>
          <w:p w:rsidR="00681026" w:rsidRPr="001E254D" w:rsidRDefault="00681026" w:rsidP="001E254D">
            <w:pPr>
              <w:pStyle w:val="a0"/>
            </w:pPr>
          </w:p>
        </w:tc>
        <w:tc>
          <w:tcPr>
            <w:tcW w:w="1585" w:type="dxa"/>
          </w:tcPr>
          <w:p w:rsidR="00681026" w:rsidRPr="00BF47D9" w:rsidRDefault="00681026" w:rsidP="00BF47D9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681026" w:rsidRPr="00BF47D9" w:rsidTr="00F46E73">
        <w:trPr>
          <w:trHeight w:val="547"/>
        </w:trPr>
        <w:tc>
          <w:tcPr>
            <w:tcW w:w="2160" w:type="dxa"/>
            <w:vAlign w:val="center"/>
          </w:tcPr>
          <w:p w:rsidR="00681026" w:rsidRPr="00BF47D9" w:rsidRDefault="00681026" w:rsidP="00BF47D9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BF47D9">
              <w:rPr>
                <w:rFonts w:ascii="楷体" w:eastAsia="楷体" w:hAnsi="楷体" w:hint="eastAsia"/>
                <w:sz w:val="24"/>
                <w:szCs w:val="24"/>
                <w:lang w:eastAsia="zh-TW"/>
              </w:rPr>
              <w:lastRenderedPageBreak/>
              <w:t>标识和可追溯性</w:t>
            </w:r>
          </w:p>
        </w:tc>
        <w:tc>
          <w:tcPr>
            <w:tcW w:w="960" w:type="dxa"/>
            <w:vAlign w:val="center"/>
          </w:tcPr>
          <w:p w:rsidR="00681026" w:rsidRPr="00BF47D9" w:rsidRDefault="00681026" w:rsidP="00BF47D9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BF47D9">
              <w:rPr>
                <w:rFonts w:ascii="楷体" w:eastAsia="楷体" w:hAnsi="楷体" w:hint="eastAsia"/>
                <w:sz w:val="24"/>
                <w:szCs w:val="24"/>
                <w:lang w:eastAsia="zh-TW"/>
              </w:rPr>
              <w:t>Q8.5.2</w:t>
            </w:r>
          </w:p>
        </w:tc>
        <w:tc>
          <w:tcPr>
            <w:tcW w:w="10004" w:type="dxa"/>
            <w:vAlign w:val="center"/>
          </w:tcPr>
          <w:p w:rsidR="00681026" w:rsidRPr="00BF47D9" w:rsidRDefault="00681026" w:rsidP="00BF47D9">
            <w:pPr>
              <w:spacing w:line="360" w:lineRule="auto"/>
              <w:rPr>
                <w:rFonts w:ascii="楷体" w:eastAsia="楷体" w:hAnsi="楷体"/>
                <w:sz w:val="24"/>
                <w:szCs w:val="24"/>
                <w:lang w:eastAsia="zh-TW"/>
              </w:rPr>
            </w:pPr>
            <w:r w:rsidRPr="00BF47D9">
              <w:rPr>
                <w:rFonts w:ascii="楷体" w:eastAsia="楷体" w:hAnsi="楷体"/>
                <w:sz w:val="24"/>
                <w:szCs w:val="24"/>
                <w:lang w:eastAsia="zh-TW"/>
              </w:rPr>
              <w:t>查看</w:t>
            </w:r>
            <w:r w:rsidR="004E5B5D">
              <w:rPr>
                <w:rFonts w:ascii="楷体" w:eastAsia="楷体" w:hAnsi="楷体"/>
                <w:sz w:val="24"/>
                <w:szCs w:val="24"/>
                <w:lang w:eastAsia="zh-TW"/>
              </w:rPr>
              <w:t>车间和</w:t>
            </w:r>
            <w:r w:rsidRPr="00BF47D9">
              <w:rPr>
                <w:rFonts w:ascii="楷体" w:eastAsia="楷体" w:hAnsi="楷体"/>
                <w:sz w:val="24"/>
                <w:szCs w:val="24"/>
                <w:lang w:eastAsia="zh-TW"/>
              </w:rPr>
              <w:t>库房，产品标识：原料采用“物料标识卡”进行标识，卡上注明“名称”“进厂日期”“规格”“数量”等内容。</w:t>
            </w:r>
          </w:p>
          <w:p w:rsidR="00681026" w:rsidRPr="00BF47D9" w:rsidRDefault="00681026" w:rsidP="00BF47D9">
            <w:pPr>
              <w:spacing w:line="360" w:lineRule="auto"/>
              <w:rPr>
                <w:rFonts w:ascii="楷体" w:eastAsia="楷体" w:hAnsi="楷体"/>
                <w:sz w:val="24"/>
                <w:szCs w:val="24"/>
                <w:lang w:eastAsia="zh-TW"/>
              </w:rPr>
            </w:pPr>
            <w:r w:rsidRPr="00BF47D9">
              <w:rPr>
                <w:rFonts w:ascii="楷体" w:eastAsia="楷体" w:hAnsi="楷体"/>
                <w:sz w:val="24"/>
                <w:szCs w:val="24"/>
                <w:lang w:eastAsia="zh-TW"/>
              </w:rPr>
              <w:t>查原料库，库房划分了不同材料区，分区明显，各种物料摆放整齐，标识清晰。</w:t>
            </w:r>
          </w:p>
          <w:p w:rsidR="00681026" w:rsidRPr="00BF47D9" w:rsidRDefault="00681026" w:rsidP="00BF47D9">
            <w:pPr>
              <w:spacing w:line="360" w:lineRule="auto"/>
              <w:rPr>
                <w:rFonts w:ascii="楷体" w:eastAsia="楷体" w:hAnsi="楷体"/>
                <w:sz w:val="24"/>
                <w:szCs w:val="24"/>
                <w:lang w:eastAsia="zh-TW"/>
              </w:rPr>
            </w:pPr>
            <w:r w:rsidRPr="00BF47D9">
              <w:rPr>
                <w:rFonts w:ascii="楷体" w:eastAsia="楷体" w:hAnsi="楷体"/>
                <w:sz w:val="24"/>
                <w:szCs w:val="24"/>
                <w:lang w:eastAsia="zh-TW"/>
              </w:rPr>
              <w:t>查产品标志、使用说明等相关内容：成品表面印有产品名称、规格型号、生产日期、批号等标识。</w:t>
            </w:r>
          </w:p>
          <w:p w:rsidR="00681026" w:rsidRPr="00BF47D9" w:rsidRDefault="00681026" w:rsidP="00BF47D9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BF47D9">
              <w:rPr>
                <w:rFonts w:ascii="楷体" w:eastAsia="楷体" w:hAnsi="楷体"/>
                <w:sz w:val="24"/>
                <w:szCs w:val="24"/>
                <w:lang w:eastAsia="zh-TW"/>
              </w:rPr>
              <w:t>追溯性：根据产品标签——生产日期、批号，可满足追溯要求。</w:t>
            </w:r>
          </w:p>
        </w:tc>
        <w:tc>
          <w:tcPr>
            <w:tcW w:w="1585" w:type="dxa"/>
          </w:tcPr>
          <w:p w:rsidR="00681026" w:rsidRPr="00BF47D9" w:rsidRDefault="00681026" w:rsidP="00BF47D9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681026" w:rsidRPr="00BF47D9" w:rsidTr="00F46E73">
        <w:trPr>
          <w:trHeight w:val="547"/>
        </w:trPr>
        <w:tc>
          <w:tcPr>
            <w:tcW w:w="2160" w:type="dxa"/>
            <w:vAlign w:val="center"/>
          </w:tcPr>
          <w:p w:rsidR="00681026" w:rsidRPr="00BF47D9" w:rsidRDefault="00681026" w:rsidP="00BF47D9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BF47D9">
              <w:rPr>
                <w:rFonts w:ascii="楷体" w:eastAsia="楷体" w:hAnsi="楷体" w:hint="eastAsia"/>
                <w:sz w:val="24"/>
                <w:szCs w:val="24"/>
                <w:lang w:eastAsia="zh-TW"/>
              </w:rPr>
              <w:t>防护</w:t>
            </w:r>
          </w:p>
        </w:tc>
        <w:tc>
          <w:tcPr>
            <w:tcW w:w="960" w:type="dxa"/>
            <w:vAlign w:val="center"/>
          </w:tcPr>
          <w:p w:rsidR="00681026" w:rsidRPr="00BF47D9" w:rsidRDefault="00681026" w:rsidP="00BF47D9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BF47D9">
              <w:rPr>
                <w:rFonts w:ascii="楷体" w:eastAsia="楷体" w:hAnsi="楷体"/>
                <w:sz w:val="24"/>
                <w:szCs w:val="24"/>
                <w:lang w:eastAsia="zh-TW"/>
              </w:rPr>
              <w:t>Q8.5.4</w:t>
            </w:r>
          </w:p>
        </w:tc>
        <w:tc>
          <w:tcPr>
            <w:tcW w:w="10004" w:type="dxa"/>
            <w:vAlign w:val="center"/>
          </w:tcPr>
          <w:p w:rsidR="00D95A1A" w:rsidRDefault="00681026" w:rsidP="00BF47D9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BF47D9">
              <w:rPr>
                <w:rFonts w:ascii="楷体" w:eastAsia="楷体" w:hAnsi="楷体"/>
                <w:sz w:val="24"/>
                <w:szCs w:val="24"/>
                <w:lang w:eastAsia="zh-TW"/>
              </w:rPr>
              <w:t>该公司产品无特殊防护要求，主要防护要求为防磕碰，产品在搬运过程中采取</w:t>
            </w:r>
            <w:r w:rsidR="00D95A1A">
              <w:rPr>
                <w:rFonts w:ascii="楷体" w:eastAsia="楷体" w:hAnsi="楷体"/>
                <w:sz w:val="24"/>
                <w:szCs w:val="24"/>
                <w:lang w:eastAsia="zh-TW"/>
              </w:rPr>
              <w:t>起重机</w:t>
            </w:r>
            <w:r w:rsidRPr="00BF47D9">
              <w:rPr>
                <w:rFonts w:ascii="楷体" w:eastAsia="楷体" w:hAnsi="楷体"/>
                <w:sz w:val="24"/>
                <w:szCs w:val="24"/>
                <w:lang w:eastAsia="zh-TW"/>
              </w:rPr>
              <w:t>和人工搬运，避免磕碰。</w:t>
            </w:r>
          </w:p>
          <w:p w:rsidR="00681026" w:rsidRPr="00BF47D9" w:rsidRDefault="00681026" w:rsidP="00BF47D9">
            <w:pPr>
              <w:spacing w:line="360" w:lineRule="auto"/>
              <w:rPr>
                <w:rFonts w:ascii="楷体" w:eastAsia="楷体" w:hAnsi="楷体"/>
                <w:sz w:val="24"/>
                <w:szCs w:val="24"/>
                <w:lang w:eastAsia="zh-TW"/>
              </w:rPr>
            </w:pPr>
            <w:r w:rsidRPr="00BF47D9">
              <w:rPr>
                <w:rFonts w:ascii="楷体" w:eastAsia="楷体" w:hAnsi="楷体"/>
                <w:sz w:val="24"/>
                <w:szCs w:val="24"/>
                <w:lang w:eastAsia="zh-TW"/>
              </w:rPr>
              <w:t>成品一般无需包装，码放整齐，分门别类存放于成品库内。</w:t>
            </w:r>
          </w:p>
          <w:p w:rsidR="00681026" w:rsidRPr="00BF47D9" w:rsidRDefault="00681026" w:rsidP="00BF47D9">
            <w:pPr>
              <w:spacing w:line="360" w:lineRule="auto"/>
              <w:rPr>
                <w:rFonts w:ascii="楷体" w:eastAsia="楷体" w:hAnsi="楷体"/>
                <w:sz w:val="24"/>
                <w:szCs w:val="24"/>
                <w:lang w:eastAsia="zh-TW"/>
              </w:rPr>
            </w:pPr>
            <w:r w:rsidRPr="00BF47D9">
              <w:rPr>
                <w:rFonts w:ascii="楷体" w:eastAsia="楷体" w:hAnsi="楷体"/>
                <w:sz w:val="24"/>
                <w:szCs w:val="24"/>
                <w:lang w:eastAsia="zh-TW"/>
              </w:rPr>
              <w:t>贮存环境：贮存材料、成品的仓库清洁，干燥，防护措施得当，满足要求。有专门的库管员进行保管，出入库登记手续齐全，管理比较规范。</w:t>
            </w:r>
          </w:p>
          <w:p w:rsidR="00681026" w:rsidRPr="00BF47D9" w:rsidRDefault="00681026" w:rsidP="00BF47D9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BF47D9">
              <w:rPr>
                <w:rFonts w:ascii="楷体" w:eastAsia="楷体" w:hAnsi="楷体"/>
                <w:sz w:val="24"/>
                <w:szCs w:val="24"/>
                <w:lang w:eastAsia="zh-TW"/>
              </w:rPr>
              <w:t>有消防器材——灭火器，能够有效的对产品进行防护措施。</w:t>
            </w:r>
          </w:p>
        </w:tc>
        <w:tc>
          <w:tcPr>
            <w:tcW w:w="1585" w:type="dxa"/>
          </w:tcPr>
          <w:p w:rsidR="00681026" w:rsidRPr="00BF47D9" w:rsidRDefault="00681026" w:rsidP="00BF47D9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681026" w:rsidRPr="00BF47D9" w:rsidTr="00F46E73">
        <w:trPr>
          <w:trHeight w:val="547"/>
        </w:trPr>
        <w:tc>
          <w:tcPr>
            <w:tcW w:w="2160" w:type="dxa"/>
            <w:vAlign w:val="center"/>
          </w:tcPr>
          <w:p w:rsidR="00681026" w:rsidRPr="00BF47D9" w:rsidRDefault="00681026" w:rsidP="00BF47D9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BF47D9">
              <w:rPr>
                <w:rFonts w:ascii="楷体" w:eastAsia="楷体" w:hAnsi="楷体" w:hint="eastAsia"/>
                <w:sz w:val="24"/>
                <w:szCs w:val="24"/>
                <w:lang w:eastAsia="zh-TW"/>
              </w:rPr>
              <w:t>变更控制</w:t>
            </w:r>
          </w:p>
        </w:tc>
        <w:tc>
          <w:tcPr>
            <w:tcW w:w="960" w:type="dxa"/>
            <w:vAlign w:val="center"/>
          </w:tcPr>
          <w:p w:rsidR="00681026" w:rsidRPr="00BF47D9" w:rsidRDefault="00681026" w:rsidP="00BF47D9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BF47D9">
              <w:rPr>
                <w:rFonts w:ascii="楷体" w:eastAsia="楷体" w:hAnsi="楷体"/>
                <w:sz w:val="24"/>
                <w:szCs w:val="24"/>
                <w:lang w:eastAsia="zh-TW"/>
              </w:rPr>
              <w:t>Q8.5.6</w:t>
            </w:r>
          </w:p>
        </w:tc>
        <w:tc>
          <w:tcPr>
            <w:tcW w:w="10004" w:type="dxa"/>
            <w:vAlign w:val="center"/>
          </w:tcPr>
          <w:p w:rsidR="00681026" w:rsidRPr="00BF47D9" w:rsidRDefault="00681026" w:rsidP="00BF47D9">
            <w:pPr>
              <w:spacing w:line="360" w:lineRule="auto"/>
              <w:rPr>
                <w:rFonts w:ascii="楷体" w:eastAsia="楷体" w:hAnsi="楷体"/>
                <w:sz w:val="24"/>
                <w:szCs w:val="24"/>
                <w:lang w:eastAsia="zh-TW"/>
              </w:rPr>
            </w:pPr>
            <w:r w:rsidRPr="00BF47D9">
              <w:rPr>
                <w:rFonts w:ascii="楷体" w:eastAsia="楷体" w:hAnsi="楷体"/>
                <w:sz w:val="24"/>
                <w:szCs w:val="24"/>
                <w:lang w:eastAsia="zh-TW"/>
              </w:rPr>
              <w:t>查变更的控制：</w:t>
            </w:r>
          </w:p>
          <w:p w:rsidR="00681026" w:rsidRPr="00BF47D9" w:rsidRDefault="00681026" w:rsidP="00BF47D9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BF47D9">
              <w:rPr>
                <w:rFonts w:ascii="楷体" w:eastAsia="楷体" w:hAnsi="楷体"/>
                <w:sz w:val="24"/>
                <w:szCs w:val="24"/>
                <w:lang w:eastAsia="zh-TW"/>
              </w:rPr>
              <w:t>经与生产技术部门沟通，销售合同评审后，按合同要求进行生产并交付，如发现标的物与顾客要求不一致的，与客户商量，重新签订合同，交货期延期的，与顾客商量，得到顾客确认后，再及时发货，并对延期的原因进行分析，避免下次再发生，经了解，目前</w:t>
            </w:r>
            <w:r w:rsidR="00EA3D88">
              <w:rPr>
                <w:rFonts w:ascii="楷体" w:eastAsia="楷体" w:hAnsi="楷体"/>
                <w:sz w:val="24"/>
                <w:szCs w:val="24"/>
                <w:lang w:eastAsia="zh-TW"/>
              </w:rPr>
              <w:t>生产产品稳定</w:t>
            </w:r>
            <w:r w:rsidR="00EA3D88"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 w:rsidR="00EA3D88">
              <w:rPr>
                <w:rFonts w:ascii="楷体" w:eastAsia="楷体" w:hAnsi="楷体"/>
                <w:sz w:val="24"/>
                <w:szCs w:val="24"/>
                <w:lang w:eastAsia="zh-TW"/>
              </w:rPr>
              <w:t>客户稳定</w:t>
            </w:r>
            <w:r w:rsidR="00EA3D88"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 w:rsidRPr="00BF47D9">
              <w:rPr>
                <w:rFonts w:ascii="楷体" w:eastAsia="楷体" w:hAnsi="楷体"/>
                <w:sz w:val="24"/>
                <w:szCs w:val="24"/>
                <w:lang w:eastAsia="zh-TW"/>
              </w:rPr>
              <w:t>没有发生对生产和服务提供的更改的情况。</w:t>
            </w:r>
          </w:p>
        </w:tc>
        <w:tc>
          <w:tcPr>
            <w:tcW w:w="1585" w:type="dxa"/>
          </w:tcPr>
          <w:p w:rsidR="00681026" w:rsidRPr="00BF47D9" w:rsidRDefault="00681026" w:rsidP="00BF47D9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681026" w:rsidRPr="00BF47D9" w:rsidTr="00605AFD">
        <w:trPr>
          <w:trHeight w:val="547"/>
        </w:trPr>
        <w:tc>
          <w:tcPr>
            <w:tcW w:w="2160" w:type="dxa"/>
          </w:tcPr>
          <w:p w:rsidR="00681026" w:rsidRPr="00BF47D9" w:rsidRDefault="00681026" w:rsidP="00BF47D9">
            <w:pPr>
              <w:spacing w:line="360" w:lineRule="auto"/>
              <w:rPr>
                <w:rFonts w:ascii="楷体" w:eastAsia="楷体" w:hAnsi="楷体" w:cstheme="minorEastAsia"/>
                <w:bCs/>
                <w:sz w:val="24"/>
                <w:szCs w:val="24"/>
              </w:rPr>
            </w:pPr>
            <w:r w:rsidRPr="00BF47D9">
              <w:rPr>
                <w:rFonts w:ascii="楷体" w:eastAsia="楷体" w:hAnsi="楷体" w:cstheme="minorEastAsia" w:hint="eastAsia"/>
                <w:sz w:val="24"/>
                <w:szCs w:val="24"/>
              </w:rPr>
              <w:lastRenderedPageBreak/>
              <w:t>环境因素识别，危险源辨识、风险评估及控制措施</w:t>
            </w:r>
          </w:p>
        </w:tc>
        <w:tc>
          <w:tcPr>
            <w:tcW w:w="960" w:type="dxa"/>
          </w:tcPr>
          <w:p w:rsidR="00681026" w:rsidRPr="00BF47D9" w:rsidRDefault="00681026" w:rsidP="00BF47D9">
            <w:pPr>
              <w:spacing w:line="360" w:lineRule="auto"/>
              <w:rPr>
                <w:rFonts w:ascii="楷体" w:eastAsia="楷体" w:hAnsi="楷体" w:cstheme="minorEastAsia"/>
                <w:bCs/>
                <w:sz w:val="24"/>
                <w:szCs w:val="24"/>
              </w:rPr>
            </w:pPr>
            <w:r w:rsidRPr="00BF47D9">
              <w:rPr>
                <w:rFonts w:ascii="楷体" w:eastAsia="楷体" w:hAnsi="楷体" w:cstheme="minorEastAsia" w:hint="eastAsia"/>
                <w:sz w:val="24"/>
                <w:szCs w:val="24"/>
              </w:rPr>
              <w:t>EO:6.1.2/6.1.4</w:t>
            </w:r>
          </w:p>
        </w:tc>
        <w:tc>
          <w:tcPr>
            <w:tcW w:w="10004" w:type="dxa"/>
          </w:tcPr>
          <w:p w:rsidR="00681026" w:rsidRPr="00BF47D9" w:rsidRDefault="00EA3D88" w:rsidP="00BF47D9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查“</w:t>
            </w:r>
            <w:r w:rsidR="00681026" w:rsidRPr="00BF47D9">
              <w:rPr>
                <w:rFonts w:ascii="楷体" w:eastAsia="楷体" w:hAnsi="楷体"/>
                <w:sz w:val="24"/>
                <w:szCs w:val="24"/>
              </w:rPr>
              <w:t>环境因素评价表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”</w:t>
            </w:r>
            <w:r w:rsidR="00B13B48"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 w:rsidR="00B13B48">
              <w:rPr>
                <w:rFonts w:ascii="楷体" w:eastAsia="楷体" w:hAnsi="楷体"/>
                <w:sz w:val="24"/>
                <w:szCs w:val="24"/>
              </w:rPr>
              <w:t>对生产技术部的环境因素进行了逐项调查评价</w:t>
            </w:r>
            <w:r w:rsidR="00B13B48">
              <w:rPr>
                <w:rFonts w:ascii="楷体" w:eastAsia="楷体" w:hAnsi="楷体" w:hint="eastAsia"/>
                <w:sz w:val="24"/>
                <w:szCs w:val="24"/>
              </w:rPr>
              <w:t>，</w:t>
            </w:r>
          </w:p>
          <w:p w:rsidR="00681026" w:rsidRPr="00BF47D9" w:rsidRDefault="00681026" w:rsidP="00BF47D9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BF47D9">
              <w:rPr>
                <w:rFonts w:ascii="楷体" w:eastAsia="楷体" w:hAnsi="楷体"/>
                <w:sz w:val="24"/>
                <w:szCs w:val="24"/>
              </w:rPr>
              <w:t>下料作业：噪声的排放；气割时烟气排放；机械使用中油泄漏、擦拭机械油棉纱废弃；材料的消耗等。</w:t>
            </w:r>
          </w:p>
          <w:p w:rsidR="00681026" w:rsidRPr="00BF47D9" w:rsidRDefault="00681026" w:rsidP="00BF47D9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BF47D9">
              <w:rPr>
                <w:rFonts w:ascii="楷体" w:eastAsia="楷体" w:hAnsi="楷体"/>
                <w:sz w:val="24"/>
                <w:szCs w:val="24"/>
              </w:rPr>
              <w:t>加工作业：机床噪声排放、机械使用中油泄漏、擦拭机械油棉纱废弃、电的消耗、油的消耗、水的消耗、材料的消耗、电焊机焊渣焊条头排放、电焊机</w:t>
            </w:r>
            <w:proofErr w:type="gramStart"/>
            <w:r w:rsidRPr="00BF47D9">
              <w:rPr>
                <w:rFonts w:ascii="楷体" w:eastAsia="楷体" w:hAnsi="楷体"/>
                <w:sz w:val="24"/>
                <w:szCs w:val="24"/>
              </w:rPr>
              <w:t>含焊烟排放</w:t>
            </w:r>
            <w:proofErr w:type="gramEnd"/>
            <w:r w:rsidRPr="00BF47D9">
              <w:rPr>
                <w:rFonts w:ascii="楷体" w:eastAsia="楷体" w:hAnsi="楷体"/>
                <w:sz w:val="24"/>
                <w:szCs w:val="24"/>
              </w:rPr>
              <w:t>等。</w:t>
            </w:r>
          </w:p>
          <w:p w:rsidR="00681026" w:rsidRPr="00BF47D9" w:rsidRDefault="00681026" w:rsidP="00BF47D9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BF47D9">
              <w:rPr>
                <w:rFonts w:ascii="楷体" w:eastAsia="楷体" w:hAnsi="楷体"/>
                <w:sz w:val="24"/>
                <w:szCs w:val="24"/>
              </w:rPr>
              <w:t>抛光作业：噪声排放、粉尘排放、电的消耗等。</w:t>
            </w:r>
          </w:p>
          <w:p w:rsidR="00681026" w:rsidRPr="00BF47D9" w:rsidRDefault="00681026" w:rsidP="00BF47D9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BF47D9">
              <w:rPr>
                <w:rFonts w:ascii="楷体" w:eastAsia="楷体" w:hAnsi="楷体"/>
                <w:sz w:val="24"/>
                <w:szCs w:val="24"/>
              </w:rPr>
              <w:t>设备维修作业：机器的报废；机油的泄露；配件的废弃等。</w:t>
            </w:r>
          </w:p>
          <w:p w:rsidR="00681026" w:rsidRPr="00BF47D9" w:rsidRDefault="00681026" w:rsidP="00BF47D9">
            <w:pPr>
              <w:pStyle w:val="af"/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BF47D9">
              <w:rPr>
                <w:rFonts w:ascii="楷体" w:eastAsia="楷体" w:hAnsi="楷体"/>
                <w:sz w:val="24"/>
                <w:szCs w:val="24"/>
              </w:rPr>
              <w:t>提供《重要环境因素清单》：涉及生产技术部的环境因素主要包括：材料消耗、固体废弃物排放、油品泄露、噪声排放、火灾爆炸事故的发生，目前环境因素识别基本齐全。</w:t>
            </w:r>
          </w:p>
          <w:p w:rsidR="00681026" w:rsidRPr="00BF47D9" w:rsidRDefault="00152B50" w:rsidP="00BF47D9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查</w:t>
            </w:r>
            <w:r w:rsidR="00E75AC2">
              <w:rPr>
                <w:rFonts w:ascii="楷体" w:eastAsia="楷体" w:hAnsi="楷体" w:hint="eastAsia"/>
                <w:sz w:val="24"/>
                <w:szCs w:val="24"/>
              </w:rPr>
              <w:t>“</w:t>
            </w:r>
            <w:r w:rsidR="00E75AC2" w:rsidRPr="00B52FC9">
              <w:rPr>
                <w:rFonts w:ascii="楷体" w:eastAsia="楷体" w:hAnsi="楷体" w:hint="eastAsia"/>
                <w:sz w:val="24"/>
                <w:szCs w:val="24"/>
              </w:rPr>
              <w:t>危险源调查、风险评价表</w:t>
            </w:r>
            <w:r w:rsidR="00E75AC2">
              <w:rPr>
                <w:rFonts w:ascii="楷体" w:eastAsia="楷体" w:hAnsi="楷体" w:hint="eastAsia"/>
                <w:sz w:val="24"/>
                <w:szCs w:val="24"/>
              </w:rPr>
              <w:t>”</w:t>
            </w:r>
            <w:r w:rsidR="00681026" w:rsidRPr="00BF47D9">
              <w:rPr>
                <w:rFonts w:ascii="楷体" w:eastAsia="楷体" w:hAnsi="楷体"/>
                <w:sz w:val="24"/>
                <w:szCs w:val="24"/>
              </w:rPr>
              <w:t>，涉及生产技术部的危险源主要包括：</w:t>
            </w:r>
          </w:p>
          <w:p w:rsidR="00681026" w:rsidRPr="00BF47D9" w:rsidRDefault="00681026" w:rsidP="00BF47D9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BF47D9">
              <w:rPr>
                <w:rFonts w:ascii="楷体" w:eastAsia="楷体" w:hAnsi="楷体"/>
                <w:sz w:val="24"/>
                <w:szCs w:val="24"/>
              </w:rPr>
              <w:t>下料加工：工作人员未采取防护措施进入作业场所作业；金属粉尘太大又未采取其他措施；；钢材起运设备损坏；工作时操作不慎；机械产生的噪声等</w:t>
            </w:r>
            <w:r w:rsidR="00152B50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681026" w:rsidRPr="00BF47D9" w:rsidRDefault="00681026" w:rsidP="00BF47D9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BF47D9">
              <w:rPr>
                <w:rFonts w:ascii="楷体" w:eastAsia="楷体" w:hAnsi="楷体"/>
                <w:sz w:val="24"/>
                <w:szCs w:val="24"/>
              </w:rPr>
              <w:t>焊接：未</w:t>
            </w:r>
            <w:proofErr w:type="gramStart"/>
            <w:r w:rsidRPr="00BF47D9">
              <w:rPr>
                <w:rFonts w:ascii="楷体" w:eastAsia="楷体" w:hAnsi="楷体"/>
                <w:sz w:val="24"/>
                <w:szCs w:val="24"/>
              </w:rPr>
              <w:t>做保护接零</w:t>
            </w:r>
            <w:proofErr w:type="gramEnd"/>
            <w:r w:rsidRPr="00BF47D9">
              <w:rPr>
                <w:rFonts w:ascii="楷体" w:eastAsia="楷体" w:hAnsi="楷体"/>
                <w:sz w:val="24"/>
                <w:szCs w:val="24"/>
              </w:rPr>
              <w:t>、无漏电保护器；无二次空载降压保护器或无触电保护器；一次线长度超过规定或不穿保护管；</w:t>
            </w:r>
            <w:proofErr w:type="gramStart"/>
            <w:r w:rsidRPr="00BF47D9">
              <w:rPr>
                <w:rFonts w:ascii="楷体" w:eastAsia="楷体" w:hAnsi="楷体"/>
                <w:sz w:val="24"/>
                <w:szCs w:val="24"/>
              </w:rPr>
              <w:t>焊烟排放</w:t>
            </w:r>
            <w:proofErr w:type="gramEnd"/>
            <w:r w:rsidR="00152B50">
              <w:rPr>
                <w:rFonts w:ascii="楷体" w:eastAsia="楷体" w:hAnsi="楷体"/>
                <w:sz w:val="24"/>
                <w:szCs w:val="24"/>
              </w:rPr>
              <w:t>等</w:t>
            </w:r>
            <w:r w:rsidR="00152B50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681026" w:rsidRPr="00BF47D9" w:rsidRDefault="00681026" w:rsidP="00BF47D9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BF47D9">
              <w:rPr>
                <w:rFonts w:ascii="楷体" w:eastAsia="楷体" w:hAnsi="楷体"/>
                <w:sz w:val="24"/>
                <w:szCs w:val="24"/>
              </w:rPr>
              <w:t>设备维修作业：设备维修时误送电，导致触电；维修中未穿戴防护用品，导致触电；维修过程中的违章操作，导致机械伤害等。</w:t>
            </w:r>
          </w:p>
          <w:p w:rsidR="00681026" w:rsidRPr="00BF47D9" w:rsidRDefault="00681026" w:rsidP="00BF47D9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BF47D9">
              <w:rPr>
                <w:rFonts w:ascii="楷体" w:eastAsia="楷体" w:hAnsi="楷体"/>
                <w:sz w:val="24"/>
                <w:szCs w:val="24"/>
              </w:rPr>
              <w:t>配电柜操作作业：负荷过载短路；线缆老化断/短路；电弧烧伤；非专业人员操作配电柜；违规操作等。</w:t>
            </w:r>
          </w:p>
          <w:p w:rsidR="00152B50" w:rsidRDefault="00681026" w:rsidP="00152B50">
            <w:pPr>
              <w:pStyle w:val="af"/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BF47D9">
              <w:rPr>
                <w:rFonts w:ascii="楷体" w:eastAsia="楷体" w:hAnsi="楷体"/>
                <w:sz w:val="24"/>
                <w:szCs w:val="24"/>
              </w:rPr>
              <w:lastRenderedPageBreak/>
              <w:t>提供重大危险源清单：涉及生产技术部的重大危险源：火灾、触电、机械伤害、物体打击</w:t>
            </w:r>
            <w:r w:rsidR="00152B50">
              <w:rPr>
                <w:rFonts w:ascii="楷体" w:eastAsia="楷体" w:hAnsi="楷体"/>
                <w:sz w:val="24"/>
                <w:szCs w:val="24"/>
              </w:rPr>
              <w:t>等</w:t>
            </w:r>
            <w:r w:rsidRPr="00BF47D9">
              <w:rPr>
                <w:rFonts w:ascii="楷体" w:eastAsia="楷体" w:hAnsi="楷体"/>
                <w:sz w:val="24"/>
                <w:szCs w:val="24"/>
              </w:rPr>
              <w:t xml:space="preserve">。 </w:t>
            </w:r>
          </w:p>
          <w:p w:rsidR="00681026" w:rsidRPr="00BF47D9" w:rsidRDefault="00681026" w:rsidP="00152B50">
            <w:pPr>
              <w:pStyle w:val="af"/>
              <w:spacing w:line="360" w:lineRule="auto"/>
              <w:ind w:firstLineChars="200" w:firstLine="520"/>
              <w:rPr>
                <w:rFonts w:ascii="楷体" w:eastAsia="楷体" w:hAnsi="楷体"/>
                <w:sz w:val="24"/>
                <w:szCs w:val="24"/>
              </w:rPr>
            </w:pPr>
            <w:r w:rsidRPr="00BF47D9">
              <w:rPr>
                <w:rFonts w:ascii="楷体" w:eastAsia="楷体" w:hAnsi="楷体"/>
                <w:sz w:val="24"/>
                <w:szCs w:val="24"/>
              </w:rPr>
              <w:t>识别基本准确。</w:t>
            </w:r>
          </w:p>
        </w:tc>
        <w:tc>
          <w:tcPr>
            <w:tcW w:w="1585" w:type="dxa"/>
          </w:tcPr>
          <w:p w:rsidR="00681026" w:rsidRPr="00BF47D9" w:rsidRDefault="00681026" w:rsidP="00BF47D9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681026" w:rsidRPr="00BF47D9">
        <w:trPr>
          <w:trHeight w:val="547"/>
        </w:trPr>
        <w:tc>
          <w:tcPr>
            <w:tcW w:w="2160" w:type="dxa"/>
          </w:tcPr>
          <w:p w:rsidR="00681026" w:rsidRPr="00BF47D9" w:rsidRDefault="00681026" w:rsidP="00BF47D9">
            <w:pPr>
              <w:pStyle w:val="af"/>
              <w:spacing w:line="360" w:lineRule="auto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BF47D9">
              <w:rPr>
                <w:rFonts w:ascii="楷体" w:eastAsia="楷体" w:hAnsi="楷体" w:cstheme="minorEastAsia" w:hint="eastAsia"/>
                <w:sz w:val="24"/>
                <w:szCs w:val="24"/>
              </w:rPr>
              <w:lastRenderedPageBreak/>
              <w:t>环境和职业健康安全运行控制</w:t>
            </w:r>
          </w:p>
        </w:tc>
        <w:tc>
          <w:tcPr>
            <w:tcW w:w="960" w:type="dxa"/>
          </w:tcPr>
          <w:p w:rsidR="00681026" w:rsidRPr="00BF47D9" w:rsidRDefault="00681026" w:rsidP="00BF47D9">
            <w:pPr>
              <w:spacing w:line="360" w:lineRule="auto"/>
              <w:rPr>
                <w:rFonts w:ascii="楷体" w:eastAsia="楷体" w:hAnsi="楷体" w:cs="新宋体"/>
                <w:sz w:val="24"/>
                <w:szCs w:val="24"/>
              </w:rPr>
            </w:pPr>
            <w:r w:rsidRPr="00BF47D9">
              <w:rPr>
                <w:rFonts w:ascii="楷体" w:eastAsia="楷体" w:hAnsi="楷体" w:cs="新宋体" w:hint="eastAsia"/>
                <w:sz w:val="24"/>
                <w:szCs w:val="24"/>
              </w:rPr>
              <w:t>E8.1</w:t>
            </w:r>
            <w:r w:rsidRPr="00BF47D9">
              <w:rPr>
                <w:rFonts w:ascii="宋体" w:hAnsi="宋体" w:cs="宋体" w:hint="eastAsia"/>
                <w:sz w:val="24"/>
                <w:szCs w:val="24"/>
              </w:rPr>
              <w:t> </w:t>
            </w:r>
          </w:p>
          <w:p w:rsidR="00681026" w:rsidRPr="00BF47D9" w:rsidRDefault="005145E4" w:rsidP="00BF47D9">
            <w:pPr>
              <w:spacing w:line="360" w:lineRule="auto"/>
              <w:rPr>
                <w:rFonts w:ascii="楷体" w:eastAsia="楷体" w:hAnsi="楷体" w:cstheme="minorEastAsia"/>
                <w:bCs/>
                <w:spacing w:val="10"/>
                <w:sz w:val="24"/>
                <w:szCs w:val="24"/>
              </w:rPr>
            </w:pPr>
            <w:r>
              <w:rPr>
                <w:rFonts w:ascii="楷体" w:eastAsia="楷体" w:hAnsi="楷体" w:cs="新宋体" w:hint="eastAsia"/>
                <w:sz w:val="24"/>
                <w:szCs w:val="24"/>
              </w:rPr>
              <w:t>O</w:t>
            </w:r>
            <w:r w:rsidR="00681026" w:rsidRPr="00BF47D9">
              <w:rPr>
                <w:rFonts w:ascii="楷体" w:eastAsia="楷体" w:hAnsi="楷体" w:cs="新宋体" w:hint="eastAsia"/>
                <w:sz w:val="24"/>
                <w:szCs w:val="24"/>
              </w:rPr>
              <w:t>8.1</w:t>
            </w:r>
          </w:p>
        </w:tc>
        <w:tc>
          <w:tcPr>
            <w:tcW w:w="10004" w:type="dxa"/>
            <w:vAlign w:val="center"/>
          </w:tcPr>
          <w:p w:rsidR="00681026" w:rsidRPr="00BF47D9" w:rsidRDefault="00681026" w:rsidP="00EC4E01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BF47D9">
              <w:rPr>
                <w:rFonts w:ascii="楷体" w:eastAsia="楷体" w:hAnsi="楷体"/>
                <w:sz w:val="24"/>
                <w:szCs w:val="24"/>
              </w:rPr>
              <w:t>本部门应执行的运行控制文件包括：</w:t>
            </w:r>
            <w:r w:rsidR="00EC4E01" w:rsidRPr="00EC4E01">
              <w:rPr>
                <w:rFonts w:ascii="楷体" w:eastAsia="楷体" w:hAnsi="楷体" w:hint="eastAsia"/>
                <w:sz w:val="24"/>
                <w:szCs w:val="24"/>
              </w:rPr>
              <w:t>生产和服务控制程序</w:t>
            </w:r>
            <w:r w:rsidR="00EC4E01">
              <w:rPr>
                <w:rFonts w:ascii="楷体" w:eastAsia="楷体" w:hAnsi="楷体" w:hint="eastAsia"/>
                <w:sz w:val="24"/>
                <w:szCs w:val="24"/>
              </w:rPr>
              <w:t>、</w:t>
            </w:r>
            <w:r w:rsidR="00EC4E01" w:rsidRPr="00EC4E01">
              <w:rPr>
                <w:rFonts w:ascii="楷体" w:eastAsia="楷体" w:hAnsi="楷体" w:hint="eastAsia"/>
                <w:sz w:val="24"/>
                <w:szCs w:val="24"/>
              </w:rPr>
              <w:t>化学品、油品管理程序</w:t>
            </w:r>
            <w:r w:rsidR="00EC4E01">
              <w:rPr>
                <w:rFonts w:ascii="楷体" w:eastAsia="楷体" w:hAnsi="楷体" w:hint="eastAsia"/>
                <w:sz w:val="24"/>
                <w:szCs w:val="24"/>
              </w:rPr>
              <w:t>、</w:t>
            </w:r>
            <w:r w:rsidR="00EC4E01" w:rsidRPr="00EC4E01">
              <w:rPr>
                <w:rFonts w:ascii="楷体" w:eastAsia="楷体" w:hAnsi="楷体" w:hint="eastAsia"/>
                <w:sz w:val="24"/>
                <w:szCs w:val="24"/>
              </w:rPr>
              <w:t>噪声控制程序</w:t>
            </w:r>
            <w:r w:rsidR="00EC4E01">
              <w:rPr>
                <w:rFonts w:ascii="楷体" w:eastAsia="楷体" w:hAnsi="楷体" w:hint="eastAsia"/>
                <w:sz w:val="24"/>
                <w:szCs w:val="24"/>
              </w:rPr>
              <w:t>、</w:t>
            </w:r>
            <w:r w:rsidR="00EC4E01" w:rsidRPr="00EC4E01">
              <w:rPr>
                <w:rFonts w:ascii="楷体" w:eastAsia="楷体" w:hAnsi="楷体" w:hint="eastAsia"/>
                <w:sz w:val="24"/>
                <w:szCs w:val="24"/>
              </w:rPr>
              <w:t>废气、废水、固体废弃物控制程序</w:t>
            </w:r>
            <w:r w:rsidR="00EC4E01">
              <w:rPr>
                <w:rFonts w:ascii="楷体" w:eastAsia="楷体" w:hAnsi="楷体" w:hint="eastAsia"/>
                <w:sz w:val="24"/>
                <w:szCs w:val="24"/>
              </w:rPr>
              <w:t>、</w:t>
            </w:r>
            <w:r w:rsidR="00EC4E01" w:rsidRPr="00EC4E01">
              <w:rPr>
                <w:rFonts w:ascii="楷体" w:eastAsia="楷体" w:hAnsi="楷体" w:hint="eastAsia"/>
                <w:sz w:val="24"/>
                <w:szCs w:val="24"/>
              </w:rPr>
              <w:t>节能降耗控制程序</w:t>
            </w:r>
            <w:r w:rsidR="00EC4E01">
              <w:rPr>
                <w:rFonts w:ascii="楷体" w:eastAsia="楷体" w:hAnsi="楷体" w:hint="eastAsia"/>
                <w:sz w:val="24"/>
                <w:szCs w:val="24"/>
              </w:rPr>
              <w:t>、</w:t>
            </w:r>
            <w:r w:rsidR="00EC4E01" w:rsidRPr="00EC4E01">
              <w:rPr>
                <w:rFonts w:ascii="楷体" w:eastAsia="楷体" w:hAnsi="楷体" w:hint="eastAsia"/>
                <w:sz w:val="24"/>
                <w:szCs w:val="24"/>
              </w:rPr>
              <w:t>电气安全管理程序</w:t>
            </w:r>
            <w:r w:rsidR="00EC4E01">
              <w:rPr>
                <w:rFonts w:ascii="楷体" w:eastAsia="楷体" w:hAnsi="楷体" w:hint="eastAsia"/>
                <w:sz w:val="24"/>
                <w:szCs w:val="24"/>
              </w:rPr>
              <w:t>、</w:t>
            </w:r>
            <w:r w:rsidR="00EC4E01" w:rsidRPr="00EC4E01">
              <w:rPr>
                <w:rFonts w:ascii="楷体" w:eastAsia="楷体" w:hAnsi="楷体" w:hint="eastAsia"/>
                <w:sz w:val="24"/>
                <w:szCs w:val="24"/>
              </w:rPr>
              <w:t>消防安全管理程序</w:t>
            </w:r>
            <w:r w:rsidR="00EC4E01">
              <w:rPr>
                <w:rFonts w:ascii="楷体" w:eastAsia="楷体" w:hAnsi="楷体" w:hint="eastAsia"/>
                <w:sz w:val="24"/>
                <w:szCs w:val="24"/>
              </w:rPr>
              <w:t>、</w:t>
            </w:r>
            <w:r w:rsidR="00EC4E01" w:rsidRPr="00EC4E01">
              <w:rPr>
                <w:rFonts w:ascii="楷体" w:eastAsia="楷体" w:hAnsi="楷体" w:hint="eastAsia"/>
                <w:sz w:val="24"/>
                <w:szCs w:val="24"/>
              </w:rPr>
              <w:t>事件处理控制程序</w:t>
            </w:r>
            <w:r w:rsidR="00EC4E01">
              <w:rPr>
                <w:rFonts w:ascii="楷体" w:eastAsia="楷体" w:hAnsi="楷体" w:hint="eastAsia"/>
                <w:sz w:val="24"/>
                <w:szCs w:val="24"/>
              </w:rPr>
              <w:t>、</w:t>
            </w:r>
            <w:r w:rsidR="00EC4E01" w:rsidRPr="00EC4E01">
              <w:rPr>
                <w:rFonts w:ascii="楷体" w:eastAsia="楷体" w:hAnsi="楷体" w:hint="eastAsia"/>
                <w:sz w:val="24"/>
                <w:szCs w:val="24"/>
              </w:rPr>
              <w:t>生活区管理程序</w:t>
            </w:r>
            <w:r w:rsidR="00EC4E01">
              <w:rPr>
                <w:rFonts w:ascii="楷体" w:eastAsia="楷体" w:hAnsi="楷体" w:hint="eastAsia"/>
                <w:sz w:val="24"/>
                <w:szCs w:val="24"/>
              </w:rPr>
              <w:t>、</w:t>
            </w:r>
            <w:r w:rsidR="00EC4E01" w:rsidRPr="00EC4E01">
              <w:rPr>
                <w:rFonts w:ascii="楷体" w:eastAsia="楷体" w:hAnsi="楷体" w:hint="eastAsia"/>
                <w:sz w:val="24"/>
                <w:szCs w:val="24"/>
              </w:rPr>
              <w:t>女职工和未成年工管理程序</w:t>
            </w:r>
            <w:r w:rsidR="00EC4E01">
              <w:rPr>
                <w:rFonts w:ascii="楷体" w:eastAsia="楷体" w:hAnsi="楷体" w:hint="eastAsia"/>
                <w:sz w:val="24"/>
                <w:szCs w:val="24"/>
              </w:rPr>
              <w:t>、</w:t>
            </w:r>
            <w:r w:rsidR="00EC4E01" w:rsidRPr="00EC4E01">
              <w:rPr>
                <w:rFonts w:ascii="楷体" w:eastAsia="楷体" w:hAnsi="楷体" w:hint="eastAsia"/>
                <w:sz w:val="24"/>
                <w:szCs w:val="24"/>
              </w:rPr>
              <w:t>职业病防治控制程序</w:t>
            </w:r>
            <w:r w:rsidR="00EC4E01">
              <w:rPr>
                <w:rFonts w:ascii="楷体" w:eastAsia="楷体" w:hAnsi="楷体" w:hint="eastAsia"/>
                <w:sz w:val="24"/>
                <w:szCs w:val="24"/>
              </w:rPr>
              <w:t>、</w:t>
            </w:r>
            <w:r w:rsidR="00EC4E01" w:rsidRPr="00EC4E01">
              <w:rPr>
                <w:rFonts w:ascii="楷体" w:eastAsia="楷体" w:hAnsi="楷体" w:hint="eastAsia"/>
                <w:sz w:val="24"/>
                <w:szCs w:val="24"/>
              </w:rPr>
              <w:t>应急准备和响应控制程序</w:t>
            </w:r>
            <w:r w:rsidRPr="00BF47D9">
              <w:rPr>
                <w:rFonts w:ascii="楷体" w:eastAsia="楷体" w:hAnsi="楷体"/>
                <w:sz w:val="24"/>
                <w:szCs w:val="24"/>
              </w:rPr>
              <w:t>等</w:t>
            </w:r>
          </w:p>
          <w:p w:rsidR="00681026" w:rsidRDefault="003455FD" w:rsidP="00BF47D9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/>
                <w:sz w:val="24"/>
                <w:szCs w:val="24"/>
              </w:rPr>
              <w:t>现场检查</w:t>
            </w:r>
            <w:r w:rsidR="00EC4E01">
              <w:rPr>
                <w:rFonts w:ascii="楷体" w:eastAsia="楷体" w:hAnsi="楷体"/>
                <w:sz w:val="24"/>
                <w:szCs w:val="24"/>
              </w:rPr>
              <w:t>部门</w:t>
            </w:r>
            <w:r w:rsidR="00681026" w:rsidRPr="00BF47D9">
              <w:rPr>
                <w:rFonts w:ascii="楷体" w:eastAsia="楷体" w:hAnsi="楷体"/>
                <w:sz w:val="24"/>
                <w:szCs w:val="24"/>
              </w:rPr>
              <w:t>运行控制情况：</w:t>
            </w:r>
          </w:p>
          <w:p w:rsidR="003613AA" w:rsidRDefault="003613AA" w:rsidP="003613AA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/>
                <w:sz w:val="24"/>
                <w:szCs w:val="24"/>
              </w:rPr>
              <w:t>查看车间有基本的安全环保标识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3613AA" w:rsidRPr="00BF47D9" w:rsidRDefault="003613AA" w:rsidP="003613AA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BF47D9">
              <w:rPr>
                <w:rFonts w:ascii="楷体" w:eastAsia="楷体" w:hAnsi="楷体"/>
                <w:sz w:val="24"/>
                <w:szCs w:val="24"/>
              </w:rPr>
              <w:t>生产设备</w:t>
            </w:r>
            <w:r>
              <w:rPr>
                <w:rFonts w:ascii="楷体" w:eastAsia="楷体" w:hAnsi="楷体"/>
                <w:sz w:val="24"/>
                <w:szCs w:val="24"/>
              </w:rPr>
              <w:t>主要</w:t>
            </w:r>
            <w:r w:rsidRPr="00BF47D9">
              <w:rPr>
                <w:rFonts w:ascii="楷体" w:eastAsia="楷体" w:hAnsi="楷体"/>
                <w:sz w:val="24"/>
                <w:szCs w:val="24"/>
              </w:rPr>
              <w:t>有螺杆槽数控铣床、数字车床、数控管子螺纹车床、卧室车床、摇臂钻床、牛头铇床、万能铣床、转子抛光机、喷焊机、无心磨床、</w:t>
            </w:r>
            <w:proofErr w:type="gramStart"/>
            <w:r w:rsidRPr="00BF47D9">
              <w:rPr>
                <w:rFonts w:ascii="楷体" w:eastAsia="楷体" w:hAnsi="楷体"/>
                <w:sz w:val="24"/>
                <w:szCs w:val="24"/>
              </w:rPr>
              <w:t>珩</w:t>
            </w:r>
            <w:proofErr w:type="gramEnd"/>
            <w:r w:rsidRPr="00BF47D9">
              <w:rPr>
                <w:rFonts w:ascii="楷体" w:eastAsia="楷体" w:hAnsi="楷体"/>
                <w:sz w:val="24"/>
                <w:szCs w:val="24"/>
              </w:rPr>
              <w:t>磨床、校直机、锯床、行车、电焊机、液压机、空压机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>
              <w:rPr>
                <w:rFonts w:ascii="楷体" w:eastAsia="楷体" w:hAnsi="楷体"/>
                <w:sz w:val="24"/>
                <w:szCs w:val="24"/>
              </w:rPr>
              <w:t>保养状态基本良好</w:t>
            </w:r>
            <w:r w:rsidRPr="00BF47D9">
              <w:rPr>
                <w:rFonts w:ascii="楷体" w:eastAsia="楷体" w:hAnsi="楷体"/>
                <w:sz w:val="24"/>
                <w:szCs w:val="24"/>
              </w:rPr>
              <w:t>。</w:t>
            </w:r>
          </w:p>
          <w:p w:rsidR="003613AA" w:rsidRPr="00BF47D9" w:rsidRDefault="003613AA" w:rsidP="003613AA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BF47D9">
              <w:rPr>
                <w:rFonts w:ascii="楷体" w:eastAsia="楷体" w:hAnsi="楷体"/>
                <w:sz w:val="24"/>
                <w:szCs w:val="24"/>
              </w:rPr>
              <w:t>环保设施有</w:t>
            </w:r>
            <w:r w:rsidRPr="003613AA">
              <w:rPr>
                <w:rFonts w:ascii="楷体" w:eastAsia="楷体" w:hAnsi="楷体"/>
                <w:sz w:val="24"/>
                <w:szCs w:val="24"/>
              </w:rPr>
              <w:t>滤筒除尘器、</w:t>
            </w:r>
            <w:proofErr w:type="gramStart"/>
            <w:r w:rsidRPr="003613AA">
              <w:rPr>
                <w:rFonts w:ascii="楷体" w:eastAsia="楷体" w:hAnsi="楷体"/>
                <w:sz w:val="24"/>
                <w:szCs w:val="24"/>
              </w:rPr>
              <w:t>焊烟净化器</w:t>
            </w:r>
            <w:proofErr w:type="gramEnd"/>
            <w:r w:rsidRPr="00BF47D9">
              <w:rPr>
                <w:rFonts w:ascii="楷体" w:eastAsia="楷体" w:hAnsi="楷体"/>
                <w:sz w:val="24"/>
                <w:szCs w:val="24"/>
              </w:rPr>
              <w:t>等，进行日常维护保养，定期检查风机电机和传动系统；清理吸附装置内杂物，检查吸附装置各部位气密性等，目前使用情况良好。</w:t>
            </w:r>
          </w:p>
          <w:p w:rsidR="00681026" w:rsidRDefault="003613AA" w:rsidP="00BF47D9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公司</w:t>
            </w:r>
            <w:r w:rsidR="00681026">
              <w:rPr>
                <w:rFonts w:ascii="楷体" w:eastAsia="楷体" w:hAnsi="楷体" w:hint="eastAsia"/>
                <w:sz w:val="24"/>
                <w:szCs w:val="24"/>
              </w:rPr>
              <w:t>无工业废水产生，</w:t>
            </w:r>
            <w:r w:rsidR="00681026" w:rsidRPr="000161CB">
              <w:rPr>
                <w:rFonts w:ascii="楷体" w:eastAsia="楷体" w:hAnsi="楷体" w:hint="eastAsia"/>
                <w:sz w:val="24"/>
                <w:szCs w:val="24"/>
              </w:rPr>
              <w:t>产生的生活污水经化粪池处理后送大冈镇污水处理厂集中处理。</w:t>
            </w:r>
          </w:p>
          <w:p w:rsidR="003613AA" w:rsidRPr="00BF47D9" w:rsidRDefault="003613AA" w:rsidP="003613AA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BF47D9">
              <w:rPr>
                <w:rFonts w:ascii="楷体" w:eastAsia="楷体" w:hAnsi="楷体"/>
                <w:sz w:val="24"/>
                <w:szCs w:val="24"/>
              </w:rPr>
              <w:t>废气排放控制：</w:t>
            </w:r>
            <w:r w:rsidRPr="003613AA">
              <w:rPr>
                <w:rFonts w:ascii="楷体" w:eastAsia="楷体" w:hAnsi="楷体"/>
                <w:sz w:val="24"/>
                <w:szCs w:val="24"/>
              </w:rPr>
              <w:t>废气主要来源于机加工产生的废气、 抛光产生的抛光粉尘、喷</w:t>
            </w:r>
            <w:proofErr w:type="gramStart"/>
            <w:r w:rsidRPr="003613AA">
              <w:rPr>
                <w:rFonts w:ascii="楷体" w:eastAsia="楷体" w:hAnsi="楷体"/>
                <w:sz w:val="24"/>
                <w:szCs w:val="24"/>
              </w:rPr>
              <w:t>焊产生</w:t>
            </w:r>
            <w:proofErr w:type="gramEnd"/>
            <w:r w:rsidRPr="003613AA">
              <w:rPr>
                <w:rFonts w:ascii="楷体" w:eastAsia="楷体" w:hAnsi="楷体"/>
                <w:sz w:val="24"/>
                <w:szCs w:val="24"/>
              </w:rPr>
              <w:t>的喷焊废气、 液化气燃烧产生的燃烧废气。抛光粉尘、 喷焊废气经集气罩收集后通过滤筒除尘</w:t>
            </w:r>
            <w:r w:rsidR="00421D17">
              <w:rPr>
                <w:rFonts w:ascii="楷体" w:eastAsia="楷体" w:hAnsi="楷体"/>
                <w:sz w:val="24"/>
                <w:szCs w:val="24"/>
              </w:rPr>
              <w:t>器</w:t>
            </w:r>
            <w:r w:rsidRPr="003613AA">
              <w:rPr>
                <w:rFonts w:ascii="楷体" w:eastAsia="楷体" w:hAnsi="楷体"/>
                <w:sz w:val="24"/>
                <w:szCs w:val="24"/>
              </w:rPr>
              <w:t>处理后由一根 15 米高的排气筒排出；机加工产生的废气、</w:t>
            </w:r>
            <w:bookmarkStart w:id="0" w:name="_GoBack"/>
            <w:bookmarkEnd w:id="0"/>
            <w:r w:rsidRPr="003613AA">
              <w:rPr>
                <w:rFonts w:ascii="楷体" w:eastAsia="楷体" w:hAnsi="楷体"/>
                <w:sz w:val="24"/>
                <w:szCs w:val="24"/>
              </w:rPr>
              <w:t>液化气燃烧废气再车间呈无组织排放。</w:t>
            </w:r>
          </w:p>
          <w:p w:rsidR="00681026" w:rsidRPr="00BF47D9" w:rsidRDefault="003613AA" w:rsidP="003613AA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BF47D9">
              <w:rPr>
                <w:rFonts w:ascii="楷体" w:eastAsia="楷体" w:hAnsi="楷体"/>
                <w:sz w:val="24"/>
                <w:szCs w:val="24"/>
              </w:rPr>
              <w:lastRenderedPageBreak/>
              <w:t>生产噪声的排放控制：主要噪声有车床、钻床、铣床等设备运行过程中产生的机械性噪声，在购置设备时选用低噪声设备，采取厂房屏蔽，安装消声器等措施后，尽可能减小设备噪声。</w:t>
            </w:r>
          </w:p>
          <w:p w:rsidR="00681026" w:rsidRPr="00BF47D9" w:rsidRDefault="00681026" w:rsidP="00BF47D9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BF47D9">
              <w:rPr>
                <w:rFonts w:ascii="楷体" w:eastAsia="楷体" w:hAnsi="楷体"/>
                <w:sz w:val="24"/>
                <w:szCs w:val="24"/>
              </w:rPr>
              <w:t>生产和生活固废分类统一处理：生产过程中固</w:t>
            </w:r>
            <w:proofErr w:type="gramStart"/>
            <w:r w:rsidRPr="00BF47D9">
              <w:rPr>
                <w:rFonts w:ascii="楷体" w:eastAsia="楷体" w:hAnsi="楷体"/>
                <w:sz w:val="24"/>
                <w:szCs w:val="24"/>
              </w:rPr>
              <w:t>废包括废原料</w:t>
            </w:r>
            <w:proofErr w:type="gramEnd"/>
            <w:r w:rsidRPr="00BF47D9">
              <w:rPr>
                <w:rFonts w:ascii="楷体" w:eastAsia="楷体" w:hAnsi="楷体"/>
                <w:sz w:val="24"/>
                <w:szCs w:val="24"/>
              </w:rPr>
              <w:t>/废原材料包装袋/废机油/废棉纱等，进行了分类存放，按可回收和不可回收分别放置，设置分类标识。</w:t>
            </w:r>
          </w:p>
          <w:p w:rsidR="003613AA" w:rsidRDefault="00681026" w:rsidP="003613AA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BF47D9">
              <w:rPr>
                <w:rFonts w:ascii="楷体" w:eastAsia="楷体" w:hAnsi="楷体"/>
                <w:sz w:val="24"/>
                <w:szCs w:val="24"/>
              </w:rPr>
              <w:t>其中机械加工工序产生的废物料，收集后卖掉；生产过程中的废包装袋，定期按照可回收垃圾处理；生产过程中的危险固废：废机油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、</w:t>
            </w:r>
            <w:r>
              <w:rPr>
                <w:rFonts w:ascii="楷体" w:eastAsia="楷体" w:hAnsi="楷体"/>
                <w:sz w:val="24"/>
                <w:szCs w:val="24"/>
              </w:rPr>
              <w:t>废切削液</w:t>
            </w:r>
            <w:r w:rsidRPr="00BF47D9">
              <w:rPr>
                <w:rFonts w:ascii="楷体" w:eastAsia="楷体" w:hAnsi="楷体"/>
                <w:sz w:val="24"/>
                <w:szCs w:val="24"/>
              </w:rPr>
              <w:t>、废棉纱等，单独分类存放，集中收集到一定数量时交有资质的单位处置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>
              <w:rPr>
                <w:rFonts w:ascii="楷体" w:eastAsia="楷体" w:hAnsi="楷体"/>
                <w:sz w:val="24"/>
                <w:szCs w:val="24"/>
              </w:rPr>
              <w:t>查见</w:t>
            </w:r>
            <w:proofErr w:type="gramStart"/>
            <w:r>
              <w:rPr>
                <w:rFonts w:ascii="楷体" w:eastAsia="楷体" w:hAnsi="楷体"/>
                <w:sz w:val="24"/>
                <w:szCs w:val="24"/>
              </w:rPr>
              <w:t>了危废处置</w:t>
            </w:r>
            <w:proofErr w:type="gramEnd"/>
            <w:r>
              <w:rPr>
                <w:rFonts w:ascii="楷体" w:eastAsia="楷体" w:hAnsi="楷体"/>
                <w:sz w:val="24"/>
                <w:szCs w:val="24"/>
              </w:rPr>
              <w:t>协议</w:t>
            </w:r>
            <w:r w:rsidR="003613AA"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 w:rsidR="003613AA">
              <w:rPr>
                <w:rFonts w:ascii="楷体" w:eastAsia="楷体" w:hAnsi="楷体"/>
                <w:sz w:val="24"/>
                <w:szCs w:val="24"/>
              </w:rPr>
              <w:t>详见附件</w:t>
            </w:r>
            <w:r w:rsidRPr="00BF47D9">
              <w:rPr>
                <w:rFonts w:ascii="楷体" w:eastAsia="楷体" w:hAnsi="楷体"/>
                <w:sz w:val="24"/>
                <w:szCs w:val="24"/>
              </w:rPr>
              <w:t>。</w:t>
            </w:r>
          </w:p>
          <w:p w:rsidR="00681026" w:rsidRPr="003613AA" w:rsidRDefault="003613AA" w:rsidP="003613AA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/>
                <w:sz w:val="24"/>
                <w:szCs w:val="24"/>
              </w:rPr>
              <w:t>公司</w:t>
            </w:r>
            <w:r w:rsidR="00681026" w:rsidRPr="003613AA">
              <w:rPr>
                <w:rFonts w:ascii="楷体" w:eastAsia="楷体" w:hAnsi="楷体" w:hint="eastAsia"/>
                <w:sz w:val="24"/>
                <w:szCs w:val="24"/>
              </w:rPr>
              <w:t>有工业固体废物贮存场所1处，面积10平方米，放有少量废金属屑。有危险固体废物暂存场所1处，面积10平方米，目前放置了空桶，还未产生</w:t>
            </w:r>
            <w:r w:rsidR="00681026" w:rsidRPr="00BF47D9">
              <w:rPr>
                <w:rFonts w:ascii="楷体" w:eastAsia="楷体" w:hAnsi="楷体"/>
                <w:sz w:val="24"/>
                <w:szCs w:val="24"/>
              </w:rPr>
              <w:t>废机油</w:t>
            </w:r>
            <w:r w:rsidR="00681026">
              <w:rPr>
                <w:rFonts w:ascii="楷体" w:eastAsia="楷体" w:hAnsi="楷体" w:hint="eastAsia"/>
                <w:sz w:val="24"/>
                <w:szCs w:val="24"/>
              </w:rPr>
              <w:t>、</w:t>
            </w:r>
            <w:r w:rsidR="00681026">
              <w:rPr>
                <w:rFonts w:ascii="楷体" w:eastAsia="楷体" w:hAnsi="楷体"/>
                <w:sz w:val="24"/>
                <w:szCs w:val="24"/>
              </w:rPr>
              <w:t>废切削液</w:t>
            </w:r>
            <w:r w:rsidR="00681026" w:rsidRPr="00BF47D9">
              <w:rPr>
                <w:rFonts w:ascii="楷体" w:eastAsia="楷体" w:hAnsi="楷体"/>
                <w:sz w:val="24"/>
                <w:szCs w:val="24"/>
              </w:rPr>
              <w:t>、废棉纱</w:t>
            </w:r>
            <w:r w:rsidR="00681026" w:rsidRPr="003613AA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3613AA" w:rsidRPr="00BF47D9" w:rsidRDefault="003613AA" w:rsidP="003613AA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BF47D9">
              <w:rPr>
                <w:rFonts w:ascii="楷体" w:eastAsia="楷体" w:hAnsi="楷体"/>
                <w:sz w:val="24"/>
                <w:szCs w:val="24"/>
              </w:rPr>
              <w:t>办公过程注意节约用电，做到人走灯灭，电脑长时间不用时关机，下班前要关闭电源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A56463" w:rsidRDefault="003613AA" w:rsidP="00BF47D9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BF47D9">
              <w:rPr>
                <w:rFonts w:ascii="楷体" w:eastAsia="楷体" w:hAnsi="楷体"/>
                <w:sz w:val="24"/>
                <w:szCs w:val="24"/>
              </w:rPr>
              <w:t>杜绝重大机械伤害控制情况：现场有必要安全标识、工人均佩戴劳动防护用品、公司对车间每月进行一次安全生产大检查，查见</w:t>
            </w:r>
            <w:r w:rsidRPr="00BF47D9">
              <w:rPr>
                <w:rFonts w:ascii="楷体" w:eastAsia="楷体" w:hAnsi="楷体" w:hint="eastAsia"/>
                <w:sz w:val="24"/>
                <w:szCs w:val="24"/>
              </w:rPr>
              <w:t>202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1</w:t>
            </w:r>
            <w:r w:rsidRPr="00BF47D9">
              <w:rPr>
                <w:rFonts w:ascii="楷体" w:eastAsia="楷体" w:hAnsi="楷体"/>
                <w:sz w:val="24"/>
                <w:szCs w:val="24"/>
              </w:rPr>
              <w:t>年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8</w:t>
            </w:r>
            <w:r w:rsidRPr="00BF47D9">
              <w:rPr>
                <w:rFonts w:ascii="楷体" w:eastAsia="楷体" w:hAnsi="楷体"/>
                <w:sz w:val="24"/>
                <w:szCs w:val="24"/>
              </w:rPr>
              <w:t>月的检查记录，检查结果：合格。检查人：张雪晶。近一年内未出现过严重的工伤事故。</w:t>
            </w:r>
          </w:p>
          <w:p w:rsidR="003613AA" w:rsidRDefault="00A56463" w:rsidP="00BF47D9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人身防护情况：</w:t>
            </w:r>
            <w:r>
              <w:rPr>
                <w:rFonts w:ascii="楷体" w:eastAsia="楷体" w:hAnsi="楷体"/>
                <w:sz w:val="24"/>
                <w:szCs w:val="24"/>
              </w:rPr>
              <w:t>起重机经过年检合格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>
              <w:rPr>
                <w:rFonts w:ascii="楷体" w:eastAsia="楷体" w:hAnsi="楷体"/>
                <w:sz w:val="24"/>
                <w:szCs w:val="24"/>
              </w:rPr>
              <w:t>操作工经过安全培训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。设备旋转部位有防护罩，有急停按钮。热喷涂</w:t>
            </w:r>
            <w:proofErr w:type="gramStart"/>
            <w:r>
              <w:rPr>
                <w:rFonts w:ascii="楷体" w:eastAsia="楷体" w:hAnsi="楷体" w:hint="eastAsia"/>
                <w:sz w:val="24"/>
                <w:szCs w:val="24"/>
              </w:rPr>
              <w:t>操作工戴口罩</w:t>
            </w:r>
            <w:proofErr w:type="gramEnd"/>
            <w:r>
              <w:rPr>
                <w:rFonts w:ascii="楷体" w:eastAsia="楷体" w:hAnsi="楷体" w:hint="eastAsia"/>
                <w:sz w:val="24"/>
                <w:szCs w:val="24"/>
              </w:rPr>
              <w:t>和护目镜，电焊工戴护目镜，</w:t>
            </w:r>
            <w:proofErr w:type="gramStart"/>
            <w:r>
              <w:rPr>
                <w:rFonts w:ascii="楷体" w:eastAsia="楷体" w:hAnsi="楷体" w:hint="eastAsia"/>
                <w:sz w:val="24"/>
                <w:szCs w:val="24"/>
              </w:rPr>
              <w:t>有焊烟净化器</w:t>
            </w:r>
            <w:proofErr w:type="gramEnd"/>
            <w:r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681026" w:rsidRPr="00BF47D9" w:rsidRDefault="00681026" w:rsidP="00BF47D9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BF47D9">
              <w:rPr>
                <w:rFonts w:ascii="楷体" w:eastAsia="楷体" w:hAnsi="楷体"/>
                <w:sz w:val="24"/>
                <w:szCs w:val="24"/>
              </w:rPr>
              <w:t>杜绝重大火灾事故：每月对消防器材进行一次全面检查--提供</w:t>
            </w:r>
            <w:r w:rsidRPr="00BF47D9">
              <w:rPr>
                <w:rFonts w:ascii="楷体" w:eastAsia="楷体" w:hAnsi="楷体" w:hint="eastAsia"/>
                <w:sz w:val="24"/>
                <w:szCs w:val="24"/>
              </w:rPr>
              <w:t>202</w:t>
            </w:r>
            <w:r w:rsidR="003613AA">
              <w:rPr>
                <w:rFonts w:ascii="楷体" w:eastAsia="楷体" w:hAnsi="楷体" w:hint="eastAsia"/>
                <w:sz w:val="24"/>
                <w:szCs w:val="24"/>
              </w:rPr>
              <w:t>1</w:t>
            </w:r>
            <w:r w:rsidR="003613AA">
              <w:rPr>
                <w:rFonts w:ascii="楷体" w:eastAsia="楷体" w:hAnsi="楷体"/>
                <w:sz w:val="24"/>
                <w:szCs w:val="24"/>
              </w:rPr>
              <w:t>年</w:t>
            </w:r>
            <w:r w:rsidR="003613AA">
              <w:rPr>
                <w:rFonts w:ascii="楷体" w:eastAsia="楷体" w:hAnsi="楷体" w:hint="eastAsia"/>
                <w:sz w:val="24"/>
                <w:szCs w:val="24"/>
              </w:rPr>
              <w:t>9月</w:t>
            </w:r>
            <w:r w:rsidRPr="00BF47D9">
              <w:rPr>
                <w:rFonts w:ascii="楷体" w:eastAsia="楷体" w:hAnsi="楷体"/>
                <w:sz w:val="24"/>
                <w:szCs w:val="24"/>
              </w:rPr>
              <w:t>消防器材检查记录，经</w:t>
            </w:r>
            <w:proofErr w:type="gramStart"/>
            <w:r w:rsidRPr="00BF47D9">
              <w:rPr>
                <w:rFonts w:ascii="楷体" w:eastAsia="楷体" w:hAnsi="楷体"/>
                <w:sz w:val="24"/>
                <w:szCs w:val="24"/>
              </w:rPr>
              <w:t>查记录</w:t>
            </w:r>
            <w:proofErr w:type="gramEnd"/>
            <w:r w:rsidRPr="00BF47D9">
              <w:rPr>
                <w:rFonts w:ascii="楷体" w:eastAsia="楷体" w:hAnsi="楷体"/>
                <w:sz w:val="24"/>
                <w:szCs w:val="24"/>
              </w:rPr>
              <w:t>尚可。</w:t>
            </w:r>
          </w:p>
          <w:p w:rsidR="00681026" w:rsidRPr="00BF47D9" w:rsidRDefault="00681026" w:rsidP="00BF47D9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BF47D9">
              <w:rPr>
                <w:rFonts w:ascii="楷体" w:eastAsia="楷体" w:hAnsi="楷体"/>
                <w:sz w:val="24"/>
                <w:szCs w:val="24"/>
              </w:rPr>
              <w:t>触电</w:t>
            </w:r>
            <w:r w:rsidR="003613AA">
              <w:rPr>
                <w:rFonts w:ascii="楷体" w:eastAsia="楷体" w:hAnsi="楷体"/>
                <w:sz w:val="24"/>
                <w:szCs w:val="24"/>
              </w:rPr>
              <w:t>控制</w:t>
            </w:r>
            <w:r w:rsidRPr="00BF47D9">
              <w:rPr>
                <w:rFonts w:ascii="楷体" w:eastAsia="楷体" w:hAnsi="楷体"/>
                <w:sz w:val="24"/>
                <w:szCs w:val="24"/>
              </w:rPr>
              <w:t>情况：现场工人劳保用品配备和设备电源开关管理等基本符合要求；定期对现场设备</w:t>
            </w:r>
            <w:r w:rsidRPr="00BF47D9">
              <w:rPr>
                <w:rFonts w:ascii="楷体" w:eastAsia="楷体" w:hAnsi="楷体"/>
                <w:sz w:val="24"/>
                <w:szCs w:val="24"/>
              </w:rPr>
              <w:lastRenderedPageBreak/>
              <w:t>接地情况定期进行检查，确保设备接地良好</w:t>
            </w:r>
            <w:r w:rsidR="003613AA">
              <w:rPr>
                <w:rFonts w:ascii="楷体" w:eastAsia="楷体" w:hAnsi="楷体" w:hint="eastAsia"/>
                <w:sz w:val="24"/>
                <w:szCs w:val="24"/>
              </w:rPr>
              <w:t>，发生线路故障联系当地电工前来处理，部门人员不得随意乱动避免触电</w:t>
            </w:r>
            <w:r w:rsidRPr="00BF47D9">
              <w:rPr>
                <w:rFonts w:ascii="楷体" w:eastAsia="楷体" w:hAnsi="楷体"/>
                <w:sz w:val="24"/>
                <w:szCs w:val="24"/>
              </w:rPr>
              <w:t>。</w:t>
            </w:r>
          </w:p>
          <w:p w:rsidR="00681026" w:rsidRDefault="00A56463" w:rsidP="00BF47D9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eastAsiaTheme="minor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1B17FFF4" wp14:editId="02C2EC97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282575</wp:posOffset>
                  </wp:positionV>
                  <wp:extent cx="2034540" cy="4527550"/>
                  <wp:effectExtent l="0" t="0" r="3810" b="6350"/>
                  <wp:wrapNone/>
                  <wp:docPr id="1" name="图片 1" descr="E:\360安全云盘同步版\国标联合审核\202201\盐城华远石油机械有限公司\新建文件夹\IMG_20220106_163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360安全云盘同步版\国标联合审核\202201\盐城华远石油机械有限公司\新建文件夹\IMG_20220106_163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540" cy="452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564F459" wp14:editId="3CFEEEB2">
                  <wp:simplePos x="0" y="0"/>
                  <wp:positionH relativeFrom="column">
                    <wp:posOffset>3007995</wp:posOffset>
                  </wp:positionH>
                  <wp:positionV relativeFrom="paragraph">
                    <wp:posOffset>219075</wp:posOffset>
                  </wp:positionV>
                  <wp:extent cx="2063750" cy="4591050"/>
                  <wp:effectExtent l="0" t="0" r="0" b="0"/>
                  <wp:wrapNone/>
                  <wp:docPr id="3" name="图片 3" descr="E:\360安全云盘同步版\国标联合审核\202201\盐城华远石油机械有限公司\新建文件夹\IMG_20220106_163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360安全云盘同步版\国标联合审核\202201\盐城华远石油机械有限公司\新建文件夹\IMG_20220106_163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0" cy="459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455FD" w:rsidRDefault="003455FD" w:rsidP="003455FD">
            <w:pPr>
              <w:pStyle w:val="2"/>
              <w:rPr>
                <w:rFonts w:eastAsiaTheme="minorEastAsia"/>
              </w:rPr>
            </w:pPr>
          </w:p>
          <w:p w:rsidR="003455FD" w:rsidRDefault="003455FD" w:rsidP="003455FD">
            <w:pPr>
              <w:pStyle w:val="a0"/>
            </w:pPr>
          </w:p>
          <w:p w:rsidR="003455FD" w:rsidRDefault="003455FD" w:rsidP="003455FD">
            <w:pPr>
              <w:pStyle w:val="a0"/>
            </w:pPr>
          </w:p>
          <w:p w:rsidR="003455FD" w:rsidRDefault="003455FD" w:rsidP="003455FD">
            <w:pPr>
              <w:pStyle w:val="a0"/>
            </w:pPr>
          </w:p>
          <w:p w:rsidR="003455FD" w:rsidRDefault="003455FD" w:rsidP="003455FD">
            <w:pPr>
              <w:pStyle w:val="a0"/>
            </w:pPr>
          </w:p>
          <w:p w:rsidR="003455FD" w:rsidRDefault="003455FD" w:rsidP="003455FD">
            <w:pPr>
              <w:pStyle w:val="a0"/>
            </w:pPr>
          </w:p>
          <w:p w:rsidR="003455FD" w:rsidRDefault="003455FD" w:rsidP="003455FD">
            <w:pPr>
              <w:pStyle w:val="a0"/>
            </w:pPr>
          </w:p>
          <w:p w:rsidR="003455FD" w:rsidRDefault="003455FD" w:rsidP="003455FD">
            <w:pPr>
              <w:pStyle w:val="a0"/>
            </w:pPr>
          </w:p>
          <w:p w:rsidR="003455FD" w:rsidRDefault="003455FD" w:rsidP="003455FD">
            <w:pPr>
              <w:pStyle w:val="a0"/>
            </w:pPr>
          </w:p>
          <w:p w:rsidR="003455FD" w:rsidRDefault="003455FD" w:rsidP="003455FD">
            <w:pPr>
              <w:pStyle w:val="a0"/>
            </w:pPr>
          </w:p>
          <w:p w:rsidR="003455FD" w:rsidRDefault="003455FD" w:rsidP="003455FD">
            <w:pPr>
              <w:pStyle w:val="a0"/>
            </w:pPr>
          </w:p>
          <w:p w:rsidR="003455FD" w:rsidRDefault="003455FD" w:rsidP="003455FD">
            <w:pPr>
              <w:pStyle w:val="a0"/>
            </w:pPr>
          </w:p>
          <w:p w:rsidR="003455FD" w:rsidRDefault="003455FD" w:rsidP="003455FD">
            <w:pPr>
              <w:pStyle w:val="a0"/>
            </w:pPr>
          </w:p>
          <w:p w:rsidR="003455FD" w:rsidRDefault="003455FD" w:rsidP="003455FD">
            <w:pPr>
              <w:pStyle w:val="a0"/>
            </w:pPr>
          </w:p>
          <w:p w:rsidR="003455FD" w:rsidRDefault="003455FD" w:rsidP="003455FD">
            <w:pPr>
              <w:pStyle w:val="a0"/>
            </w:pPr>
          </w:p>
          <w:p w:rsidR="003455FD" w:rsidRDefault="003455FD" w:rsidP="003455FD">
            <w:pPr>
              <w:pStyle w:val="a0"/>
            </w:pPr>
          </w:p>
          <w:p w:rsidR="003455FD" w:rsidRDefault="003455FD" w:rsidP="003455FD">
            <w:pPr>
              <w:pStyle w:val="a0"/>
            </w:pPr>
          </w:p>
          <w:p w:rsidR="003455FD" w:rsidRDefault="003455FD" w:rsidP="003455FD">
            <w:pPr>
              <w:pStyle w:val="a0"/>
            </w:pPr>
          </w:p>
          <w:p w:rsidR="003455FD" w:rsidRDefault="003455FD" w:rsidP="003455FD">
            <w:pPr>
              <w:pStyle w:val="a0"/>
            </w:pPr>
          </w:p>
          <w:p w:rsidR="003455FD" w:rsidRDefault="00E557F6" w:rsidP="003455FD">
            <w:pPr>
              <w:pStyle w:val="a0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772BC02A" wp14:editId="6477F2CF">
                  <wp:simplePos x="0" y="0"/>
                  <wp:positionH relativeFrom="column">
                    <wp:posOffset>368935</wp:posOffset>
                  </wp:positionH>
                  <wp:positionV relativeFrom="paragraph">
                    <wp:posOffset>207645</wp:posOffset>
                  </wp:positionV>
                  <wp:extent cx="2317750" cy="5156200"/>
                  <wp:effectExtent l="0" t="0" r="6350" b="6350"/>
                  <wp:wrapNone/>
                  <wp:docPr id="5" name="图片 5" descr="E:\360安全云盘同步版\国标联合审核\202201\盐城华远石油机械有限公司\新建文件夹\IMG_20220106_163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360安全云盘同步版\国标联合审核\202201\盐城华远石油机械有限公司\新建文件夹\IMG_20220106_163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0" cy="515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79C92AA0" wp14:editId="3575435F">
                  <wp:simplePos x="0" y="0"/>
                  <wp:positionH relativeFrom="column">
                    <wp:posOffset>3397885</wp:posOffset>
                  </wp:positionH>
                  <wp:positionV relativeFrom="paragraph">
                    <wp:posOffset>182245</wp:posOffset>
                  </wp:positionV>
                  <wp:extent cx="2346325" cy="5219700"/>
                  <wp:effectExtent l="0" t="0" r="0" b="0"/>
                  <wp:wrapNone/>
                  <wp:docPr id="6" name="图片 6" descr="E:\360安全云盘同步版\国标联合审核\202201\盐城华远石油机械有限公司\新建文件夹\IMG_20220106_163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360安全云盘同步版\国标联合审核\202201\盐城华远石油机械有限公司\新建文件夹\IMG_20220106_163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325" cy="521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455FD" w:rsidRDefault="003455FD" w:rsidP="003455FD">
            <w:pPr>
              <w:pStyle w:val="a0"/>
            </w:pPr>
          </w:p>
          <w:p w:rsidR="00A56463" w:rsidRDefault="00A56463" w:rsidP="003455FD">
            <w:pPr>
              <w:pStyle w:val="a0"/>
            </w:pPr>
          </w:p>
          <w:p w:rsidR="00A56463" w:rsidRDefault="00A56463" w:rsidP="003455FD">
            <w:pPr>
              <w:pStyle w:val="a0"/>
            </w:pPr>
          </w:p>
          <w:p w:rsidR="00A56463" w:rsidRDefault="00A56463" w:rsidP="003455FD">
            <w:pPr>
              <w:pStyle w:val="a0"/>
            </w:pPr>
          </w:p>
          <w:p w:rsidR="00A56463" w:rsidRDefault="00A56463" w:rsidP="003455FD">
            <w:pPr>
              <w:pStyle w:val="a0"/>
            </w:pPr>
          </w:p>
          <w:p w:rsidR="00A56463" w:rsidRDefault="00A56463" w:rsidP="003455FD">
            <w:pPr>
              <w:pStyle w:val="a0"/>
            </w:pPr>
          </w:p>
          <w:p w:rsidR="00A56463" w:rsidRDefault="00A56463" w:rsidP="003455FD">
            <w:pPr>
              <w:pStyle w:val="a0"/>
            </w:pPr>
          </w:p>
          <w:p w:rsidR="00A56463" w:rsidRDefault="00A56463" w:rsidP="003455FD">
            <w:pPr>
              <w:pStyle w:val="a0"/>
            </w:pPr>
          </w:p>
          <w:p w:rsidR="00A56463" w:rsidRDefault="00A56463" w:rsidP="003455FD">
            <w:pPr>
              <w:pStyle w:val="a0"/>
            </w:pPr>
          </w:p>
          <w:p w:rsidR="00A56463" w:rsidRDefault="00A56463" w:rsidP="003455FD">
            <w:pPr>
              <w:pStyle w:val="a0"/>
            </w:pPr>
          </w:p>
          <w:p w:rsidR="00A56463" w:rsidRDefault="00A56463" w:rsidP="003455FD">
            <w:pPr>
              <w:pStyle w:val="a0"/>
            </w:pPr>
          </w:p>
          <w:p w:rsidR="00A56463" w:rsidRDefault="00A56463" w:rsidP="003455FD">
            <w:pPr>
              <w:pStyle w:val="a0"/>
            </w:pPr>
          </w:p>
          <w:p w:rsidR="00A56463" w:rsidRDefault="00A56463" w:rsidP="003455FD">
            <w:pPr>
              <w:pStyle w:val="a0"/>
            </w:pPr>
          </w:p>
          <w:p w:rsidR="00A56463" w:rsidRDefault="00A56463" w:rsidP="003455FD">
            <w:pPr>
              <w:pStyle w:val="a0"/>
            </w:pPr>
          </w:p>
          <w:p w:rsidR="00A56463" w:rsidRDefault="00A56463" w:rsidP="003455FD">
            <w:pPr>
              <w:pStyle w:val="a0"/>
            </w:pPr>
          </w:p>
          <w:p w:rsidR="00A56463" w:rsidRDefault="00A56463" w:rsidP="003455FD">
            <w:pPr>
              <w:pStyle w:val="a0"/>
            </w:pPr>
          </w:p>
          <w:p w:rsidR="00A56463" w:rsidRDefault="00A56463" w:rsidP="003455FD">
            <w:pPr>
              <w:pStyle w:val="a0"/>
            </w:pPr>
          </w:p>
          <w:p w:rsidR="00A56463" w:rsidRDefault="00A56463" w:rsidP="003455FD">
            <w:pPr>
              <w:pStyle w:val="a0"/>
            </w:pPr>
          </w:p>
          <w:p w:rsidR="00A56463" w:rsidRDefault="00A56463" w:rsidP="003455FD">
            <w:pPr>
              <w:pStyle w:val="a0"/>
            </w:pPr>
          </w:p>
          <w:p w:rsidR="00A56463" w:rsidRDefault="00A56463" w:rsidP="003455FD">
            <w:pPr>
              <w:pStyle w:val="a0"/>
            </w:pPr>
          </w:p>
          <w:p w:rsidR="00A56463" w:rsidRDefault="00A56463" w:rsidP="003455FD">
            <w:pPr>
              <w:pStyle w:val="a0"/>
            </w:pPr>
          </w:p>
          <w:p w:rsidR="00A56463" w:rsidRDefault="00A56463" w:rsidP="003455FD">
            <w:pPr>
              <w:pStyle w:val="a0"/>
            </w:pPr>
          </w:p>
          <w:p w:rsidR="00A56463" w:rsidRDefault="00A56463" w:rsidP="003455FD">
            <w:pPr>
              <w:pStyle w:val="a0"/>
            </w:pPr>
          </w:p>
          <w:p w:rsidR="00A56463" w:rsidRDefault="00E557F6" w:rsidP="003455FD">
            <w:pPr>
              <w:pStyle w:val="a0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1552" behindDoc="0" locked="0" layoutInCell="1" allowOverlap="1" wp14:anchorId="3DB41CE6" wp14:editId="41C57DD8">
                  <wp:simplePos x="0" y="0"/>
                  <wp:positionH relativeFrom="column">
                    <wp:posOffset>3375025</wp:posOffset>
                  </wp:positionH>
                  <wp:positionV relativeFrom="paragraph">
                    <wp:posOffset>36195</wp:posOffset>
                  </wp:positionV>
                  <wp:extent cx="2334260" cy="5193030"/>
                  <wp:effectExtent l="0" t="0" r="8890" b="7620"/>
                  <wp:wrapNone/>
                  <wp:docPr id="9" name="图片 9" descr="E:\360安全云盘同步版\国标联合审核\202201\盐城华远石油机械有限公司\新建文件夹\IMG_20220106_163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360安全云盘同步版\国标联合审核\202201\盐城华远石油机械有限公司\新建文件夹\IMG_20220106_163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260" cy="5193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56463" w:rsidRDefault="00E557F6" w:rsidP="003455FD">
            <w:pPr>
              <w:pStyle w:val="a0"/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6BEC5DC0" wp14:editId="65D58D74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102235</wp:posOffset>
                  </wp:positionV>
                  <wp:extent cx="2218055" cy="4933950"/>
                  <wp:effectExtent l="0" t="0" r="0" b="0"/>
                  <wp:wrapNone/>
                  <wp:docPr id="7" name="图片 7" descr="E:\360安全云盘同步版\国标联合审核\202201\盐城华远石油机械有限公司\新建文件夹\IMG_20220106_163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360安全云盘同步版\国标联合审核\202201\盐城华远石油机械有限公司\新建文件夹\IMG_20220106_163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055" cy="493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56463" w:rsidRDefault="00A56463" w:rsidP="003455FD">
            <w:pPr>
              <w:pStyle w:val="a0"/>
            </w:pPr>
          </w:p>
          <w:p w:rsidR="00A56463" w:rsidRDefault="00A56463" w:rsidP="003455FD">
            <w:pPr>
              <w:pStyle w:val="a0"/>
            </w:pPr>
          </w:p>
          <w:p w:rsidR="00A56463" w:rsidRDefault="00A56463" w:rsidP="003455FD">
            <w:pPr>
              <w:pStyle w:val="a0"/>
            </w:pPr>
          </w:p>
          <w:p w:rsidR="00A56463" w:rsidRDefault="00A56463" w:rsidP="003455FD">
            <w:pPr>
              <w:pStyle w:val="a0"/>
            </w:pPr>
          </w:p>
          <w:p w:rsidR="00A56463" w:rsidRDefault="00A56463" w:rsidP="003455FD">
            <w:pPr>
              <w:pStyle w:val="a0"/>
            </w:pPr>
          </w:p>
          <w:p w:rsidR="00A56463" w:rsidRDefault="00A56463" w:rsidP="003455FD">
            <w:pPr>
              <w:pStyle w:val="a0"/>
            </w:pPr>
          </w:p>
          <w:p w:rsidR="00A56463" w:rsidRDefault="00A56463" w:rsidP="003455FD">
            <w:pPr>
              <w:pStyle w:val="a0"/>
            </w:pPr>
          </w:p>
          <w:p w:rsidR="00A56463" w:rsidRDefault="00A56463" w:rsidP="003455FD">
            <w:pPr>
              <w:pStyle w:val="a0"/>
            </w:pPr>
          </w:p>
          <w:p w:rsidR="00A56463" w:rsidRDefault="00A56463" w:rsidP="003455FD">
            <w:pPr>
              <w:pStyle w:val="a0"/>
            </w:pPr>
          </w:p>
          <w:p w:rsidR="00A56463" w:rsidRDefault="00A56463" w:rsidP="003455FD">
            <w:pPr>
              <w:pStyle w:val="a0"/>
            </w:pPr>
          </w:p>
          <w:p w:rsidR="00A56463" w:rsidRDefault="00A56463" w:rsidP="003455FD">
            <w:pPr>
              <w:pStyle w:val="a0"/>
            </w:pPr>
          </w:p>
          <w:p w:rsidR="00A56463" w:rsidRDefault="00A56463" w:rsidP="003455FD">
            <w:pPr>
              <w:pStyle w:val="a0"/>
            </w:pPr>
          </w:p>
          <w:p w:rsidR="00A56463" w:rsidRDefault="00A56463" w:rsidP="003455FD">
            <w:pPr>
              <w:pStyle w:val="a0"/>
            </w:pPr>
          </w:p>
          <w:p w:rsidR="00A56463" w:rsidRDefault="00A56463" w:rsidP="003455FD">
            <w:pPr>
              <w:pStyle w:val="a0"/>
            </w:pPr>
          </w:p>
          <w:p w:rsidR="00A56463" w:rsidRDefault="00A56463" w:rsidP="003455FD">
            <w:pPr>
              <w:pStyle w:val="a0"/>
            </w:pPr>
          </w:p>
          <w:p w:rsidR="00A56463" w:rsidRDefault="00A56463" w:rsidP="003455FD">
            <w:pPr>
              <w:pStyle w:val="a0"/>
            </w:pPr>
          </w:p>
          <w:p w:rsidR="00A56463" w:rsidRDefault="00A56463" w:rsidP="003455FD">
            <w:pPr>
              <w:pStyle w:val="a0"/>
            </w:pPr>
          </w:p>
          <w:p w:rsidR="003455FD" w:rsidRDefault="003455FD" w:rsidP="003455FD">
            <w:pPr>
              <w:pStyle w:val="a0"/>
            </w:pPr>
          </w:p>
          <w:p w:rsidR="00A56463" w:rsidRDefault="00A56463" w:rsidP="003455FD">
            <w:pPr>
              <w:pStyle w:val="a0"/>
            </w:pPr>
          </w:p>
          <w:p w:rsidR="00A56463" w:rsidRDefault="00A56463" w:rsidP="003455FD">
            <w:pPr>
              <w:pStyle w:val="a0"/>
            </w:pPr>
          </w:p>
          <w:p w:rsidR="00A56463" w:rsidRDefault="00A56463" w:rsidP="003455FD">
            <w:pPr>
              <w:pStyle w:val="a0"/>
            </w:pPr>
          </w:p>
          <w:p w:rsidR="00A56463" w:rsidRDefault="00A56463" w:rsidP="003455FD">
            <w:pPr>
              <w:pStyle w:val="a0"/>
            </w:pPr>
          </w:p>
          <w:p w:rsidR="00A56463" w:rsidRDefault="00E557F6" w:rsidP="003455FD">
            <w:pPr>
              <w:pStyle w:val="a0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3600" behindDoc="0" locked="0" layoutInCell="1" allowOverlap="1" wp14:anchorId="015F7DE5" wp14:editId="476D711D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180975</wp:posOffset>
                  </wp:positionV>
                  <wp:extent cx="2240280" cy="4984750"/>
                  <wp:effectExtent l="0" t="0" r="7620" b="6350"/>
                  <wp:wrapNone/>
                  <wp:docPr id="10" name="图片 10" descr="E:\360安全云盘同步版\国标联合审核\202201\盐城华远石油机械有限公司\新建文件夹\IMG_20220106_164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360安全云盘同步版\国标联合审核\202201\盐城华远石油机械有限公司\新建文件夹\IMG_20220106_164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280" cy="498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56463"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29590B6C" wp14:editId="58180766">
                  <wp:simplePos x="0" y="0"/>
                  <wp:positionH relativeFrom="column">
                    <wp:posOffset>2491740</wp:posOffset>
                  </wp:positionH>
                  <wp:positionV relativeFrom="paragraph">
                    <wp:posOffset>155575</wp:posOffset>
                  </wp:positionV>
                  <wp:extent cx="3289300" cy="1478915"/>
                  <wp:effectExtent l="0" t="0" r="6350" b="6985"/>
                  <wp:wrapNone/>
                  <wp:docPr id="8" name="图片 8" descr="E:\360安全云盘同步版\国标联合审核\202201\盐城华远石油机械有限公司\新建文件夹\IMG_20220106_163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360安全云盘同步版\国标联合审核\202201\盐城华远石油机械有限公司\新建文件夹\IMG_20220106_163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300" cy="147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56463" w:rsidRDefault="00A56463" w:rsidP="003455FD">
            <w:pPr>
              <w:pStyle w:val="a0"/>
            </w:pPr>
          </w:p>
          <w:p w:rsidR="00A56463" w:rsidRDefault="00A56463" w:rsidP="003455FD">
            <w:pPr>
              <w:pStyle w:val="a0"/>
            </w:pPr>
          </w:p>
          <w:p w:rsidR="00A56463" w:rsidRDefault="00A56463" w:rsidP="003455FD">
            <w:pPr>
              <w:pStyle w:val="a0"/>
            </w:pPr>
          </w:p>
          <w:p w:rsidR="00A56463" w:rsidRDefault="00A56463" w:rsidP="003455FD">
            <w:pPr>
              <w:pStyle w:val="a0"/>
            </w:pPr>
          </w:p>
          <w:p w:rsidR="00A56463" w:rsidRDefault="00A56463" w:rsidP="003455FD">
            <w:pPr>
              <w:pStyle w:val="a0"/>
            </w:pPr>
          </w:p>
          <w:p w:rsidR="00A56463" w:rsidRDefault="00A56463" w:rsidP="003455FD">
            <w:pPr>
              <w:pStyle w:val="a0"/>
            </w:pPr>
          </w:p>
          <w:p w:rsidR="00A56463" w:rsidRDefault="00A56463" w:rsidP="003455FD">
            <w:pPr>
              <w:pStyle w:val="a0"/>
            </w:pPr>
          </w:p>
          <w:p w:rsidR="00A56463" w:rsidRDefault="00A56463" w:rsidP="003455FD">
            <w:pPr>
              <w:pStyle w:val="a0"/>
            </w:pPr>
          </w:p>
          <w:p w:rsidR="00A56463" w:rsidRDefault="00A56463" w:rsidP="003455FD">
            <w:pPr>
              <w:pStyle w:val="a0"/>
            </w:pPr>
          </w:p>
          <w:p w:rsidR="00A56463" w:rsidRDefault="00A56463" w:rsidP="003455FD">
            <w:pPr>
              <w:pStyle w:val="a0"/>
            </w:pPr>
          </w:p>
          <w:p w:rsidR="00A56463" w:rsidRDefault="00A56463" w:rsidP="003455FD">
            <w:pPr>
              <w:pStyle w:val="a0"/>
            </w:pPr>
          </w:p>
          <w:p w:rsidR="00A56463" w:rsidRDefault="00A56463" w:rsidP="003455FD">
            <w:pPr>
              <w:pStyle w:val="a0"/>
            </w:pPr>
          </w:p>
          <w:p w:rsidR="00A56463" w:rsidRDefault="00A56463" w:rsidP="003455FD">
            <w:pPr>
              <w:pStyle w:val="a0"/>
            </w:pPr>
          </w:p>
          <w:p w:rsidR="00A56463" w:rsidRDefault="00A56463" w:rsidP="003455FD">
            <w:pPr>
              <w:pStyle w:val="a0"/>
            </w:pPr>
          </w:p>
          <w:p w:rsidR="00A56463" w:rsidRDefault="00A56463" w:rsidP="003455FD">
            <w:pPr>
              <w:pStyle w:val="a0"/>
            </w:pPr>
          </w:p>
          <w:p w:rsidR="00A56463" w:rsidRDefault="00A56463" w:rsidP="003455FD">
            <w:pPr>
              <w:pStyle w:val="a0"/>
            </w:pPr>
          </w:p>
          <w:p w:rsidR="00A56463" w:rsidRDefault="00A56463" w:rsidP="003455FD">
            <w:pPr>
              <w:pStyle w:val="a0"/>
            </w:pPr>
          </w:p>
          <w:p w:rsidR="00A56463" w:rsidRDefault="00A56463" w:rsidP="003455FD">
            <w:pPr>
              <w:pStyle w:val="a0"/>
            </w:pPr>
          </w:p>
          <w:p w:rsidR="00A56463" w:rsidRDefault="00A56463" w:rsidP="003455FD">
            <w:pPr>
              <w:pStyle w:val="a0"/>
            </w:pPr>
          </w:p>
          <w:p w:rsidR="00A56463" w:rsidRDefault="00A56463" w:rsidP="003455FD">
            <w:pPr>
              <w:pStyle w:val="a0"/>
            </w:pPr>
          </w:p>
          <w:p w:rsidR="00A56463" w:rsidRDefault="00A56463" w:rsidP="003455FD">
            <w:pPr>
              <w:pStyle w:val="a0"/>
            </w:pPr>
          </w:p>
          <w:p w:rsidR="00A56463" w:rsidRDefault="00A56463" w:rsidP="003455FD">
            <w:pPr>
              <w:pStyle w:val="a0"/>
            </w:pPr>
          </w:p>
          <w:p w:rsidR="00A56463" w:rsidRDefault="00A56463" w:rsidP="003455FD">
            <w:pPr>
              <w:pStyle w:val="a0"/>
            </w:pPr>
          </w:p>
          <w:p w:rsidR="00A56463" w:rsidRDefault="00A56463" w:rsidP="003455FD">
            <w:pPr>
              <w:pStyle w:val="a0"/>
            </w:pPr>
          </w:p>
          <w:p w:rsidR="003455FD" w:rsidRPr="003455FD" w:rsidRDefault="003455FD" w:rsidP="003455FD">
            <w:pPr>
              <w:pStyle w:val="a0"/>
            </w:pPr>
          </w:p>
        </w:tc>
        <w:tc>
          <w:tcPr>
            <w:tcW w:w="1585" w:type="dxa"/>
          </w:tcPr>
          <w:p w:rsidR="00681026" w:rsidRPr="00BF47D9" w:rsidRDefault="00681026" w:rsidP="00BF47D9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681026" w:rsidRPr="00BF47D9" w:rsidTr="00605AFD">
        <w:trPr>
          <w:trHeight w:val="547"/>
        </w:trPr>
        <w:tc>
          <w:tcPr>
            <w:tcW w:w="2160" w:type="dxa"/>
          </w:tcPr>
          <w:p w:rsidR="00681026" w:rsidRPr="00BF47D9" w:rsidRDefault="00681026" w:rsidP="00BF47D9">
            <w:pPr>
              <w:spacing w:line="360" w:lineRule="auto"/>
              <w:rPr>
                <w:rFonts w:ascii="楷体" w:eastAsia="楷体" w:hAnsi="楷体" w:cstheme="minorEastAsia"/>
                <w:sz w:val="24"/>
                <w:szCs w:val="24"/>
              </w:rPr>
            </w:pPr>
          </w:p>
        </w:tc>
        <w:tc>
          <w:tcPr>
            <w:tcW w:w="960" w:type="dxa"/>
          </w:tcPr>
          <w:p w:rsidR="00681026" w:rsidRPr="00BF47D9" w:rsidRDefault="00681026" w:rsidP="00BF47D9">
            <w:pPr>
              <w:spacing w:line="360" w:lineRule="auto"/>
              <w:rPr>
                <w:rFonts w:ascii="楷体" w:eastAsia="楷体" w:hAnsi="楷体" w:cstheme="minorEastAsia"/>
                <w:bCs/>
                <w:sz w:val="24"/>
                <w:szCs w:val="24"/>
              </w:rPr>
            </w:pPr>
          </w:p>
        </w:tc>
        <w:tc>
          <w:tcPr>
            <w:tcW w:w="10004" w:type="dxa"/>
          </w:tcPr>
          <w:p w:rsidR="00681026" w:rsidRPr="00BF47D9" w:rsidRDefault="00681026" w:rsidP="00E557F6">
            <w:pPr>
              <w:pStyle w:val="af"/>
              <w:spacing w:line="360" w:lineRule="auto"/>
              <w:ind w:firstLineChars="200" w:firstLine="480"/>
              <w:rPr>
                <w:rFonts w:ascii="楷体" w:eastAsia="楷体" w:hAnsi="楷体"/>
                <w:bCs w:val="0"/>
                <w:spacing w:val="0"/>
                <w:sz w:val="24"/>
                <w:szCs w:val="24"/>
              </w:rPr>
            </w:pPr>
          </w:p>
        </w:tc>
        <w:tc>
          <w:tcPr>
            <w:tcW w:w="1585" w:type="dxa"/>
          </w:tcPr>
          <w:p w:rsidR="00681026" w:rsidRPr="00BF47D9" w:rsidRDefault="00681026" w:rsidP="00BF47D9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681026" w:rsidRPr="00BF47D9">
        <w:trPr>
          <w:trHeight w:val="547"/>
        </w:trPr>
        <w:tc>
          <w:tcPr>
            <w:tcW w:w="2160" w:type="dxa"/>
          </w:tcPr>
          <w:p w:rsidR="00681026" w:rsidRPr="00BF47D9" w:rsidRDefault="00681026" w:rsidP="00BF47D9">
            <w:pPr>
              <w:snapToGrid w:val="0"/>
              <w:spacing w:line="360" w:lineRule="auto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</w:p>
        </w:tc>
        <w:tc>
          <w:tcPr>
            <w:tcW w:w="960" w:type="dxa"/>
          </w:tcPr>
          <w:p w:rsidR="00681026" w:rsidRPr="00BF47D9" w:rsidRDefault="00681026" w:rsidP="00BF47D9">
            <w:pPr>
              <w:snapToGrid w:val="0"/>
              <w:spacing w:line="360" w:lineRule="auto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</w:p>
        </w:tc>
        <w:tc>
          <w:tcPr>
            <w:tcW w:w="10004" w:type="dxa"/>
            <w:vAlign w:val="center"/>
          </w:tcPr>
          <w:p w:rsidR="00681026" w:rsidRPr="00BF47D9" w:rsidRDefault="00681026" w:rsidP="00BF47D9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585" w:type="dxa"/>
          </w:tcPr>
          <w:p w:rsidR="00681026" w:rsidRPr="00BF47D9" w:rsidRDefault="00681026" w:rsidP="00BF47D9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</w:tbl>
    <w:p w:rsidR="00324208" w:rsidRPr="00BF47D9" w:rsidRDefault="00DC3B9C">
      <w:pPr>
        <w:rPr>
          <w:rFonts w:ascii="楷体" w:eastAsia="楷体" w:hAnsi="楷体"/>
        </w:rPr>
      </w:pPr>
      <w:r w:rsidRPr="00BF47D9">
        <w:rPr>
          <w:rFonts w:ascii="楷体" w:eastAsia="楷体" w:hAnsi="楷体"/>
        </w:rPr>
        <w:ptab w:relativeTo="margin" w:alignment="center" w:leader="none"/>
      </w:r>
    </w:p>
    <w:p w:rsidR="00324208" w:rsidRPr="00BF47D9" w:rsidRDefault="00324208">
      <w:pPr>
        <w:rPr>
          <w:rFonts w:ascii="楷体" w:eastAsia="楷体" w:hAnsi="楷体"/>
        </w:rPr>
      </w:pPr>
    </w:p>
    <w:p w:rsidR="00324208" w:rsidRPr="00BF47D9" w:rsidRDefault="00DC3B9C">
      <w:pPr>
        <w:pStyle w:val="ac"/>
        <w:rPr>
          <w:rFonts w:ascii="楷体" w:eastAsia="楷体" w:hAnsi="楷体"/>
        </w:rPr>
      </w:pPr>
      <w:r w:rsidRPr="00BF47D9">
        <w:rPr>
          <w:rFonts w:ascii="楷体" w:eastAsia="楷体" w:hAnsi="楷体" w:hint="eastAsia"/>
        </w:rPr>
        <w:t>说明：不符合标注N</w:t>
      </w:r>
    </w:p>
    <w:sectPr w:rsidR="00324208" w:rsidRPr="00BF47D9">
      <w:headerReference w:type="default" r:id="rId17"/>
      <w:footerReference w:type="default" r:id="rId18"/>
      <w:pgSz w:w="16838" w:h="11906" w:orient="landscape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4023" w:rsidRDefault="00E54023">
      <w:r>
        <w:separator/>
      </w:r>
    </w:p>
  </w:endnote>
  <w:endnote w:type="continuationSeparator" w:id="0">
    <w:p w:rsidR="00E54023" w:rsidRDefault="00E540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ngLiU">
    <w:altName w:val="Arial Unicode MS"/>
    <w:panose1 w:val="02010609000101010101"/>
    <w:charset w:val="88"/>
    <w:family w:val="modern"/>
    <w:notTrueType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4900"/>
    </w:sdtPr>
    <w:sdtEndPr/>
    <w:sdtContent>
      <w:sdt>
        <w:sdtPr>
          <w:id w:val="171357217"/>
        </w:sdtPr>
        <w:sdtEndPr/>
        <w:sdtContent>
          <w:p w:rsidR="00324208" w:rsidRDefault="00DC3B9C">
            <w:pPr>
              <w:pStyle w:val="ac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421D17">
              <w:rPr>
                <w:b/>
                <w:noProof/>
              </w:rPr>
              <w:t>16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421D17">
              <w:rPr>
                <w:b/>
                <w:noProof/>
              </w:rPr>
              <w:t>16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324208" w:rsidRDefault="00324208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4023" w:rsidRDefault="00E54023">
      <w:r>
        <w:separator/>
      </w:r>
    </w:p>
  </w:footnote>
  <w:footnote w:type="continuationSeparator" w:id="0">
    <w:p w:rsidR="00E54023" w:rsidRDefault="00E540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4208" w:rsidRDefault="009868C9">
    <w:pPr>
      <w:pStyle w:val="ad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5AC0CF4F" wp14:editId="31DDEF3A">
          <wp:simplePos x="0" y="0"/>
          <wp:positionH relativeFrom="column">
            <wp:posOffset>-31750</wp:posOffset>
          </wp:positionH>
          <wp:positionV relativeFrom="paragraph">
            <wp:posOffset>8255</wp:posOffset>
          </wp:positionV>
          <wp:extent cx="485775" cy="485775"/>
          <wp:effectExtent l="0" t="0" r="9525" b="9525"/>
          <wp:wrapTopAndBottom/>
          <wp:docPr id="4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C3B9C">
      <w:rPr>
        <w:rStyle w:val="CharChar1"/>
        <w:rFonts w:hint="default"/>
      </w:rPr>
      <w:t>北京国标联合认证有限公司</w:t>
    </w:r>
    <w:r w:rsidR="00DC3B9C">
      <w:rPr>
        <w:rStyle w:val="CharChar1"/>
        <w:rFonts w:hint="default"/>
      </w:rPr>
      <w:tab/>
    </w:r>
    <w:r w:rsidR="00DC3B9C">
      <w:rPr>
        <w:rStyle w:val="CharChar1"/>
        <w:rFonts w:hint="default"/>
      </w:rPr>
      <w:tab/>
    </w:r>
    <w:r w:rsidR="00DC3B9C">
      <w:rPr>
        <w:rStyle w:val="CharChar1"/>
        <w:rFonts w:hint="default"/>
      </w:rPr>
      <w:tab/>
    </w:r>
  </w:p>
  <w:p w:rsidR="00324208" w:rsidRDefault="00DC3B9C" w:rsidP="009868C9">
    <w:pPr>
      <w:pStyle w:val="ad"/>
      <w:pBdr>
        <w:bottom w:val="none" w:sz="0" w:space="0" w:color="auto"/>
      </w:pBdr>
      <w:spacing w:line="320" w:lineRule="exact"/>
      <w:ind w:firstLineChars="400" w:firstLine="720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A2F62A2" wp14:editId="76E79D2A">
              <wp:simplePos x="0" y="0"/>
              <wp:positionH relativeFrom="column">
                <wp:posOffset>7045325</wp:posOffset>
              </wp:positionH>
              <wp:positionV relativeFrom="paragraph">
                <wp:posOffset>27940</wp:posOffset>
              </wp:positionV>
              <wp:extent cx="2184400" cy="256540"/>
              <wp:effectExtent l="0" t="0" r="0" b="1270"/>
              <wp:wrapNone/>
              <wp:docPr id="2" name="文本框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0" cy="256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9868C9" w:rsidRDefault="009868C9" w:rsidP="009868C9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ISC-B-II-12(05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版）</w:t>
                          </w:r>
                        </w:p>
                        <w:p w:rsidR="00324208" w:rsidRDefault="00324208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left:0;text-align:left;margin-left:554.75pt;margin-top:2.2pt;width:172pt;height:20.2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" stroked="f">
              <v:textbox>
                <w:txbxContent>
                  <w:p w:rsidR="009868C9" w:rsidRDefault="009868C9" w:rsidP="009868C9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ISC-B-II-12(05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版）</w:t>
                    </w:r>
                  </w:p>
                  <w:p w:rsidR="00324208" w:rsidRDefault="00324208"/>
                </w:txbxContent>
              </v:textbox>
            </v:shape>
          </w:pict>
        </mc:Fallback>
      </mc:AlternateContent>
    </w:r>
    <w:r>
      <w:rPr>
        <w:rStyle w:val="CharChar1"/>
        <w:rFonts w:hint="default"/>
        <w:w w:val="90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</w:rPr>
      <w:t>Co.</w:t>
    </w:r>
    <w:proofErr w:type="gramStart"/>
    <w:r>
      <w:rPr>
        <w:rStyle w:val="CharChar1"/>
        <w:rFonts w:hint="default"/>
        <w:w w:val="90"/>
      </w:rPr>
      <w:t>,Ltd</w:t>
    </w:r>
    <w:proofErr w:type="spellEnd"/>
    <w:proofErr w:type="gramEnd"/>
    <w:r>
      <w:rPr>
        <w:rStyle w:val="CharChar1"/>
        <w:rFonts w:hint="default"/>
        <w:w w:val="90"/>
      </w:rPr>
      <w:t>.</w:t>
    </w:r>
  </w:p>
  <w:p w:rsidR="00324208" w:rsidRDefault="00324208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5D6552"/>
    <w:multiLevelType w:val="multilevel"/>
    <w:tmpl w:val="485D6552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C957914"/>
    <w:multiLevelType w:val="multilevel"/>
    <w:tmpl w:val="5C957914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5D6685F"/>
    <w:multiLevelType w:val="multilevel"/>
    <w:tmpl w:val="75D6685F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7BD5922"/>
    <w:multiLevelType w:val="multilevel"/>
    <w:tmpl w:val="77BD5922"/>
    <w:lvl w:ilvl="0">
      <w:start w:val="1"/>
      <w:numFmt w:val="lowerLetter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B80"/>
    <w:rsid w:val="0000321B"/>
    <w:rsid w:val="000161CB"/>
    <w:rsid w:val="0001713F"/>
    <w:rsid w:val="000259AC"/>
    <w:rsid w:val="00055ED0"/>
    <w:rsid w:val="000B7900"/>
    <w:rsid w:val="000D6436"/>
    <w:rsid w:val="001032CB"/>
    <w:rsid w:val="0010394C"/>
    <w:rsid w:val="00152B50"/>
    <w:rsid w:val="001538EB"/>
    <w:rsid w:val="001541DA"/>
    <w:rsid w:val="00162C13"/>
    <w:rsid w:val="001756D1"/>
    <w:rsid w:val="001A2755"/>
    <w:rsid w:val="001A5982"/>
    <w:rsid w:val="001B4F13"/>
    <w:rsid w:val="001E1DF2"/>
    <w:rsid w:val="001E254D"/>
    <w:rsid w:val="001E2BA0"/>
    <w:rsid w:val="00200703"/>
    <w:rsid w:val="0029568F"/>
    <w:rsid w:val="00297B6F"/>
    <w:rsid w:val="002D1F1C"/>
    <w:rsid w:val="002E1005"/>
    <w:rsid w:val="00324208"/>
    <w:rsid w:val="003455FD"/>
    <w:rsid w:val="003613AA"/>
    <w:rsid w:val="00373A17"/>
    <w:rsid w:val="00376607"/>
    <w:rsid w:val="003852FD"/>
    <w:rsid w:val="003B69C7"/>
    <w:rsid w:val="003D3EEA"/>
    <w:rsid w:val="003F5FF1"/>
    <w:rsid w:val="00404CA4"/>
    <w:rsid w:val="00411CE7"/>
    <w:rsid w:val="00421D17"/>
    <w:rsid w:val="0044635D"/>
    <w:rsid w:val="00461CC0"/>
    <w:rsid w:val="00477697"/>
    <w:rsid w:val="004807F2"/>
    <w:rsid w:val="004A7997"/>
    <w:rsid w:val="004B16A6"/>
    <w:rsid w:val="004E08A4"/>
    <w:rsid w:val="004E4769"/>
    <w:rsid w:val="004E49B4"/>
    <w:rsid w:val="004E5B5D"/>
    <w:rsid w:val="00500C21"/>
    <w:rsid w:val="00503C3E"/>
    <w:rsid w:val="005145E4"/>
    <w:rsid w:val="005353D3"/>
    <w:rsid w:val="00575296"/>
    <w:rsid w:val="005932A2"/>
    <w:rsid w:val="00597B64"/>
    <w:rsid w:val="005B5AAE"/>
    <w:rsid w:val="005E75BA"/>
    <w:rsid w:val="005F58CE"/>
    <w:rsid w:val="0060589B"/>
    <w:rsid w:val="0061244A"/>
    <w:rsid w:val="0062413E"/>
    <w:rsid w:val="006350F0"/>
    <w:rsid w:val="0064054C"/>
    <w:rsid w:val="0066443D"/>
    <w:rsid w:val="0068005C"/>
    <w:rsid w:val="00681026"/>
    <w:rsid w:val="006A510A"/>
    <w:rsid w:val="006C018C"/>
    <w:rsid w:val="006C3B64"/>
    <w:rsid w:val="006E7A70"/>
    <w:rsid w:val="00734419"/>
    <w:rsid w:val="007420C5"/>
    <w:rsid w:val="007536EE"/>
    <w:rsid w:val="00755DED"/>
    <w:rsid w:val="007B1A3B"/>
    <w:rsid w:val="007B3D27"/>
    <w:rsid w:val="007C7788"/>
    <w:rsid w:val="007F3C4A"/>
    <w:rsid w:val="007F5845"/>
    <w:rsid w:val="00802252"/>
    <w:rsid w:val="00827132"/>
    <w:rsid w:val="00834B09"/>
    <w:rsid w:val="00893291"/>
    <w:rsid w:val="008C625C"/>
    <w:rsid w:val="008D573D"/>
    <w:rsid w:val="008E0C8E"/>
    <w:rsid w:val="008E45B6"/>
    <w:rsid w:val="008E646D"/>
    <w:rsid w:val="00932A67"/>
    <w:rsid w:val="0094266C"/>
    <w:rsid w:val="00954EA8"/>
    <w:rsid w:val="0096048F"/>
    <w:rsid w:val="009868C9"/>
    <w:rsid w:val="009B7866"/>
    <w:rsid w:val="009C3AF7"/>
    <w:rsid w:val="009C62A7"/>
    <w:rsid w:val="00A01922"/>
    <w:rsid w:val="00A07938"/>
    <w:rsid w:val="00A215F6"/>
    <w:rsid w:val="00A3276E"/>
    <w:rsid w:val="00A51F47"/>
    <w:rsid w:val="00A56463"/>
    <w:rsid w:val="00A64A69"/>
    <w:rsid w:val="00A8694A"/>
    <w:rsid w:val="00AA2D83"/>
    <w:rsid w:val="00AB50F6"/>
    <w:rsid w:val="00AB7281"/>
    <w:rsid w:val="00B01EF6"/>
    <w:rsid w:val="00B13B48"/>
    <w:rsid w:val="00B325A1"/>
    <w:rsid w:val="00B33B39"/>
    <w:rsid w:val="00B94780"/>
    <w:rsid w:val="00BB5BDD"/>
    <w:rsid w:val="00BB6546"/>
    <w:rsid w:val="00BC06D0"/>
    <w:rsid w:val="00BE0E37"/>
    <w:rsid w:val="00BF47D9"/>
    <w:rsid w:val="00BF540D"/>
    <w:rsid w:val="00C15F26"/>
    <w:rsid w:val="00C23315"/>
    <w:rsid w:val="00C343F0"/>
    <w:rsid w:val="00C45B28"/>
    <w:rsid w:val="00CA7312"/>
    <w:rsid w:val="00CB6525"/>
    <w:rsid w:val="00CB756E"/>
    <w:rsid w:val="00D5752A"/>
    <w:rsid w:val="00D7728C"/>
    <w:rsid w:val="00D95A1A"/>
    <w:rsid w:val="00DA369E"/>
    <w:rsid w:val="00DC3B9C"/>
    <w:rsid w:val="00DD4B80"/>
    <w:rsid w:val="00DF0F8A"/>
    <w:rsid w:val="00E113F1"/>
    <w:rsid w:val="00E238F5"/>
    <w:rsid w:val="00E345F7"/>
    <w:rsid w:val="00E412FC"/>
    <w:rsid w:val="00E54023"/>
    <w:rsid w:val="00E5540F"/>
    <w:rsid w:val="00E557F6"/>
    <w:rsid w:val="00E67007"/>
    <w:rsid w:val="00E75AC2"/>
    <w:rsid w:val="00E76183"/>
    <w:rsid w:val="00EA3D88"/>
    <w:rsid w:val="00EB57CA"/>
    <w:rsid w:val="00EC4E01"/>
    <w:rsid w:val="00EF3EBB"/>
    <w:rsid w:val="00F13AB9"/>
    <w:rsid w:val="00F15D71"/>
    <w:rsid w:val="00F60F0B"/>
    <w:rsid w:val="00F66D86"/>
    <w:rsid w:val="00F67463"/>
    <w:rsid w:val="00F922A5"/>
    <w:rsid w:val="00FB0876"/>
    <w:rsid w:val="00FB75CB"/>
    <w:rsid w:val="00FD12F5"/>
    <w:rsid w:val="00FD6519"/>
    <w:rsid w:val="00FE40F8"/>
    <w:rsid w:val="00FF34A7"/>
    <w:rsid w:val="01304109"/>
    <w:rsid w:val="02FD3C5D"/>
    <w:rsid w:val="0358271A"/>
    <w:rsid w:val="03705B95"/>
    <w:rsid w:val="03CD76A8"/>
    <w:rsid w:val="04892300"/>
    <w:rsid w:val="049145A4"/>
    <w:rsid w:val="04F3757C"/>
    <w:rsid w:val="05C27E71"/>
    <w:rsid w:val="05F821C1"/>
    <w:rsid w:val="067C699F"/>
    <w:rsid w:val="06BA30F2"/>
    <w:rsid w:val="06D465EC"/>
    <w:rsid w:val="070C3B78"/>
    <w:rsid w:val="075710FE"/>
    <w:rsid w:val="079D2EB9"/>
    <w:rsid w:val="07BB1345"/>
    <w:rsid w:val="07C902D0"/>
    <w:rsid w:val="0813265E"/>
    <w:rsid w:val="081947C2"/>
    <w:rsid w:val="08555398"/>
    <w:rsid w:val="08CE13B5"/>
    <w:rsid w:val="08DC34E6"/>
    <w:rsid w:val="090E5D15"/>
    <w:rsid w:val="09565C32"/>
    <w:rsid w:val="09662CFB"/>
    <w:rsid w:val="098576D0"/>
    <w:rsid w:val="09A004A0"/>
    <w:rsid w:val="09D66353"/>
    <w:rsid w:val="0A384CAC"/>
    <w:rsid w:val="0A7A3D08"/>
    <w:rsid w:val="0B2B1110"/>
    <w:rsid w:val="0BF742DF"/>
    <w:rsid w:val="0DED2B38"/>
    <w:rsid w:val="0DEF2265"/>
    <w:rsid w:val="0E141628"/>
    <w:rsid w:val="0E55254D"/>
    <w:rsid w:val="0E55344A"/>
    <w:rsid w:val="0E6B3ADE"/>
    <w:rsid w:val="0E773D43"/>
    <w:rsid w:val="0E873F41"/>
    <w:rsid w:val="0EF95615"/>
    <w:rsid w:val="0EFA2C7C"/>
    <w:rsid w:val="0F3C1D64"/>
    <w:rsid w:val="0F446BB8"/>
    <w:rsid w:val="0FEC77A2"/>
    <w:rsid w:val="103274FB"/>
    <w:rsid w:val="10807825"/>
    <w:rsid w:val="1093370C"/>
    <w:rsid w:val="10DC6F9C"/>
    <w:rsid w:val="10FC7069"/>
    <w:rsid w:val="10FE1E26"/>
    <w:rsid w:val="11191B99"/>
    <w:rsid w:val="11284673"/>
    <w:rsid w:val="11486339"/>
    <w:rsid w:val="115D0060"/>
    <w:rsid w:val="1178793D"/>
    <w:rsid w:val="1220104F"/>
    <w:rsid w:val="128064A8"/>
    <w:rsid w:val="12C633EC"/>
    <w:rsid w:val="13484B18"/>
    <w:rsid w:val="13545603"/>
    <w:rsid w:val="13882863"/>
    <w:rsid w:val="13D35327"/>
    <w:rsid w:val="144C003C"/>
    <w:rsid w:val="145B4749"/>
    <w:rsid w:val="147139DD"/>
    <w:rsid w:val="150C08A1"/>
    <w:rsid w:val="15452B6C"/>
    <w:rsid w:val="1554165F"/>
    <w:rsid w:val="15A57A90"/>
    <w:rsid w:val="15E2796E"/>
    <w:rsid w:val="16A34FB2"/>
    <w:rsid w:val="17261E13"/>
    <w:rsid w:val="177652EA"/>
    <w:rsid w:val="18263A39"/>
    <w:rsid w:val="18284413"/>
    <w:rsid w:val="18537335"/>
    <w:rsid w:val="199425EB"/>
    <w:rsid w:val="19AE679E"/>
    <w:rsid w:val="1A837D2F"/>
    <w:rsid w:val="1B7B258D"/>
    <w:rsid w:val="1B8074BF"/>
    <w:rsid w:val="1B84458B"/>
    <w:rsid w:val="1BB0762D"/>
    <w:rsid w:val="1BF85CDE"/>
    <w:rsid w:val="1C2D4A69"/>
    <w:rsid w:val="1C503D2C"/>
    <w:rsid w:val="1CD4402D"/>
    <w:rsid w:val="1D1E5216"/>
    <w:rsid w:val="1D495F45"/>
    <w:rsid w:val="1D57493F"/>
    <w:rsid w:val="1D5C6FE6"/>
    <w:rsid w:val="1D67708B"/>
    <w:rsid w:val="1E1B03CB"/>
    <w:rsid w:val="1E2406E8"/>
    <w:rsid w:val="1E52424C"/>
    <w:rsid w:val="1EBA7B7A"/>
    <w:rsid w:val="1F114306"/>
    <w:rsid w:val="20955F13"/>
    <w:rsid w:val="21081BA7"/>
    <w:rsid w:val="21BB3B30"/>
    <w:rsid w:val="21F54A5D"/>
    <w:rsid w:val="22012740"/>
    <w:rsid w:val="22180E53"/>
    <w:rsid w:val="22237ABD"/>
    <w:rsid w:val="22604D41"/>
    <w:rsid w:val="22A163D5"/>
    <w:rsid w:val="22AA599E"/>
    <w:rsid w:val="22AC427D"/>
    <w:rsid w:val="233D7329"/>
    <w:rsid w:val="23591F63"/>
    <w:rsid w:val="236B2397"/>
    <w:rsid w:val="23D22493"/>
    <w:rsid w:val="23E55F98"/>
    <w:rsid w:val="23E87C16"/>
    <w:rsid w:val="23F14D1A"/>
    <w:rsid w:val="249547D7"/>
    <w:rsid w:val="24C52E05"/>
    <w:rsid w:val="24E255E4"/>
    <w:rsid w:val="24E94F0B"/>
    <w:rsid w:val="2540656B"/>
    <w:rsid w:val="25846127"/>
    <w:rsid w:val="265550AC"/>
    <w:rsid w:val="26637E3F"/>
    <w:rsid w:val="26935ECE"/>
    <w:rsid w:val="269B487A"/>
    <w:rsid w:val="2707671E"/>
    <w:rsid w:val="276C6377"/>
    <w:rsid w:val="27A80535"/>
    <w:rsid w:val="27D31648"/>
    <w:rsid w:val="280D3DB5"/>
    <w:rsid w:val="286A2476"/>
    <w:rsid w:val="28A905C8"/>
    <w:rsid w:val="28C134B5"/>
    <w:rsid w:val="292F5FEC"/>
    <w:rsid w:val="293955D3"/>
    <w:rsid w:val="295A0EA6"/>
    <w:rsid w:val="297656A6"/>
    <w:rsid w:val="29C33C02"/>
    <w:rsid w:val="2A011C4C"/>
    <w:rsid w:val="2A3A3EC1"/>
    <w:rsid w:val="2A635B96"/>
    <w:rsid w:val="2ADB74D7"/>
    <w:rsid w:val="2B351060"/>
    <w:rsid w:val="2B7B4E18"/>
    <w:rsid w:val="2C3C70E9"/>
    <w:rsid w:val="2C6314AC"/>
    <w:rsid w:val="2C8144CD"/>
    <w:rsid w:val="2CF82669"/>
    <w:rsid w:val="2DA830D9"/>
    <w:rsid w:val="2DB43D9E"/>
    <w:rsid w:val="2DC2405E"/>
    <w:rsid w:val="2E221C49"/>
    <w:rsid w:val="2E9E735A"/>
    <w:rsid w:val="2EB43EF7"/>
    <w:rsid w:val="2F257D41"/>
    <w:rsid w:val="2FC36B68"/>
    <w:rsid w:val="30310A87"/>
    <w:rsid w:val="30560633"/>
    <w:rsid w:val="305E5180"/>
    <w:rsid w:val="30C72393"/>
    <w:rsid w:val="30E36CD9"/>
    <w:rsid w:val="31782699"/>
    <w:rsid w:val="31A310B3"/>
    <w:rsid w:val="31BE13FB"/>
    <w:rsid w:val="33964A07"/>
    <w:rsid w:val="343247FF"/>
    <w:rsid w:val="348C1708"/>
    <w:rsid w:val="34F506F2"/>
    <w:rsid w:val="35726166"/>
    <w:rsid w:val="35A85032"/>
    <w:rsid w:val="35B66F18"/>
    <w:rsid w:val="35BA606F"/>
    <w:rsid w:val="35F96CAA"/>
    <w:rsid w:val="360C5856"/>
    <w:rsid w:val="362D58B4"/>
    <w:rsid w:val="36861C2F"/>
    <w:rsid w:val="36A05FA1"/>
    <w:rsid w:val="36E05C97"/>
    <w:rsid w:val="38674CA1"/>
    <w:rsid w:val="38946726"/>
    <w:rsid w:val="38CF010C"/>
    <w:rsid w:val="38EF6639"/>
    <w:rsid w:val="38FA5B29"/>
    <w:rsid w:val="394A040F"/>
    <w:rsid w:val="39882D60"/>
    <w:rsid w:val="3A0C487C"/>
    <w:rsid w:val="3ABC3105"/>
    <w:rsid w:val="3B3F50A2"/>
    <w:rsid w:val="3B5D2A45"/>
    <w:rsid w:val="3B911005"/>
    <w:rsid w:val="3BE57209"/>
    <w:rsid w:val="3C440D19"/>
    <w:rsid w:val="3C504D4B"/>
    <w:rsid w:val="3C526738"/>
    <w:rsid w:val="3C903381"/>
    <w:rsid w:val="3C9E1151"/>
    <w:rsid w:val="3D242292"/>
    <w:rsid w:val="3DE9530E"/>
    <w:rsid w:val="3E256747"/>
    <w:rsid w:val="3E660AD6"/>
    <w:rsid w:val="3EA14DEA"/>
    <w:rsid w:val="3EB403E8"/>
    <w:rsid w:val="3EB52881"/>
    <w:rsid w:val="3F266A30"/>
    <w:rsid w:val="3F6F23DD"/>
    <w:rsid w:val="3FCC3ADF"/>
    <w:rsid w:val="3FE576F8"/>
    <w:rsid w:val="400C55F1"/>
    <w:rsid w:val="40773153"/>
    <w:rsid w:val="407A23BB"/>
    <w:rsid w:val="414E41D7"/>
    <w:rsid w:val="418035D9"/>
    <w:rsid w:val="41BB1456"/>
    <w:rsid w:val="41E812B4"/>
    <w:rsid w:val="42282E97"/>
    <w:rsid w:val="428A784D"/>
    <w:rsid w:val="42CA4E41"/>
    <w:rsid w:val="42CC38B0"/>
    <w:rsid w:val="42D074F7"/>
    <w:rsid w:val="42FC4513"/>
    <w:rsid w:val="43995A8F"/>
    <w:rsid w:val="43BF209B"/>
    <w:rsid w:val="440F1DC4"/>
    <w:rsid w:val="452208E6"/>
    <w:rsid w:val="453A481E"/>
    <w:rsid w:val="4580257A"/>
    <w:rsid w:val="458A7495"/>
    <w:rsid w:val="45D72591"/>
    <w:rsid w:val="45F57F6B"/>
    <w:rsid w:val="46561E53"/>
    <w:rsid w:val="46570418"/>
    <w:rsid w:val="46774F5A"/>
    <w:rsid w:val="46B90406"/>
    <w:rsid w:val="46C930AA"/>
    <w:rsid w:val="46E701CA"/>
    <w:rsid w:val="472C5F99"/>
    <w:rsid w:val="4745758C"/>
    <w:rsid w:val="478E2F70"/>
    <w:rsid w:val="47972F66"/>
    <w:rsid w:val="47C17EA2"/>
    <w:rsid w:val="48491F8D"/>
    <w:rsid w:val="48850B8B"/>
    <w:rsid w:val="48905A36"/>
    <w:rsid w:val="48F006B7"/>
    <w:rsid w:val="49423413"/>
    <w:rsid w:val="49424B1C"/>
    <w:rsid w:val="4A43488C"/>
    <w:rsid w:val="4A551A01"/>
    <w:rsid w:val="4A7B6415"/>
    <w:rsid w:val="4AAC7A9E"/>
    <w:rsid w:val="4AFD070E"/>
    <w:rsid w:val="4B493B54"/>
    <w:rsid w:val="4C0F4361"/>
    <w:rsid w:val="4C612065"/>
    <w:rsid w:val="4CC06AA5"/>
    <w:rsid w:val="4CC205DC"/>
    <w:rsid w:val="4CE01DB7"/>
    <w:rsid w:val="4CE16A70"/>
    <w:rsid w:val="4D0737A5"/>
    <w:rsid w:val="4D487502"/>
    <w:rsid w:val="4E9845E6"/>
    <w:rsid w:val="4EB410AB"/>
    <w:rsid w:val="4EF40F32"/>
    <w:rsid w:val="4F0E76AD"/>
    <w:rsid w:val="4F355620"/>
    <w:rsid w:val="4F7B4A3A"/>
    <w:rsid w:val="4FD635DB"/>
    <w:rsid w:val="50AD135C"/>
    <w:rsid w:val="50EA1CDA"/>
    <w:rsid w:val="515537FE"/>
    <w:rsid w:val="51743E40"/>
    <w:rsid w:val="520244B9"/>
    <w:rsid w:val="52BB077C"/>
    <w:rsid w:val="52CD303A"/>
    <w:rsid w:val="52F732A5"/>
    <w:rsid w:val="530B3E0D"/>
    <w:rsid w:val="534F35D0"/>
    <w:rsid w:val="538C3E49"/>
    <w:rsid w:val="53BD42D5"/>
    <w:rsid w:val="544F369E"/>
    <w:rsid w:val="54754936"/>
    <w:rsid w:val="54A01E6D"/>
    <w:rsid w:val="551C6A7C"/>
    <w:rsid w:val="554E2044"/>
    <w:rsid w:val="5563490B"/>
    <w:rsid w:val="55D54B44"/>
    <w:rsid w:val="56123E84"/>
    <w:rsid w:val="56B2789F"/>
    <w:rsid w:val="56E5086E"/>
    <w:rsid w:val="570F6398"/>
    <w:rsid w:val="57297D57"/>
    <w:rsid w:val="576D7AB2"/>
    <w:rsid w:val="581B64FA"/>
    <w:rsid w:val="58831853"/>
    <w:rsid w:val="58D734BB"/>
    <w:rsid w:val="590A2D30"/>
    <w:rsid w:val="59837DDA"/>
    <w:rsid w:val="598840E7"/>
    <w:rsid w:val="59933E41"/>
    <w:rsid w:val="599806C3"/>
    <w:rsid w:val="59C86E83"/>
    <w:rsid w:val="5A264CB6"/>
    <w:rsid w:val="5A7F66C0"/>
    <w:rsid w:val="5AA56731"/>
    <w:rsid w:val="5B566DD5"/>
    <w:rsid w:val="5B5E5B95"/>
    <w:rsid w:val="5B6D261C"/>
    <w:rsid w:val="5BA92E00"/>
    <w:rsid w:val="5BB11B25"/>
    <w:rsid w:val="5BD056AC"/>
    <w:rsid w:val="5BE43EE2"/>
    <w:rsid w:val="5BEA2AB8"/>
    <w:rsid w:val="5C193B9E"/>
    <w:rsid w:val="5C3761DC"/>
    <w:rsid w:val="5C3B260D"/>
    <w:rsid w:val="5D75156A"/>
    <w:rsid w:val="5DBA6A41"/>
    <w:rsid w:val="5E95653E"/>
    <w:rsid w:val="5EE17D6C"/>
    <w:rsid w:val="5F03245D"/>
    <w:rsid w:val="5F085F6D"/>
    <w:rsid w:val="5F336DA5"/>
    <w:rsid w:val="5F382F8A"/>
    <w:rsid w:val="5F47341F"/>
    <w:rsid w:val="6008644D"/>
    <w:rsid w:val="60C24E7C"/>
    <w:rsid w:val="60CD5BAF"/>
    <w:rsid w:val="60F57DB5"/>
    <w:rsid w:val="610E3361"/>
    <w:rsid w:val="6133439E"/>
    <w:rsid w:val="617500C1"/>
    <w:rsid w:val="61BE26FF"/>
    <w:rsid w:val="61FE2979"/>
    <w:rsid w:val="6243600E"/>
    <w:rsid w:val="62BF5F83"/>
    <w:rsid w:val="632378C8"/>
    <w:rsid w:val="6366472B"/>
    <w:rsid w:val="636E339D"/>
    <w:rsid w:val="637C3F6C"/>
    <w:rsid w:val="63896AAB"/>
    <w:rsid w:val="63F02D6E"/>
    <w:rsid w:val="63F7207D"/>
    <w:rsid w:val="641E569F"/>
    <w:rsid w:val="6471711F"/>
    <w:rsid w:val="64866EAE"/>
    <w:rsid w:val="652546CA"/>
    <w:rsid w:val="655D66DC"/>
    <w:rsid w:val="65793194"/>
    <w:rsid w:val="6649052C"/>
    <w:rsid w:val="665E7B8A"/>
    <w:rsid w:val="66AD5CCF"/>
    <w:rsid w:val="6736736E"/>
    <w:rsid w:val="67F977CC"/>
    <w:rsid w:val="68005BDA"/>
    <w:rsid w:val="687D5258"/>
    <w:rsid w:val="688144D0"/>
    <w:rsid w:val="689A1B70"/>
    <w:rsid w:val="68D6011F"/>
    <w:rsid w:val="68E15D72"/>
    <w:rsid w:val="697A2F27"/>
    <w:rsid w:val="697F13C6"/>
    <w:rsid w:val="69DF2FA3"/>
    <w:rsid w:val="6A03260D"/>
    <w:rsid w:val="6A337D7F"/>
    <w:rsid w:val="6AAE248D"/>
    <w:rsid w:val="6AD922B1"/>
    <w:rsid w:val="6B344F15"/>
    <w:rsid w:val="6B496264"/>
    <w:rsid w:val="6B59252A"/>
    <w:rsid w:val="6B9B70E9"/>
    <w:rsid w:val="6BEB0C6B"/>
    <w:rsid w:val="6C410583"/>
    <w:rsid w:val="6C5517F8"/>
    <w:rsid w:val="6C9E1ECB"/>
    <w:rsid w:val="6CDA5CC1"/>
    <w:rsid w:val="6D3946F3"/>
    <w:rsid w:val="6D517C23"/>
    <w:rsid w:val="6E973995"/>
    <w:rsid w:val="6EA4331F"/>
    <w:rsid w:val="6EF073AE"/>
    <w:rsid w:val="6F5C5F71"/>
    <w:rsid w:val="6FD13025"/>
    <w:rsid w:val="70646E95"/>
    <w:rsid w:val="709F213C"/>
    <w:rsid w:val="711018A1"/>
    <w:rsid w:val="711A7770"/>
    <w:rsid w:val="713C1464"/>
    <w:rsid w:val="71593975"/>
    <w:rsid w:val="715C7359"/>
    <w:rsid w:val="7165529B"/>
    <w:rsid w:val="717A1220"/>
    <w:rsid w:val="71E10BA9"/>
    <w:rsid w:val="725C175D"/>
    <w:rsid w:val="726445A8"/>
    <w:rsid w:val="727C16FF"/>
    <w:rsid w:val="72BB440D"/>
    <w:rsid w:val="72F17470"/>
    <w:rsid w:val="73395629"/>
    <w:rsid w:val="738D0226"/>
    <w:rsid w:val="738E3EC2"/>
    <w:rsid w:val="73BD4784"/>
    <w:rsid w:val="74942064"/>
    <w:rsid w:val="749A13DF"/>
    <w:rsid w:val="74D96F99"/>
    <w:rsid w:val="755B0C90"/>
    <w:rsid w:val="75B31D86"/>
    <w:rsid w:val="761F1329"/>
    <w:rsid w:val="762B5068"/>
    <w:rsid w:val="768B1820"/>
    <w:rsid w:val="76986104"/>
    <w:rsid w:val="77096523"/>
    <w:rsid w:val="772A4593"/>
    <w:rsid w:val="773639AE"/>
    <w:rsid w:val="77810AA3"/>
    <w:rsid w:val="77CB5783"/>
    <w:rsid w:val="77E7719B"/>
    <w:rsid w:val="78123771"/>
    <w:rsid w:val="784F5A1A"/>
    <w:rsid w:val="78795B26"/>
    <w:rsid w:val="78D30337"/>
    <w:rsid w:val="78F5515B"/>
    <w:rsid w:val="796214DF"/>
    <w:rsid w:val="79666F56"/>
    <w:rsid w:val="79717A20"/>
    <w:rsid w:val="79A448B7"/>
    <w:rsid w:val="7B047F98"/>
    <w:rsid w:val="7B0D51FF"/>
    <w:rsid w:val="7B3A4A90"/>
    <w:rsid w:val="7B45491C"/>
    <w:rsid w:val="7BA7005A"/>
    <w:rsid w:val="7C0C6300"/>
    <w:rsid w:val="7C3F7DA6"/>
    <w:rsid w:val="7C592391"/>
    <w:rsid w:val="7C8479B1"/>
    <w:rsid w:val="7D2D4FAC"/>
    <w:rsid w:val="7DF43AFE"/>
    <w:rsid w:val="7DF753B5"/>
    <w:rsid w:val="7E355215"/>
    <w:rsid w:val="7E505001"/>
    <w:rsid w:val="7E9A65DB"/>
    <w:rsid w:val="7EE31489"/>
    <w:rsid w:val="7EEB3EAF"/>
    <w:rsid w:val="7F333E41"/>
    <w:rsid w:val="7FD76D2C"/>
    <w:rsid w:val="7FFB74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ucida Sans" w:eastAsia="黑体" w:hAnsi="Lucida Sans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0" w:uiPriority="0" w:unhideWhenUsed="0" w:qFormat="1"/>
    <w:lsdException w:name="header" w:semiHidden="0" w:uiPriority="0" w:qFormat="1"/>
    <w:lsdException w:name="footer" w:semiHidden="0" w:qFormat="1"/>
    <w:lsdException w:name="caption" w:uiPriority="35" w:qFormat="1"/>
    <w:lsdException w:name="envelope return" w:semiHidden="0" w:uiPriority="0" w:unhideWhenUsed="0" w:qFormat="1"/>
    <w:lsdException w:name="Title" w:semiHidden="0" w:uiPriority="10" w:unhideWhenUsed="0" w:qFormat="1"/>
    <w:lsdException w:name="Default Paragraph Font" w:uiPriority="1" w:qFormat="1"/>
    <w:lsdException w:name="Body Text" w:semiHidden="0" w:qFormat="1"/>
    <w:lsdException w:name="Body Text Indent" w:semiHidden="0" w:uiPriority="0" w:unhideWhenUsed="0" w:qFormat="1"/>
    <w:lsdException w:name="Subtitle" w:semiHidden="0" w:uiPriority="11" w:unhideWhenUsed="0" w:qFormat="1"/>
    <w:lsdException w:name="Body Text First Indent 2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2"/>
    <w:qFormat/>
    <w:pPr>
      <w:widowControl w:val="0"/>
      <w:jc w:val="both"/>
    </w:pPr>
    <w:rPr>
      <w:rFonts w:ascii="Times New Roman" w:eastAsia="宋体" w:hAnsi="Times New Roman"/>
      <w:kern w:val="2"/>
      <w:sz w:val="21"/>
    </w:rPr>
  </w:style>
  <w:style w:type="paragraph" w:styleId="2">
    <w:name w:val="heading 2"/>
    <w:basedOn w:val="a"/>
    <w:next w:val="a0"/>
    <w:link w:val="2Char"/>
    <w:qFormat/>
    <w:pPr>
      <w:keepNext/>
      <w:adjustRightInd w:val="0"/>
      <w:snapToGrid w:val="0"/>
      <w:spacing w:line="400" w:lineRule="atLeast"/>
      <w:ind w:right="48"/>
      <w:jc w:val="center"/>
      <w:textAlignment w:val="baseline"/>
      <w:outlineLvl w:val="1"/>
    </w:pPr>
    <w:rPr>
      <w:rFonts w:ascii="MingLiU" w:eastAsia="MingLiU"/>
      <w:kern w:val="0"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qFormat/>
    <w:pPr>
      <w:adjustRightInd w:val="0"/>
      <w:spacing w:line="360" w:lineRule="atLeast"/>
      <w:ind w:left="480"/>
      <w:textAlignment w:val="baseline"/>
    </w:pPr>
    <w:rPr>
      <w:kern w:val="0"/>
    </w:rPr>
  </w:style>
  <w:style w:type="paragraph" w:styleId="a4">
    <w:name w:val="Body Text"/>
    <w:basedOn w:val="a"/>
    <w:next w:val="a5"/>
    <w:uiPriority w:val="99"/>
    <w:unhideWhenUsed/>
    <w:qFormat/>
    <w:pPr>
      <w:spacing w:line="420" w:lineRule="exact"/>
    </w:pPr>
    <w:rPr>
      <w:sz w:val="24"/>
    </w:rPr>
  </w:style>
  <w:style w:type="paragraph" w:customStyle="1" w:styleId="a5">
    <w:name w:val="一级条标题"/>
    <w:basedOn w:val="a6"/>
    <w:next w:val="a7"/>
    <w:qFormat/>
    <w:pPr>
      <w:spacing w:line="240" w:lineRule="auto"/>
      <w:ind w:left="420"/>
      <w:outlineLvl w:val="2"/>
    </w:pPr>
  </w:style>
  <w:style w:type="paragraph" w:customStyle="1" w:styleId="a6">
    <w:name w:val="章标题"/>
    <w:next w:val="a"/>
    <w:qFormat/>
    <w:pPr>
      <w:spacing w:line="360" w:lineRule="auto"/>
      <w:jc w:val="both"/>
      <w:outlineLvl w:val="1"/>
    </w:pPr>
    <w:rPr>
      <w:rFonts w:ascii="黑体" w:hAnsi="Times New Roman" w:cs="黑体"/>
      <w:sz w:val="21"/>
      <w:szCs w:val="21"/>
    </w:rPr>
  </w:style>
  <w:style w:type="paragraph" w:customStyle="1" w:styleId="a7">
    <w:name w:val="段"/>
    <w:next w:val="a"/>
    <w:qFormat/>
    <w:pPr>
      <w:autoSpaceDE w:val="0"/>
      <w:autoSpaceDN w:val="0"/>
      <w:ind w:firstLineChars="200" w:firstLine="200"/>
      <w:jc w:val="both"/>
    </w:pPr>
    <w:rPr>
      <w:rFonts w:ascii="宋体" w:eastAsia="宋体" w:hAnsi="Times New Roman" w:cs="宋体"/>
      <w:sz w:val="21"/>
      <w:szCs w:val="21"/>
    </w:rPr>
  </w:style>
  <w:style w:type="paragraph" w:styleId="a8">
    <w:name w:val="Body Text Indent"/>
    <w:basedOn w:val="a"/>
    <w:next w:val="a9"/>
    <w:link w:val="Char"/>
    <w:qFormat/>
    <w:pPr>
      <w:ind w:left="360"/>
    </w:pPr>
    <w:rPr>
      <w:rFonts w:ascii="宋体"/>
      <w:sz w:val="20"/>
    </w:rPr>
  </w:style>
  <w:style w:type="paragraph" w:styleId="a9">
    <w:name w:val="envelope return"/>
    <w:basedOn w:val="a"/>
    <w:qFormat/>
    <w:pPr>
      <w:snapToGrid w:val="0"/>
    </w:pPr>
    <w:rPr>
      <w:rFonts w:ascii="Arial" w:hAnsi="Arial"/>
    </w:rPr>
  </w:style>
  <w:style w:type="paragraph" w:styleId="aa">
    <w:name w:val="Plain Text"/>
    <w:basedOn w:val="a"/>
    <w:qFormat/>
    <w:rPr>
      <w:rFonts w:ascii="宋体" w:hAnsi="Courier New" w:cs="Courier New"/>
      <w:szCs w:val="21"/>
    </w:rPr>
  </w:style>
  <w:style w:type="paragraph" w:styleId="ab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c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d">
    <w:name w:val="header"/>
    <w:basedOn w:val="a"/>
    <w:link w:val="Char2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First Indent 2"/>
    <w:basedOn w:val="a8"/>
    <w:qFormat/>
    <w:pPr>
      <w:ind w:left="420" w:firstLineChars="200" w:firstLine="420"/>
    </w:pPr>
  </w:style>
  <w:style w:type="character" w:customStyle="1" w:styleId="Char2">
    <w:name w:val="页眉 Char"/>
    <w:basedOn w:val="a1"/>
    <w:link w:val="ad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页脚 Char"/>
    <w:basedOn w:val="a1"/>
    <w:link w:val="ac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批注框文本 Char"/>
    <w:basedOn w:val="a1"/>
    <w:link w:val="ab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customStyle="1" w:styleId="Style2">
    <w:name w:val="_Style 2"/>
    <w:basedOn w:val="a"/>
    <w:uiPriority w:val="34"/>
    <w:qFormat/>
    <w:pPr>
      <w:ind w:firstLineChars="200" w:firstLine="420"/>
    </w:pPr>
    <w:rPr>
      <w:rFonts w:ascii="Calibri" w:hAnsi="Calibri"/>
      <w:sz w:val="24"/>
      <w:szCs w:val="22"/>
    </w:rPr>
  </w:style>
  <w:style w:type="paragraph" w:customStyle="1" w:styleId="CharCharCharChar">
    <w:name w:val="Char Char Char Char"/>
    <w:basedOn w:val="a"/>
    <w:qFormat/>
    <w:pPr>
      <w:widowControl/>
      <w:spacing w:after="160" w:line="240" w:lineRule="exact"/>
      <w:jc w:val="left"/>
    </w:pPr>
    <w:rPr>
      <w:rFonts w:ascii="Arial" w:eastAsia="Times New Roman" w:hAnsi="Arial" w:cs="Verdana"/>
      <w:b/>
      <w:kern w:val="0"/>
      <w:sz w:val="24"/>
      <w:lang w:eastAsia="en-US"/>
    </w:rPr>
  </w:style>
  <w:style w:type="character" w:customStyle="1" w:styleId="Char">
    <w:name w:val="正文文本缩进 Char"/>
    <w:basedOn w:val="a1"/>
    <w:link w:val="a8"/>
    <w:qFormat/>
    <w:rPr>
      <w:rFonts w:ascii="宋体" w:eastAsia="宋体" w:hAnsi="Times New Roman" w:cs="Times New Roman"/>
      <w:kern w:val="2"/>
    </w:rPr>
  </w:style>
  <w:style w:type="paragraph" w:styleId="ae">
    <w:name w:val="List Paragraph"/>
    <w:basedOn w:val="a"/>
    <w:uiPriority w:val="99"/>
    <w:qFormat/>
    <w:pPr>
      <w:ind w:firstLineChars="200" w:firstLine="420"/>
    </w:pPr>
  </w:style>
  <w:style w:type="paragraph" w:customStyle="1" w:styleId="af">
    <w:name w:val="表格文字"/>
    <w:basedOn w:val="a"/>
    <w:uiPriority w:val="99"/>
    <w:qFormat/>
    <w:pPr>
      <w:spacing w:before="25" w:after="25"/>
    </w:pPr>
    <w:rPr>
      <w:bCs/>
      <w:spacing w:val="10"/>
    </w:rPr>
  </w:style>
  <w:style w:type="character" w:customStyle="1" w:styleId="2Char">
    <w:name w:val="标题 2 Char"/>
    <w:basedOn w:val="a1"/>
    <w:link w:val="2"/>
    <w:rsid w:val="007F3C4A"/>
    <w:rPr>
      <w:rFonts w:ascii="MingLiU" w:eastAsia="MingLiU" w:hAnsi="Times New Roman"/>
      <w:sz w:val="28"/>
    </w:rPr>
  </w:style>
  <w:style w:type="character" w:customStyle="1" w:styleId="fontstyle01">
    <w:name w:val="fontstyle01"/>
    <w:basedOn w:val="a1"/>
    <w:rsid w:val="002E1005"/>
    <w:rPr>
      <w:rFonts w:ascii="宋体" w:eastAsia="宋体" w:hAnsi="宋体" w:hint="eastAsia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a1"/>
    <w:rsid w:val="002E1005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ucida Sans" w:eastAsia="黑体" w:hAnsi="Lucida Sans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0" w:uiPriority="0" w:unhideWhenUsed="0" w:qFormat="1"/>
    <w:lsdException w:name="header" w:semiHidden="0" w:uiPriority="0" w:qFormat="1"/>
    <w:lsdException w:name="footer" w:semiHidden="0" w:qFormat="1"/>
    <w:lsdException w:name="caption" w:uiPriority="35" w:qFormat="1"/>
    <w:lsdException w:name="envelope return" w:semiHidden="0" w:uiPriority="0" w:unhideWhenUsed="0" w:qFormat="1"/>
    <w:lsdException w:name="Title" w:semiHidden="0" w:uiPriority="10" w:unhideWhenUsed="0" w:qFormat="1"/>
    <w:lsdException w:name="Default Paragraph Font" w:uiPriority="1" w:qFormat="1"/>
    <w:lsdException w:name="Body Text" w:semiHidden="0" w:qFormat="1"/>
    <w:lsdException w:name="Body Text Indent" w:semiHidden="0" w:uiPriority="0" w:unhideWhenUsed="0" w:qFormat="1"/>
    <w:lsdException w:name="Subtitle" w:semiHidden="0" w:uiPriority="11" w:unhideWhenUsed="0" w:qFormat="1"/>
    <w:lsdException w:name="Body Text First Indent 2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2"/>
    <w:qFormat/>
    <w:pPr>
      <w:widowControl w:val="0"/>
      <w:jc w:val="both"/>
    </w:pPr>
    <w:rPr>
      <w:rFonts w:ascii="Times New Roman" w:eastAsia="宋体" w:hAnsi="Times New Roman"/>
      <w:kern w:val="2"/>
      <w:sz w:val="21"/>
    </w:rPr>
  </w:style>
  <w:style w:type="paragraph" w:styleId="2">
    <w:name w:val="heading 2"/>
    <w:basedOn w:val="a"/>
    <w:next w:val="a0"/>
    <w:link w:val="2Char"/>
    <w:qFormat/>
    <w:pPr>
      <w:keepNext/>
      <w:adjustRightInd w:val="0"/>
      <w:snapToGrid w:val="0"/>
      <w:spacing w:line="400" w:lineRule="atLeast"/>
      <w:ind w:right="48"/>
      <w:jc w:val="center"/>
      <w:textAlignment w:val="baseline"/>
      <w:outlineLvl w:val="1"/>
    </w:pPr>
    <w:rPr>
      <w:rFonts w:ascii="MingLiU" w:eastAsia="MingLiU"/>
      <w:kern w:val="0"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qFormat/>
    <w:pPr>
      <w:adjustRightInd w:val="0"/>
      <w:spacing w:line="360" w:lineRule="atLeast"/>
      <w:ind w:left="480"/>
      <w:textAlignment w:val="baseline"/>
    </w:pPr>
    <w:rPr>
      <w:kern w:val="0"/>
    </w:rPr>
  </w:style>
  <w:style w:type="paragraph" w:styleId="a4">
    <w:name w:val="Body Text"/>
    <w:basedOn w:val="a"/>
    <w:next w:val="a5"/>
    <w:uiPriority w:val="99"/>
    <w:unhideWhenUsed/>
    <w:qFormat/>
    <w:pPr>
      <w:spacing w:line="420" w:lineRule="exact"/>
    </w:pPr>
    <w:rPr>
      <w:sz w:val="24"/>
    </w:rPr>
  </w:style>
  <w:style w:type="paragraph" w:customStyle="1" w:styleId="a5">
    <w:name w:val="一级条标题"/>
    <w:basedOn w:val="a6"/>
    <w:next w:val="a7"/>
    <w:qFormat/>
    <w:pPr>
      <w:spacing w:line="240" w:lineRule="auto"/>
      <w:ind w:left="420"/>
      <w:outlineLvl w:val="2"/>
    </w:pPr>
  </w:style>
  <w:style w:type="paragraph" w:customStyle="1" w:styleId="a6">
    <w:name w:val="章标题"/>
    <w:next w:val="a"/>
    <w:qFormat/>
    <w:pPr>
      <w:spacing w:line="360" w:lineRule="auto"/>
      <w:jc w:val="both"/>
      <w:outlineLvl w:val="1"/>
    </w:pPr>
    <w:rPr>
      <w:rFonts w:ascii="黑体" w:hAnsi="Times New Roman" w:cs="黑体"/>
      <w:sz w:val="21"/>
      <w:szCs w:val="21"/>
    </w:rPr>
  </w:style>
  <w:style w:type="paragraph" w:customStyle="1" w:styleId="a7">
    <w:name w:val="段"/>
    <w:next w:val="a"/>
    <w:qFormat/>
    <w:pPr>
      <w:autoSpaceDE w:val="0"/>
      <w:autoSpaceDN w:val="0"/>
      <w:ind w:firstLineChars="200" w:firstLine="200"/>
      <w:jc w:val="both"/>
    </w:pPr>
    <w:rPr>
      <w:rFonts w:ascii="宋体" w:eastAsia="宋体" w:hAnsi="Times New Roman" w:cs="宋体"/>
      <w:sz w:val="21"/>
      <w:szCs w:val="21"/>
    </w:rPr>
  </w:style>
  <w:style w:type="paragraph" w:styleId="a8">
    <w:name w:val="Body Text Indent"/>
    <w:basedOn w:val="a"/>
    <w:next w:val="a9"/>
    <w:link w:val="Char"/>
    <w:qFormat/>
    <w:pPr>
      <w:ind w:left="360"/>
    </w:pPr>
    <w:rPr>
      <w:rFonts w:ascii="宋体"/>
      <w:sz w:val="20"/>
    </w:rPr>
  </w:style>
  <w:style w:type="paragraph" w:styleId="a9">
    <w:name w:val="envelope return"/>
    <w:basedOn w:val="a"/>
    <w:qFormat/>
    <w:pPr>
      <w:snapToGrid w:val="0"/>
    </w:pPr>
    <w:rPr>
      <w:rFonts w:ascii="Arial" w:hAnsi="Arial"/>
    </w:rPr>
  </w:style>
  <w:style w:type="paragraph" w:styleId="aa">
    <w:name w:val="Plain Text"/>
    <w:basedOn w:val="a"/>
    <w:qFormat/>
    <w:rPr>
      <w:rFonts w:ascii="宋体" w:hAnsi="Courier New" w:cs="Courier New"/>
      <w:szCs w:val="21"/>
    </w:rPr>
  </w:style>
  <w:style w:type="paragraph" w:styleId="ab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c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d">
    <w:name w:val="header"/>
    <w:basedOn w:val="a"/>
    <w:link w:val="Char2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First Indent 2"/>
    <w:basedOn w:val="a8"/>
    <w:qFormat/>
    <w:pPr>
      <w:ind w:left="420" w:firstLineChars="200" w:firstLine="420"/>
    </w:pPr>
  </w:style>
  <w:style w:type="character" w:customStyle="1" w:styleId="Char2">
    <w:name w:val="页眉 Char"/>
    <w:basedOn w:val="a1"/>
    <w:link w:val="ad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页脚 Char"/>
    <w:basedOn w:val="a1"/>
    <w:link w:val="ac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批注框文本 Char"/>
    <w:basedOn w:val="a1"/>
    <w:link w:val="ab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customStyle="1" w:styleId="Style2">
    <w:name w:val="_Style 2"/>
    <w:basedOn w:val="a"/>
    <w:uiPriority w:val="34"/>
    <w:qFormat/>
    <w:pPr>
      <w:ind w:firstLineChars="200" w:firstLine="420"/>
    </w:pPr>
    <w:rPr>
      <w:rFonts w:ascii="Calibri" w:hAnsi="Calibri"/>
      <w:sz w:val="24"/>
      <w:szCs w:val="22"/>
    </w:rPr>
  </w:style>
  <w:style w:type="paragraph" w:customStyle="1" w:styleId="CharCharCharChar">
    <w:name w:val="Char Char Char Char"/>
    <w:basedOn w:val="a"/>
    <w:qFormat/>
    <w:pPr>
      <w:widowControl/>
      <w:spacing w:after="160" w:line="240" w:lineRule="exact"/>
      <w:jc w:val="left"/>
    </w:pPr>
    <w:rPr>
      <w:rFonts w:ascii="Arial" w:eastAsia="Times New Roman" w:hAnsi="Arial" w:cs="Verdana"/>
      <w:b/>
      <w:kern w:val="0"/>
      <w:sz w:val="24"/>
      <w:lang w:eastAsia="en-US"/>
    </w:rPr>
  </w:style>
  <w:style w:type="character" w:customStyle="1" w:styleId="Char">
    <w:name w:val="正文文本缩进 Char"/>
    <w:basedOn w:val="a1"/>
    <w:link w:val="a8"/>
    <w:qFormat/>
    <w:rPr>
      <w:rFonts w:ascii="宋体" w:eastAsia="宋体" w:hAnsi="Times New Roman" w:cs="Times New Roman"/>
      <w:kern w:val="2"/>
    </w:rPr>
  </w:style>
  <w:style w:type="paragraph" w:styleId="ae">
    <w:name w:val="List Paragraph"/>
    <w:basedOn w:val="a"/>
    <w:uiPriority w:val="99"/>
    <w:qFormat/>
    <w:pPr>
      <w:ind w:firstLineChars="200" w:firstLine="420"/>
    </w:pPr>
  </w:style>
  <w:style w:type="paragraph" w:customStyle="1" w:styleId="af">
    <w:name w:val="表格文字"/>
    <w:basedOn w:val="a"/>
    <w:uiPriority w:val="99"/>
    <w:qFormat/>
    <w:pPr>
      <w:spacing w:before="25" w:after="25"/>
    </w:pPr>
    <w:rPr>
      <w:bCs/>
      <w:spacing w:val="10"/>
    </w:rPr>
  </w:style>
  <w:style w:type="character" w:customStyle="1" w:styleId="2Char">
    <w:name w:val="标题 2 Char"/>
    <w:basedOn w:val="a1"/>
    <w:link w:val="2"/>
    <w:rsid w:val="007F3C4A"/>
    <w:rPr>
      <w:rFonts w:ascii="MingLiU" w:eastAsia="MingLiU" w:hAnsi="Times New Roman"/>
      <w:sz w:val="28"/>
    </w:rPr>
  </w:style>
  <w:style w:type="character" w:customStyle="1" w:styleId="fontstyle01">
    <w:name w:val="fontstyle01"/>
    <w:basedOn w:val="a1"/>
    <w:rsid w:val="002E1005"/>
    <w:rPr>
      <w:rFonts w:ascii="宋体" w:eastAsia="宋体" w:hAnsi="宋体" w:hint="eastAsia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a1"/>
    <w:rsid w:val="002E1005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122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16</Pages>
  <Words>967</Words>
  <Characters>5513</Characters>
  <Application>Microsoft Office Word</Application>
  <DocSecurity>0</DocSecurity>
  <Lines>45</Lines>
  <Paragraphs>12</Paragraphs>
  <ScaleCrop>false</ScaleCrop>
  <Company/>
  <LinksUpToDate>false</LinksUpToDate>
  <CharactersWithSpaces>6468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103</cp:revision>
  <dcterms:created xsi:type="dcterms:W3CDTF">2020-10-03T03:40:00Z</dcterms:created>
  <dcterms:modified xsi:type="dcterms:W3CDTF">2022-01-09T05:56:00Z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