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0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sz w:val="24"/>
                <w:szCs w:val="24"/>
              </w:rPr>
              <w:t>抽样计划</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销售服务部         </w:t>
            </w:r>
            <w:r>
              <w:rPr>
                <w:rFonts w:hint="eastAsia"/>
                <w:sz w:val="24"/>
                <w:szCs w:val="24"/>
              </w:rPr>
              <w:t>主管领导：</w:t>
            </w:r>
            <w:r>
              <w:rPr>
                <w:rFonts w:hint="eastAsia"/>
                <w:sz w:val="24"/>
                <w:szCs w:val="24"/>
                <w:lang w:val="en-US" w:eastAsia="zh-CN"/>
              </w:rPr>
              <w:t xml:space="preserve">余敏      </w:t>
            </w:r>
            <w:r>
              <w:rPr>
                <w:rFonts w:hint="eastAsia"/>
                <w:sz w:val="24"/>
                <w:szCs w:val="24"/>
              </w:rPr>
              <w:t>陪同人员：</w:t>
            </w:r>
            <w:r>
              <w:rPr>
                <w:rFonts w:hint="eastAsia"/>
                <w:sz w:val="24"/>
                <w:szCs w:val="24"/>
                <w:lang w:val="en-US" w:eastAsia="zh-CN"/>
              </w:rPr>
              <w:t>吴雪芳</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sz w:val="24"/>
                <w:szCs w:val="24"/>
              </w:rPr>
              <w:t>审核员：</w:t>
            </w:r>
            <w:r>
              <w:rPr>
                <w:rFonts w:hint="eastAsia"/>
                <w:sz w:val="24"/>
                <w:szCs w:val="24"/>
                <w:lang w:val="en-US" w:eastAsia="zh-CN"/>
              </w:rPr>
              <w:t xml:space="preserve">喻荣秋               </w:t>
            </w:r>
            <w:r>
              <w:rPr>
                <w:rFonts w:hint="eastAsia"/>
                <w:sz w:val="24"/>
                <w:szCs w:val="24"/>
              </w:rPr>
              <w:t>审核时间：</w:t>
            </w:r>
            <w:r>
              <w:rPr>
                <w:rFonts w:hint="eastAsia"/>
                <w:sz w:val="24"/>
                <w:szCs w:val="24"/>
                <w:lang w:val="en-US" w:eastAsia="zh-CN"/>
              </w:rPr>
              <w:t>2022.01.06</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审核条款：</w:t>
            </w:r>
          </w:p>
          <w:p>
            <w:pPr>
              <w:adjustRightInd w:val="0"/>
              <w:snapToGrid w:val="0"/>
              <w:ind w:right="105" w:rightChars="50"/>
              <w:textAlignment w:val="baseline"/>
              <w:rPr>
                <w:rFonts w:ascii="宋体" w:hAnsi="宋体" w:cs="Arial"/>
                <w:sz w:val="18"/>
                <w:szCs w:val="18"/>
              </w:rPr>
            </w:pPr>
            <w:r>
              <w:rPr>
                <w:rFonts w:hint="eastAsia" w:ascii="宋体" w:hAnsi="宋体" w:cs="Arial"/>
                <w:sz w:val="18"/>
                <w:szCs w:val="18"/>
              </w:rPr>
              <w:t>QMS:5.3组织的岗位、职责和权限、6.2质量目标、8.2产品和服务的要求、8.5.3顾客或外部供方的财产、9.1.2顾客满意、8.5.5交付后的活动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ascii="宋体" w:hAnsi="宋体" w:cs="Arial"/>
                <w:sz w:val="18"/>
                <w:szCs w:val="18"/>
              </w:rPr>
              <w:t>EMS/OHSMS: 5.3组织的岗位、职责和权限、6.2.1环境/职业健康安全目标、6.2.2实现环境/职业健康安全目标措施的策划、6.1.2环境因素/危险源的识别与评价、6.1.4措施的策划、8.1运行策划和控制、8.2应急准备和响应</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Arial"/>
                <w:color w:val="auto"/>
                <w:spacing w:val="-6"/>
                <w:sz w:val="21"/>
                <w:szCs w:val="21"/>
              </w:rPr>
              <w:t>组织的岗位、职责和权限</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QE:5.3</w:t>
            </w:r>
          </w:p>
        </w:tc>
        <w:tc>
          <w:tcPr>
            <w:tcW w:w="10004" w:type="dxa"/>
          </w:tcPr>
          <w:p>
            <w:pPr>
              <w:spacing w:line="276" w:lineRule="auto"/>
              <w:ind w:firstLine="480" w:firstLineChars="200"/>
              <w:rPr>
                <w:rFonts w:hint="eastAsia" w:ascii="宋体" w:hAnsi="宋体"/>
                <w:sz w:val="24"/>
                <w:szCs w:val="22"/>
                <w:lang w:val="en-US" w:eastAsia="zh-CN"/>
              </w:rPr>
            </w:pPr>
            <w:r>
              <w:rPr>
                <w:rFonts w:hint="eastAsia" w:ascii="宋体" w:hAnsi="宋体"/>
                <w:sz w:val="24"/>
                <w:szCs w:val="22"/>
                <w:lang w:val="en-US" w:eastAsia="zh-CN"/>
              </w:rPr>
              <w:t>销售服务部现有人员1人，其中负责人1人 。</w:t>
            </w:r>
          </w:p>
          <w:p>
            <w:pPr>
              <w:spacing w:line="276" w:lineRule="auto"/>
              <w:ind w:firstLine="480" w:firstLineChars="200"/>
              <w:rPr>
                <w:rFonts w:hint="eastAsia" w:ascii="宋体" w:hAnsi="宋体"/>
                <w:sz w:val="24"/>
                <w:szCs w:val="22"/>
                <w:lang w:val="en-US" w:eastAsia="zh-CN"/>
              </w:rPr>
            </w:pPr>
            <w:r>
              <w:rPr>
                <w:rFonts w:hint="eastAsia" w:ascii="宋体" w:hAnsi="宋体"/>
                <w:sz w:val="24"/>
                <w:szCs w:val="22"/>
                <w:lang w:val="en-US" w:eastAsia="zh-CN"/>
              </w:rPr>
              <w:t>主要负责：</w:t>
            </w:r>
          </w:p>
          <w:p>
            <w:pPr>
              <w:spacing w:line="276" w:lineRule="auto"/>
              <w:ind w:firstLine="480" w:firstLineChars="200"/>
              <w:rPr>
                <w:rFonts w:hint="eastAsia" w:ascii="宋体" w:hAnsi="宋体"/>
                <w:sz w:val="24"/>
              </w:rPr>
            </w:pPr>
            <w:r>
              <w:rPr>
                <w:rFonts w:hint="eastAsia" w:ascii="宋体" w:hAnsi="宋体"/>
                <w:sz w:val="24"/>
              </w:rPr>
              <w:t>1）必须遵守国家有关法律、法规、政策，按公司制订的经营政策，承揽生产任务和回收产品货款，对任务量、回款率和经营中的经济成本负责；</w:t>
            </w:r>
          </w:p>
          <w:p>
            <w:pPr>
              <w:spacing w:line="276" w:lineRule="auto"/>
              <w:ind w:firstLine="480" w:firstLineChars="200"/>
              <w:rPr>
                <w:rFonts w:hint="eastAsia" w:ascii="宋体" w:hAnsi="宋体"/>
                <w:sz w:val="24"/>
              </w:rPr>
            </w:pPr>
            <w:r>
              <w:rPr>
                <w:rFonts w:hint="eastAsia" w:ascii="宋体" w:hAnsi="宋体"/>
                <w:sz w:val="24"/>
              </w:rPr>
              <w:t>2）负责同顾客接洽，掌握市场信息，对生产产品进行跟踪，明确顾客的要求，向顾客提供有关外部质量保证；</w:t>
            </w:r>
          </w:p>
          <w:p>
            <w:pPr>
              <w:spacing w:line="276" w:lineRule="auto"/>
              <w:ind w:firstLine="480" w:firstLineChars="200"/>
              <w:rPr>
                <w:rFonts w:hint="eastAsia" w:ascii="宋体" w:hAnsi="宋体"/>
                <w:sz w:val="24"/>
              </w:rPr>
            </w:pPr>
            <w:r>
              <w:rPr>
                <w:rFonts w:hint="eastAsia" w:ascii="宋体" w:hAnsi="宋体"/>
                <w:sz w:val="24"/>
              </w:rPr>
              <w:t>3）负责按有关工作程序对顾客要求进行评审及修订评审，签定合同和生产计划方案的制定协调落实；并承担相关质量责任；</w:t>
            </w:r>
          </w:p>
          <w:p>
            <w:pPr>
              <w:spacing w:line="276" w:lineRule="auto"/>
              <w:ind w:firstLine="480" w:firstLineChars="200"/>
              <w:rPr>
                <w:rFonts w:hint="eastAsia" w:ascii="宋体" w:hAnsi="宋体"/>
                <w:sz w:val="24"/>
              </w:rPr>
            </w:pPr>
            <w:r>
              <w:rPr>
                <w:rFonts w:hint="eastAsia" w:ascii="宋体" w:hAnsi="宋体"/>
                <w:sz w:val="24"/>
              </w:rPr>
              <w:t>4）负责对顾客满意度的监视和测量，及时收集未满足客户预期要求的申诉，将记录传递到各部门，协助其他部门处理申诉；</w:t>
            </w:r>
          </w:p>
          <w:p>
            <w:pPr>
              <w:spacing w:line="276" w:lineRule="auto"/>
              <w:ind w:firstLine="480" w:firstLineChars="200"/>
              <w:rPr>
                <w:rFonts w:hint="eastAsia" w:ascii="宋体" w:hAnsi="宋体"/>
                <w:sz w:val="24"/>
              </w:rPr>
            </w:pPr>
            <w:r>
              <w:rPr>
                <w:rFonts w:hint="eastAsia" w:ascii="宋体" w:hAnsi="宋体"/>
                <w:sz w:val="24"/>
              </w:rPr>
              <w:t>5）合同签定后，依据顾客通过电话、传真或申请单等形式提出的产品要求，及时下发“商品产品生产任务单”；</w:t>
            </w:r>
          </w:p>
          <w:p>
            <w:pPr>
              <w:spacing w:line="276" w:lineRule="auto"/>
              <w:ind w:firstLine="480" w:firstLineChars="200"/>
              <w:rPr>
                <w:rFonts w:hint="eastAsia" w:ascii="宋体" w:hAnsi="宋体"/>
                <w:sz w:val="24"/>
              </w:rPr>
            </w:pPr>
            <w:r>
              <w:rPr>
                <w:rFonts w:hint="eastAsia" w:ascii="宋体" w:hAnsi="宋体"/>
                <w:sz w:val="24"/>
              </w:rPr>
              <w:t>6）负责对本系统中的人员教育和管理工作，不断提高人员的质量意识和素质，做好生产过程中的与其他部门的配合接口工作。</w:t>
            </w:r>
          </w:p>
          <w:p>
            <w:pPr>
              <w:spacing w:line="276" w:lineRule="auto"/>
              <w:ind w:firstLine="480" w:firstLineChars="200"/>
              <w:rPr>
                <w:rFonts w:hint="default"/>
                <w:lang w:val="en-US" w:eastAsia="zh-CN"/>
              </w:rPr>
            </w:pPr>
            <w:r>
              <w:rPr>
                <w:rFonts w:hint="eastAsia" w:ascii="宋体" w:hAnsi="宋体"/>
                <w:sz w:val="24"/>
              </w:rPr>
              <w:t>7）识别并控制本部门的环境因素及危险因素，落实本部门的体系目标和指标。</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lang w:val="en-US" w:eastAsia="zh-CN"/>
              </w:rPr>
              <w:t>目标及实现的策划</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QEO:6.2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查见“质量\环境\职业健康安全目标分解考核表”，见销售服务部的目标：</w:t>
            </w:r>
          </w:p>
          <w:p>
            <w:pPr>
              <w:pStyle w:val="2"/>
              <w:ind w:firstLine="723" w:firstLineChars="300"/>
              <w:rPr>
                <w:rFonts w:hint="default" w:eastAsia="宋体"/>
                <w:lang w:val="en-US" w:eastAsia="zh-CN"/>
              </w:rPr>
            </w:pPr>
            <w:r>
              <w:rPr>
                <w:rFonts w:hint="eastAsia" w:ascii="宋体" w:hAnsi="宋体"/>
                <w:b/>
                <w:color w:val="000000"/>
                <w:sz w:val="24"/>
              </w:rPr>
              <w:t>质量、环境、职业健康安全目标</w:t>
            </w:r>
            <w:r>
              <w:rPr>
                <w:rFonts w:hint="eastAsia" w:ascii="宋体" w:hAnsi="宋体"/>
                <w:b/>
                <w:color w:val="000000"/>
                <w:sz w:val="24"/>
                <w:lang w:val="en-US" w:eastAsia="zh-CN"/>
              </w:rPr>
              <w:t xml:space="preserve">             完成情况      考核时间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 xml:space="preserve">   </w:t>
            </w:r>
            <w:r>
              <w:rPr>
                <w:rFonts w:hint="eastAsia"/>
                <w:color w:val="auto"/>
                <w:lang w:val="en-US" w:eastAsia="zh-CN"/>
              </w:rPr>
              <w:drawing>
                <wp:inline distT="0" distB="0" distL="114300" distR="114300">
                  <wp:extent cx="5074920" cy="1386840"/>
                  <wp:effectExtent l="0" t="0" r="0" b="0"/>
                  <wp:docPr id="1" name="图片 1" descr="1641455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455205(1)"/>
                          <pic:cNvPicPr>
                            <a:picLocks noChangeAspect="1"/>
                          </pic:cNvPicPr>
                        </pic:nvPicPr>
                        <pic:blipFill>
                          <a:blip r:embed="rId6"/>
                          <a:stretch>
                            <a:fillRect/>
                          </a:stretch>
                        </pic:blipFill>
                        <pic:spPr>
                          <a:xfrm>
                            <a:off x="0" y="0"/>
                            <a:ext cx="5074920" cy="1386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2021年1-9月考核，显示目标均已全部完成。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highlight w:val="red"/>
                <w:lang w:val="en-US" w:eastAsia="zh-CN"/>
              </w:rPr>
            </w:pPr>
            <w:r>
              <w:rPr>
                <w:rFonts w:hint="eastAsia"/>
                <w:color w:val="auto"/>
                <w:lang w:val="en-US" w:eastAsia="zh-CN"/>
              </w:rPr>
              <w:t>基本符合。</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以顾客为关注焦点</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5.1.2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最高管理者证实其以顾客为关注焦点的领导作用和承诺：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a）在职责方面，对管理体系的有效性承担责任；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b）制定管理体系的方针和目标,并与组织环境和战略方向相一致；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c）将管理体系要求融入公司的业务过程；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d）促进管理者在体系策划、运行中使用过程方法和基于风险的思维；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e）识别公司管理体系所需的资源及其更新需要并配备这些资源；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f）在公司内进行沟通，确保全员理解有效的管理和符合管理体系要求的重要性，积极主动参与和配合，通过考核、培训、分享知识、奖励制度，促使、指导和支持员工努力提高其素质，提高管理体系的有效性和管理绩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g）实施各项业务过程，实现公司目标和质量管理体系的预期结果；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h）推动改进；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i）明确公司内部职责分工，支持其他管理者履行其相关领域的职责。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与销售主管沟通，公司主要通过建立机制、法律法规宣传、风险机遇的应对、重视顾客反馈、目标考核及其他方式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Align w:val="center"/>
          </w:tcPr>
          <w:p>
            <w:pPr>
              <w:spacing w:line="360" w:lineRule="auto"/>
              <w:rPr>
                <w:rFonts w:ascii="宋体" w:hAnsi="宋体" w:cs="Arial"/>
                <w:szCs w:val="21"/>
              </w:rPr>
            </w:pPr>
            <w:r>
              <w:rPr>
                <w:rFonts w:hint="eastAsia" w:ascii="宋体" w:hAnsi="宋体" w:cs="Arial"/>
                <w:szCs w:val="21"/>
              </w:rPr>
              <w:t>生产和服务提供的控制</w:t>
            </w:r>
          </w:p>
          <w:p>
            <w:pPr>
              <w:spacing w:line="360" w:lineRule="auto"/>
              <w:rPr>
                <w:rFonts w:hint="eastAsia"/>
                <w:lang w:val="en-US" w:eastAsia="zh-CN"/>
              </w:rPr>
            </w:pPr>
          </w:p>
        </w:tc>
        <w:tc>
          <w:tcPr>
            <w:tcW w:w="1095" w:type="dxa"/>
            <w:vAlign w:val="top"/>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hint="eastAsia" w:ascii="宋体" w:hAnsi="宋体" w:eastAsia="宋体" w:cs="Arial"/>
                <w:color w:val="auto"/>
                <w:spacing w:val="-6"/>
                <w:sz w:val="21"/>
                <w:szCs w:val="21"/>
                <w:lang w:val="en-US" w:eastAsia="zh-CN"/>
              </w:rPr>
            </w:pPr>
            <w:r>
              <w:rPr>
                <w:rFonts w:ascii="宋体" w:hAnsi="宋体" w:cs="Arial"/>
                <w:szCs w:val="21"/>
              </w:rPr>
              <w:t xml:space="preserve">Q </w:t>
            </w:r>
            <w:r>
              <w:rPr>
                <w:rFonts w:hint="eastAsia" w:ascii="宋体" w:hAnsi="宋体" w:cs="Arial"/>
                <w:szCs w:val="21"/>
              </w:rPr>
              <w:t>8.5.1</w:t>
            </w:r>
          </w:p>
        </w:tc>
        <w:tc>
          <w:tcPr>
            <w:tcW w:w="10004" w:type="dxa"/>
            <w:vAlign w:val="center"/>
          </w:tcPr>
          <w:p>
            <w:pPr>
              <w:spacing w:line="360" w:lineRule="auto"/>
              <w:ind w:firstLine="420" w:firstLineChars="200"/>
              <w:rPr>
                <w:rFonts w:ascii="宋体" w:hAnsi="宋体" w:cs="Arial"/>
                <w:szCs w:val="21"/>
              </w:rPr>
            </w:pPr>
            <w:r>
              <w:rPr>
                <w:rFonts w:hint="eastAsia" w:ascii="宋体" w:hAnsi="宋体" w:cs="Arial"/>
                <w:szCs w:val="21"/>
              </w:rPr>
              <w:t>公司制定了《生产和服务管理控制程序》，符合企业实际和标准要求，具有可操作性。</w:t>
            </w:r>
          </w:p>
          <w:p>
            <w:pPr>
              <w:spacing w:line="360" w:lineRule="auto"/>
              <w:rPr>
                <w:rFonts w:ascii="宋体" w:hAnsi="宋体" w:cs="Arial"/>
                <w:szCs w:val="21"/>
              </w:rPr>
            </w:pPr>
            <w:r>
              <w:rPr>
                <w:rFonts w:hint="eastAsia" w:ascii="宋体" w:hAnsi="宋体" w:cs="Arial"/>
                <w:szCs w:val="21"/>
              </w:rPr>
              <w:t>1）依据客户的订单制定生产计划，明确产品数量、规格型号、交货期，从而控制生产和销售的有序进行。</w:t>
            </w:r>
          </w:p>
          <w:p>
            <w:pPr>
              <w:autoSpaceDE w:val="0"/>
              <w:autoSpaceDN w:val="0"/>
              <w:adjustRightInd w:val="0"/>
              <w:spacing w:line="360" w:lineRule="auto"/>
              <w:rPr>
                <w:rFonts w:hint="default" w:ascii="宋体" w:hAnsi="宋体" w:cs="Arial"/>
                <w:szCs w:val="21"/>
                <w:lang w:val="en-US" w:eastAsia="zh-CN"/>
              </w:rPr>
            </w:pPr>
            <w:r>
              <w:rPr>
                <w:rFonts w:hint="eastAsia" w:ascii="宋体" w:hAnsi="宋体" w:cs="Arial"/>
                <w:szCs w:val="21"/>
                <w:lang w:val="en-US" w:eastAsia="zh-CN"/>
              </w:rPr>
              <w:t>顾客通过电话、短信等方式将订单要求通知销售服务部，销售服务部通过ERP系统给生产部下达生产任务。</w:t>
            </w:r>
          </w:p>
          <w:p>
            <w:pPr>
              <w:spacing w:line="360" w:lineRule="auto"/>
              <w:rPr>
                <w:rFonts w:hint="eastAsia" w:ascii="宋体" w:hAnsi="宋体" w:cs="Arial"/>
                <w:szCs w:val="21"/>
                <w:lang w:val="en-US" w:eastAsia="zh-CN"/>
              </w:rPr>
            </w:pPr>
            <w:r>
              <w:rPr>
                <w:rFonts w:hint="eastAsia" w:ascii="宋体" w:hAnsi="宋体" w:cs="Arial"/>
                <w:szCs w:val="21"/>
                <w:lang w:val="en-US" w:eastAsia="zh-CN"/>
              </w:rPr>
              <w:t xml:space="preserve">销售合同制定了产品总用量、金额、使用地点、使用期限等，产品具体规格、数量见生产任务单。 </w:t>
            </w:r>
          </w:p>
          <w:p>
            <w:pPr>
              <w:pStyle w:val="2"/>
              <w:ind w:left="0" w:leftChars="0" w:firstLine="0" w:firstLineChars="0"/>
              <w:rPr>
                <w:rFonts w:hint="eastAsia"/>
                <w:lang w:val="en-US" w:eastAsia="zh-CN"/>
              </w:rPr>
            </w:pPr>
            <w:r>
              <w:rPr>
                <w:rFonts w:hint="eastAsia"/>
                <w:lang w:val="en-US" w:eastAsia="zh-CN"/>
              </w:rPr>
              <w:t>销售合同：</w:t>
            </w:r>
          </w:p>
          <w:p>
            <w:pPr>
              <w:pStyle w:val="2"/>
              <w:numPr>
                <w:ilvl w:val="0"/>
                <w:numId w:val="1"/>
              </w:numPr>
              <w:ind w:left="0" w:leftChars="0" w:firstLine="0" w:firstLineChars="0"/>
              <w:rPr>
                <w:rFonts w:hint="eastAsia" w:ascii="宋体" w:hAnsi="宋体" w:cs="Arial"/>
                <w:color w:val="auto"/>
                <w:szCs w:val="21"/>
                <w:lang w:val="en-US" w:eastAsia="zh-CN"/>
              </w:rPr>
            </w:pPr>
            <w:r>
              <w:rPr>
                <w:rFonts w:hint="eastAsia" w:ascii="宋体" w:hAnsi="宋体" w:cs="Arial"/>
                <w:color w:val="auto"/>
                <w:szCs w:val="21"/>
                <w:lang w:val="en-US" w:eastAsia="zh-CN"/>
              </w:rPr>
              <w:t>湖北宝来建筑工程有限公司--2021年7月开始--完工日--工程名称：恩施州中心医院公共卫生临床这些辅检大楼扩建工程</w:t>
            </w:r>
          </w:p>
          <w:p>
            <w:pPr>
              <w:pStyle w:val="2"/>
              <w:numPr>
                <w:ilvl w:val="0"/>
                <w:numId w:val="1"/>
              </w:numPr>
              <w:ind w:left="0" w:leftChars="0" w:firstLine="0" w:firstLineChars="0"/>
              <w:rPr>
                <w:rFonts w:hint="default" w:ascii="宋体" w:hAnsi="宋体" w:cs="Arial"/>
                <w:color w:val="auto"/>
                <w:szCs w:val="21"/>
                <w:lang w:val="en-US" w:eastAsia="zh-CN"/>
              </w:rPr>
            </w:pPr>
            <w:r>
              <w:rPr>
                <w:rFonts w:hint="eastAsia" w:ascii="宋体" w:hAnsi="宋体" w:cs="Arial"/>
                <w:color w:val="auto"/>
                <w:szCs w:val="21"/>
                <w:lang w:val="en-US" w:eastAsia="zh-CN"/>
              </w:rPr>
              <w:t>恩施市广城市政建设有限公司--2020年11月开始--完工日--工程名称：莲湖公寓工程</w:t>
            </w:r>
          </w:p>
          <w:p>
            <w:pPr>
              <w:pStyle w:val="2"/>
              <w:numPr>
                <w:ilvl w:val="0"/>
                <w:numId w:val="1"/>
              </w:numPr>
              <w:ind w:left="0" w:leftChars="0" w:firstLine="0" w:firstLineChars="0"/>
              <w:rPr>
                <w:rFonts w:hint="default" w:ascii="宋体" w:hAnsi="宋体" w:cs="Arial"/>
                <w:color w:val="auto"/>
                <w:szCs w:val="21"/>
                <w:lang w:val="en-US" w:eastAsia="zh-CN"/>
              </w:rPr>
            </w:pPr>
            <w:r>
              <w:rPr>
                <w:rFonts w:hint="eastAsia" w:ascii="宋体" w:hAnsi="宋体" w:cs="Arial"/>
                <w:color w:val="auto"/>
                <w:szCs w:val="21"/>
                <w:lang w:val="en-US" w:eastAsia="zh-CN"/>
              </w:rPr>
              <w:t>恩施州楷德建设工程有限公司--2020年1月开始--完工日--工程名称：汇德华庭一标段（1#、3#楼）</w:t>
            </w:r>
          </w:p>
          <w:p>
            <w:pPr>
              <w:pStyle w:val="2"/>
              <w:numPr>
                <w:ilvl w:val="0"/>
                <w:numId w:val="1"/>
              </w:numPr>
              <w:ind w:left="0" w:leftChars="0" w:firstLine="0" w:firstLineChars="0"/>
              <w:rPr>
                <w:rFonts w:hint="default" w:ascii="宋体" w:hAnsi="宋体" w:cs="Arial"/>
                <w:color w:val="auto"/>
                <w:szCs w:val="21"/>
                <w:lang w:val="en-US" w:eastAsia="zh-CN"/>
              </w:rPr>
            </w:pPr>
            <w:r>
              <w:rPr>
                <w:rFonts w:hint="eastAsia" w:ascii="宋体" w:hAnsi="宋体" w:cs="Arial"/>
                <w:color w:val="auto"/>
                <w:szCs w:val="21"/>
                <w:lang w:val="en-US" w:eastAsia="zh-CN"/>
              </w:rPr>
              <w:t>湖北三江航天建筑工程有限公司--2021年4月开始--完工日--工程名称：恩施欣华语林印象</w:t>
            </w:r>
          </w:p>
          <w:p>
            <w:pPr>
              <w:pStyle w:val="2"/>
              <w:numPr>
                <w:ilvl w:val="0"/>
                <w:numId w:val="0"/>
              </w:numPr>
              <w:ind w:leftChars="0"/>
              <w:rPr>
                <w:rFonts w:hint="default" w:ascii="宋体" w:hAnsi="宋体" w:cs="Arial"/>
                <w:color w:val="auto"/>
                <w:szCs w:val="21"/>
                <w:lang w:val="en-US" w:eastAsia="zh-CN"/>
              </w:rPr>
            </w:pPr>
            <w:r>
              <w:rPr>
                <w:rFonts w:hint="eastAsia" w:ascii="宋体" w:hAnsi="宋体" w:cs="Arial"/>
                <w:color w:val="auto"/>
                <w:szCs w:val="21"/>
                <w:lang w:val="en-US" w:eastAsia="zh-CN"/>
              </w:rPr>
              <w:t>ERP导出的生产计划</w:t>
            </w:r>
          </w:p>
          <w:p>
            <w:pPr>
              <w:pStyle w:val="2"/>
              <w:numPr>
                <w:ilvl w:val="0"/>
                <w:numId w:val="0"/>
              </w:numPr>
              <w:ind w:leftChars="0"/>
              <w:rPr>
                <w:rFonts w:hint="default" w:ascii="宋体" w:hAnsi="宋体" w:cs="Arial"/>
                <w:color w:val="auto"/>
                <w:szCs w:val="21"/>
                <w:lang w:val="en-US" w:eastAsia="zh-CN"/>
              </w:rPr>
            </w:pPr>
            <w:r>
              <w:rPr>
                <w:rFonts w:hint="default" w:ascii="宋体" w:hAnsi="宋体" w:cs="Arial"/>
                <w:color w:val="auto"/>
                <w:szCs w:val="21"/>
                <w:lang w:val="en-US" w:eastAsia="zh-CN"/>
              </w:rPr>
              <w:drawing>
                <wp:inline distT="0" distB="0" distL="114300" distR="114300">
                  <wp:extent cx="3352800" cy="1772920"/>
                  <wp:effectExtent l="0" t="0" r="0" b="10160"/>
                  <wp:docPr id="4" name="图片 4" descr="3c5734aab6b4ed67c5bc9a147148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c5734aab6b4ed67c5bc9a147148e21"/>
                          <pic:cNvPicPr>
                            <a:picLocks noChangeAspect="1"/>
                          </pic:cNvPicPr>
                        </pic:nvPicPr>
                        <pic:blipFill>
                          <a:blip r:embed="rId7"/>
                          <a:stretch>
                            <a:fillRect/>
                          </a:stretch>
                        </pic:blipFill>
                        <pic:spPr>
                          <a:xfrm>
                            <a:off x="0" y="0"/>
                            <a:ext cx="3352800" cy="1772920"/>
                          </a:xfrm>
                          <a:prstGeom prst="rect">
                            <a:avLst/>
                          </a:prstGeom>
                        </pic:spPr>
                      </pic:pic>
                    </a:graphicData>
                  </a:graphic>
                </wp:inline>
              </w:drawing>
            </w:r>
          </w:p>
          <w:p>
            <w:pPr>
              <w:pStyle w:val="2"/>
              <w:numPr>
                <w:ilvl w:val="0"/>
                <w:numId w:val="0"/>
              </w:numPr>
              <w:ind w:leftChars="0"/>
              <w:rPr>
                <w:rFonts w:hint="default" w:ascii="宋体" w:hAnsi="宋体" w:cs="Arial"/>
                <w:color w:val="auto"/>
                <w:szCs w:val="21"/>
                <w:lang w:val="en-US" w:eastAsia="zh-CN"/>
              </w:rPr>
            </w:pPr>
            <w:r>
              <w:rPr>
                <w:rFonts w:hint="default" w:ascii="宋体" w:hAnsi="宋体" w:cs="Arial"/>
                <w:color w:val="auto"/>
                <w:szCs w:val="21"/>
                <w:lang w:val="en-US" w:eastAsia="zh-CN"/>
              </w:rPr>
              <w:drawing>
                <wp:inline distT="0" distB="0" distL="114300" distR="114300">
                  <wp:extent cx="3465195" cy="1832610"/>
                  <wp:effectExtent l="0" t="0" r="9525" b="11430"/>
                  <wp:docPr id="5" name="图片 5" descr="3c5734aab6b4ed67c5bc9a147148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c5734aab6b4ed67c5bc9a147148e21"/>
                          <pic:cNvPicPr>
                            <a:picLocks noChangeAspect="1"/>
                          </pic:cNvPicPr>
                        </pic:nvPicPr>
                        <pic:blipFill>
                          <a:blip r:embed="rId7"/>
                          <a:stretch>
                            <a:fillRect/>
                          </a:stretch>
                        </pic:blipFill>
                        <pic:spPr>
                          <a:xfrm>
                            <a:off x="0" y="0"/>
                            <a:ext cx="3465195" cy="1832610"/>
                          </a:xfrm>
                          <a:prstGeom prst="rect">
                            <a:avLst/>
                          </a:prstGeom>
                        </pic:spPr>
                      </pic:pic>
                    </a:graphicData>
                  </a:graphic>
                </wp:inline>
              </w:drawing>
            </w:r>
            <w:bookmarkStart w:id="0" w:name="_GoBack"/>
            <w:bookmarkEnd w:id="0"/>
          </w:p>
          <w:p>
            <w:pPr>
              <w:spacing w:line="360" w:lineRule="auto"/>
              <w:ind w:firstLine="420" w:firstLineChars="200"/>
              <w:rPr>
                <w:rFonts w:hint="default"/>
                <w:color w:val="auto"/>
                <w:lang w:val="en-US" w:eastAsia="zh-CN"/>
              </w:rPr>
            </w:pPr>
            <w:r>
              <w:rPr>
                <w:rFonts w:hint="eastAsia" w:ascii="宋体" w:hAnsi="宋体" w:cs="Arial"/>
                <w:color w:val="auto"/>
                <w:szCs w:val="21"/>
                <w:lang w:val="en-US" w:eastAsia="zh-CN"/>
              </w:rPr>
              <w:t>生产计划与合同一致。</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顾客要求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Arial"/>
                <w:color w:val="auto"/>
                <w:spacing w:val="-6"/>
                <w:sz w:val="21"/>
                <w:szCs w:val="21"/>
                <w:lang w:val="en-US" w:eastAsia="zh-CN"/>
              </w:rPr>
              <w:t>交付后活动</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Q:8.2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lang w:val="en-US" w:eastAsia="zh-CN"/>
              </w:rPr>
            </w:pPr>
            <w:r>
              <w:rPr>
                <w:rFonts w:hint="eastAsia" w:ascii="宋体" w:hAnsi="宋体" w:eastAsia="宋体" w:cs="Arial"/>
                <w:color w:val="auto"/>
                <w:spacing w:val="-6"/>
                <w:kern w:val="2"/>
                <w:sz w:val="21"/>
                <w:szCs w:val="21"/>
                <w:lang w:val="en-US" w:eastAsia="zh-CN" w:bidi="ar-SA"/>
              </w:rPr>
              <w:t>8.5.5</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企业通过产品宣传册、网页、相关活动、业务交流等方式与顾客沟通；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介绍说，公司产品主要通过招投标、业务商谈等方式进行销售，中标或协商一致后签订合同，抽查见：</w:t>
            </w:r>
          </w:p>
          <w:p>
            <w:pPr>
              <w:pStyle w:val="2"/>
              <w:numPr>
                <w:ilvl w:val="0"/>
                <w:numId w:val="0"/>
              </w:numPr>
              <w:ind w:leftChars="0"/>
              <w:rPr>
                <w:rFonts w:hint="default"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 xml:space="preserve">1、湖北宝来建筑工程有限公司--2021年7月 </w:t>
            </w:r>
          </w:p>
          <w:p>
            <w:pPr>
              <w:pStyle w:val="2"/>
              <w:numPr>
                <w:ilvl w:val="0"/>
                <w:numId w:val="0"/>
              </w:numPr>
              <w:ind w:leftChars="0"/>
              <w:rPr>
                <w:rFonts w:hint="eastAsia"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2、恩施市广城市政建设有限公司--2020年11月</w:t>
            </w:r>
          </w:p>
          <w:p>
            <w:pPr>
              <w:pStyle w:val="2"/>
              <w:numPr>
                <w:ilvl w:val="0"/>
                <w:numId w:val="0"/>
              </w:numPr>
              <w:ind w:leftChars="0"/>
              <w:rPr>
                <w:rFonts w:hint="eastAsia"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 xml:space="preserve">3、恩施州楷德建设工程有限公司--2020年1月 </w:t>
            </w:r>
          </w:p>
          <w:p>
            <w:pPr>
              <w:pStyle w:val="2"/>
              <w:numPr>
                <w:ilvl w:val="0"/>
                <w:numId w:val="0"/>
              </w:numPr>
              <w:ind w:leftChars="0"/>
              <w:rPr>
                <w:rFonts w:hint="default"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 xml:space="preserve">4、湖北三江航天建筑工程有限公司--2021年4月 </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合同中均明确了争议解决、文书送达的要求；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查见业务商谈方式签订的“合同评审登表”，</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合同评审项目有：是否生产过？运输方式能否接受？交货期限能否满足</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价格能否接受</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技术要求能否满足</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质保要求是否满足等；</w:t>
            </w:r>
            <w:r>
              <w:rPr>
                <w:rFonts w:hint="eastAsia"/>
                <w:color w:val="000000" w:themeColor="text1"/>
                <w:lang w:val="en-US" w:eastAsia="zh-CN"/>
                <w14:textFill>
                  <w14:solidFill>
                    <w14:schemeClr w14:val="tx1"/>
                  </w14:solidFill>
                </w14:textFill>
              </w:rPr>
              <w:t>确定能够满足顾客要求后再签订合同。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color w:val="000000" w:themeColor="text1"/>
                <w:szCs w:val="2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交付后活动：</w:t>
            </w:r>
            <w:r>
              <w:rPr>
                <w:rFonts w:hint="eastAsia"/>
                <w:color w:val="000000" w:themeColor="text1"/>
                <w:szCs w:val="22"/>
                <w:lang w:val="en-US" w:eastAsia="zh-CN"/>
                <w14:textFill>
                  <w14:solidFill>
                    <w14:schemeClr w14:val="tx1"/>
                  </w14:solidFill>
                </w14:textFill>
              </w:rPr>
              <w:t>公司的销售合同中明确了质量保证及售后服务要求；</w:t>
            </w:r>
            <w:r>
              <w:rPr>
                <w:rFonts w:hint="eastAsia"/>
                <w:color w:val="000000" w:themeColor="text1"/>
                <w:lang w:val="en-US" w:eastAsia="zh-CN"/>
                <w14:textFill>
                  <w14:solidFill>
                    <w14:schemeClr w14:val="tx1"/>
                  </w14:solidFill>
                </w14:textFill>
              </w:rPr>
              <w:t>负责人介绍，公司有专人对销售的产品的售后进行服务，对顾客的询问、投诉均进行及时的处理，产品如出现质量问题按退换的原则处理。</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顾客财产</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Q:8.5.3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0000FF"/>
                <w:highlight w:val="red"/>
                <w:lang w:val="en-US" w:eastAsia="zh-CN"/>
              </w:rPr>
            </w:pPr>
            <w:r>
              <w:rPr>
                <w:rFonts w:hint="eastAsia" w:ascii="Times New Roman" w:hAnsi="Times New Roman" w:eastAsia="宋体" w:cs="Times New Roman"/>
                <w:color w:val="auto"/>
                <w:szCs w:val="22"/>
                <w:lang w:val="en-US" w:eastAsia="zh-CN"/>
              </w:rPr>
              <w:t>介绍说，本公司无顾客或外部供方的财产。以后如果发生，按照管理手册8.5.3顾客或外部供方的财产条款实行。</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Arial"/>
                <w:color w:val="auto"/>
                <w:spacing w:val="-6"/>
                <w:sz w:val="21"/>
                <w:szCs w:val="21"/>
                <w:lang w:val="en-US" w:eastAsia="zh-CN"/>
              </w:rPr>
              <w:t>顾客满意</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Q:9.1.2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2021年6月6日 ，销售服务部进行了顾客满意度调查，发放调查表共4份， 调查</w:t>
            </w:r>
            <w:r>
              <w:rPr>
                <w:rFonts w:hint="eastAsia"/>
                <w:szCs w:val="21"/>
                <w:lang w:eastAsia="zh-CN"/>
              </w:rPr>
              <w:t>中岭建设集团有限公司</w:t>
            </w:r>
            <w:r>
              <w:rPr>
                <w:rFonts w:hint="eastAsia"/>
                <w:color w:val="auto"/>
                <w:lang w:val="en-US" w:eastAsia="zh-CN"/>
              </w:rPr>
              <w:t>、</w:t>
            </w:r>
            <w:r>
              <w:rPr>
                <w:rFonts w:hint="eastAsia" w:eastAsia="宋体"/>
                <w:szCs w:val="21"/>
                <w:lang w:val="en-US" w:eastAsia="zh-CN"/>
              </w:rPr>
              <w:t>恩施市广城市政建设有限公司、湖北利达建设工程集团有限公司</w:t>
            </w:r>
            <w:r>
              <w:rPr>
                <w:rFonts w:hint="eastAsia"/>
                <w:color w:val="auto"/>
                <w:lang w:val="en-US" w:eastAsia="zh-CN"/>
              </w:rPr>
              <w:t>等；</w:t>
            </w:r>
          </w:p>
          <w:p>
            <w:pPr>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查见“顾客满意度调查分析”，</w:t>
            </w:r>
            <w:r>
              <w:rPr>
                <w:rFonts w:hint="eastAsia" w:cs="Times New Roman"/>
                <w:color w:val="auto"/>
                <w:kern w:val="2"/>
                <w:sz w:val="21"/>
                <w:szCs w:val="22"/>
                <w:lang w:val="en-US" w:eastAsia="zh-CN" w:bidi="ar-SA"/>
              </w:rPr>
              <w:t>2021年6月6日，</w:t>
            </w:r>
            <w:r>
              <w:rPr>
                <w:rFonts w:hint="eastAsia" w:ascii="Times New Roman" w:hAnsi="Times New Roman" w:eastAsia="宋体" w:cs="Times New Roman"/>
                <w:color w:val="auto"/>
                <w:kern w:val="2"/>
                <w:sz w:val="21"/>
                <w:szCs w:val="22"/>
                <w:lang w:val="en-US" w:eastAsia="zh-CN" w:bidi="ar-SA"/>
              </w:rPr>
              <w:t>统计分析顾客满意率为</w:t>
            </w:r>
            <w:r>
              <w:rPr>
                <w:rFonts w:hint="eastAsia" w:cs="Times New Roman"/>
                <w:color w:val="auto"/>
                <w:kern w:val="2"/>
                <w:sz w:val="21"/>
                <w:szCs w:val="22"/>
                <w:lang w:val="en-US" w:eastAsia="zh-CN" w:bidi="ar-SA"/>
              </w:rPr>
              <w:t>96分。</w:t>
            </w:r>
            <w:r>
              <w:rPr>
                <w:rFonts w:hint="eastAsia" w:ascii="Times New Roman" w:hAnsi="Times New Roman" w:eastAsia="宋体" w:cs="Times New Roman"/>
                <w:color w:val="auto"/>
                <w:kern w:val="2"/>
                <w:sz w:val="21"/>
                <w:szCs w:val="22"/>
                <w:lang w:val="en-US" w:eastAsia="zh-CN" w:bidi="ar-SA"/>
              </w:rPr>
              <w:t>客户满意程度M=A*1.0+B*0.7+C*0.4+D*0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达到顾客满意度≥90的目标</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环境因素/危险源的识别与评价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rPr>
              <w:t>措施的策划</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 </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公司有</w:t>
            </w:r>
            <w:r>
              <w:rPr>
                <w:rFonts w:hint="eastAsia"/>
                <w:lang w:val="zh-CN" w:eastAsia="zh-CN"/>
              </w:rPr>
              <w:t>环境因素识别与评价控制程序</w:t>
            </w:r>
            <w:r>
              <w:rPr>
                <w:rFonts w:hint="eastAsia"/>
                <w:lang w:val="en-US" w:eastAsia="zh-CN"/>
              </w:rPr>
              <w:t>，有效文件，无变化。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查“环境因素辨识和评价表”，识别出办公区域的环境因素29项， 对传真机墨盒的废弃、打印机废硒鼓的排放、水电消耗、潜在火灾、办公用车油料的消耗、生活污水的排放等进行了辨识和评价；考虑了生命周期观点。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 xml:space="preserve">采取打分法评价，查到“重要环境因素清单”，经评价采购部的重要环境因素生活污水的排放、潜在火灾。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策划了控制措施，制订了“环境安全管理方案”，明确了控制措施、时间要求、责任部门、责任和资源计划。</w:t>
            </w:r>
          </w:p>
          <w:p>
            <w:pPr>
              <w:pStyle w:val="2"/>
              <w:rPr>
                <w:rFonts w:hint="eastAsia"/>
                <w:lang w:val="en-US" w:eastAsia="zh-CN"/>
              </w:rPr>
            </w:pPr>
            <w:r>
              <w:rPr>
                <w:rFonts w:hint="eastAsia" w:ascii="Times New Roman" w:hAnsi="Times New Roman" w:eastAsia="宋体" w:cs="Times New Roman"/>
                <w:kern w:val="2"/>
                <w:sz w:val="21"/>
                <w:szCs w:val="22"/>
                <w:lang w:val="en-US" w:eastAsia="zh-CN" w:bidi="ar-SA"/>
              </w:rPr>
              <w:t>2021年8月12日安全生产检查整改通知书提出主配电框异常，开关响声大，跳闸的问题。有整改验证措施及整改结果。</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运行策划和控制</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w:t>
            </w:r>
            <w:r>
              <w:rPr>
                <w:rFonts w:hint="eastAsia" w:ascii="宋体" w:hAnsi="宋体" w:cs="Arial"/>
                <w:color w:val="auto"/>
                <w:spacing w:val="-6"/>
                <w:sz w:val="21"/>
                <w:szCs w:val="21"/>
              </w:rPr>
              <w:t>8.1</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公司编制了环境安全管理相关程序文件21份和管理职责11项，管理制度22项：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zh-CN" w:eastAsia="zh-CN" w:bidi="ar-SA"/>
              </w:rPr>
              <w:t>环境因素识别与评价控制程序</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zh-CN" w:eastAsia="zh-CN" w:bidi="ar-SA"/>
              </w:rPr>
              <w:t>采购控制程序</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zh-CN" w:eastAsia="zh-CN" w:bidi="ar-SA"/>
              </w:rPr>
              <w:t>危险源识别与风险评价控制程序</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zh-CN" w:eastAsia="zh-CN" w:bidi="ar-SA"/>
              </w:rPr>
              <w:t>对相关方施加影响控制程序</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zh-CN" w:eastAsia="zh-CN" w:bidi="ar-SA"/>
              </w:rPr>
              <w:t>基础设施控制程序</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zh-CN" w:eastAsia="zh-CN" w:bidi="ar-SA"/>
              </w:rPr>
              <w:t>生产和服务控制程序</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zh-CN" w:eastAsia="zh-CN" w:bidi="ar-SA"/>
              </w:rPr>
              <w:t>不合格品控制程序、</w:t>
            </w:r>
            <w:r>
              <w:rPr>
                <w:rFonts w:hint="eastAsia" w:ascii="宋体" w:hAnsi="宋体" w:eastAsia="宋体" w:cs="Times New Roman"/>
                <w:kern w:val="2"/>
                <w:sz w:val="24"/>
                <w:szCs w:val="22"/>
                <w:lang w:val="en-US" w:eastAsia="zh-CN" w:bidi="ar-SA"/>
              </w:rPr>
              <w:t>应急准备和响应控制程序等；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zh-CN" w:eastAsia="zh-CN" w:bidi="ar-SA"/>
              </w:rPr>
              <w:t>实验室职责、实验室主任职责、实验室质量负责人职责、实验室检测负责人职责、实验室样品管理员职责</w:t>
            </w:r>
            <w:r>
              <w:rPr>
                <w:rFonts w:hint="eastAsia"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zh-CN" w:eastAsia="zh-CN" w:bidi="ar-SA"/>
              </w:rPr>
              <w:t>实验室安全员职责、实验室仪器设备管理员职责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安全管理制度、标样室管理制度、消防管理制度、有害品处理制度、允许偏离文件、标准例外情况的处理措施、 废弃物出入管理制度等现场观察：配置的办公桌符合人机工程要求，干净整洁，照明、通风良好；配置有空调，温度适宜；有少量绿植；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查见配置有灭火器、消防栓，状态良好，保留检查记录；监控摄像头运行正常；应急疏散指示符合要求；不定期的对员工进行交通安全教育；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节约用水用电、纸张双面使用、禁止吸烟、无乱拉乱接电线、无超额电器使用；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Cs w:val="22"/>
                <w:lang w:val="en-US" w:eastAsia="zh-CN"/>
              </w:rPr>
            </w:pPr>
            <w:r>
              <w:rPr>
                <w:rFonts w:hint="eastAsia" w:ascii="宋体" w:hAnsi="宋体" w:eastAsia="宋体" w:cs="Times New Roman"/>
                <w:kern w:val="2"/>
                <w:sz w:val="24"/>
                <w:szCs w:val="22"/>
                <w:lang w:val="en-US" w:eastAsia="zh-CN" w:bidi="ar-SA"/>
              </w:rPr>
              <w:t>生活废水经市政管网排放；无工业废水；办公环境安静，无明显噪声和废气；办公用固废集中回收，市政环卫部门收集处理；办公用墨盒硒鼓等危废以旧换新。</w:t>
            </w:r>
            <w:r>
              <w:rPr>
                <w:rFonts w:hint="eastAsia"/>
                <w:lang w:val="en-US" w:eastAsia="zh-CN"/>
              </w:rPr>
              <w:t xml:space="preserve">  </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应急准备和响应</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EO:</w:t>
            </w:r>
            <w:r>
              <w:rPr>
                <w:rFonts w:hint="eastAsia" w:ascii="宋体" w:hAnsi="宋体" w:cs="Arial"/>
                <w:color w:val="auto"/>
                <w:spacing w:val="-6"/>
                <w:sz w:val="21"/>
                <w:szCs w:val="21"/>
              </w:rPr>
              <w:t>8.2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Cs w:val="22"/>
                <w:lang w:val="en-US" w:eastAsia="zh-CN"/>
              </w:rPr>
            </w:pPr>
            <w:r>
              <w:rPr>
                <w:rFonts w:hint="eastAsia" w:ascii="宋体" w:hAnsi="宋体" w:eastAsia="宋体" w:cs="Times New Roman"/>
                <w:kern w:val="2"/>
                <w:sz w:val="24"/>
                <w:szCs w:val="22"/>
                <w:lang w:val="en-US" w:eastAsia="zh-CN" w:bidi="ar-SA"/>
              </w:rPr>
              <w:t>物资材料部参加了2021年5月18日公司组织的消防火灾应急演练，演练结果评价：应急准备和响应实施方案具有可操作性，应急求援人员已基本掌握该方案，能够应</w:t>
            </w:r>
            <w:r>
              <w:rPr>
                <w:rFonts w:hint="eastAsia" w:ascii="宋体" w:hAnsi="宋体" w:cs="Times New Roman"/>
                <w:kern w:val="2"/>
                <w:sz w:val="24"/>
                <w:szCs w:val="22"/>
                <w:lang w:val="en-US" w:eastAsia="zh-CN" w:bidi="ar-SA"/>
              </w:rPr>
              <w:t>对</w:t>
            </w:r>
            <w:r>
              <w:rPr>
                <w:rFonts w:hint="eastAsia" w:ascii="宋体" w:hAnsi="宋体" w:eastAsia="宋体" w:cs="Times New Roman"/>
                <w:kern w:val="2"/>
                <w:sz w:val="24"/>
                <w:szCs w:val="22"/>
                <w:lang w:val="en-US" w:eastAsia="zh-CN" w:bidi="ar-SA"/>
              </w:rPr>
              <w:t>突发事件。</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不合格和纠正措施</w:t>
            </w:r>
          </w:p>
        </w:tc>
        <w:tc>
          <w:tcPr>
            <w:tcW w:w="1095"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w:t>
            </w:r>
            <w:r>
              <w:rPr>
                <w:rFonts w:hint="default" w:ascii="Times New Roman" w:hAnsi="Times New Roman" w:cs="Times New Roman"/>
                <w:color w:val="auto"/>
                <w:spacing w:val="-6"/>
                <w:sz w:val="21"/>
                <w:szCs w:val="21"/>
                <w:lang w:val="en-US" w:eastAsia="zh-CN"/>
              </w:rPr>
              <w:t>10.2</w:t>
            </w:r>
          </w:p>
        </w:tc>
        <w:tc>
          <w:tcPr>
            <w:tcW w:w="10004"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保持实施</w:t>
            </w:r>
            <w:r>
              <w:rPr>
                <w:rFonts w:hint="eastAsia" w:ascii="宋体" w:hAnsi="宋体" w:cs="Arial"/>
                <w:color w:val="auto"/>
                <w:spacing w:val="-6"/>
                <w:sz w:val="21"/>
                <w:szCs w:val="21"/>
                <w:highlight w:val="none"/>
                <w:lang w:val="zh-CN" w:eastAsia="zh-CN"/>
              </w:rPr>
              <w:t>不符合纠正措施控制程序</w:t>
            </w:r>
            <w:r>
              <w:rPr>
                <w:rFonts w:hint="eastAsia" w:ascii="宋体" w:hAnsi="宋体" w:cs="Arial"/>
                <w:color w:val="auto"/>
                <w:spacing w:val="-6"/>
                <w:sz w:val="21"/>
                <w:szCs w:val="21"/>
                <w:highlight w:val="none"/>
                <w:lang w:val="en-US" w:eastAsia="zh-CN"/>
              </w:rPr>
              <w:t>、</w:t>
            </w:r>
            <w:r>
              <w:rPr>
                <w:rFonts w:hint="eastAsia" w:ascii="宋体" w:hAnsi="宋体" w:cs="Arial"/>
                <w:color w:val="auto"/>
                <w:spacing w:val="-6"/>
                <w:sz w:val="21"/>
                <w:szCs w:val="21"/>
                <w:highlight w:val="none"/>
                <w:lang w:val="zh-CN" w:eastAsia="zh-CN"/>
              </w:rPr>
              <w:t>不合格品控制程序</w:t>
            </w:r>
            <w:r>
              <w:rPr>
                <w:rFonts w:hint="eastAsia" w:ascii="宋体" w:hAnsi="宋体" w:cs="Arial"/>
                <w:color w:val="auto"/>
                <w:spacing w:val="-6"/>
                <w:sz w:val="21"/>
                <w:szCs w:val="21"/>
                <w:highlight w:val="none"/>
                <w:lang w:val="en-US" w:eastAsia="zh-CN"/>
              </w:rPr>
              <w:t xml:space="preserve">，对纠正预防措施识别、评审、验证，事故事件报告、调查、处理等作了规定，其内容符合组织实际及标准要求。 </w:t>
            </w:r>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查纠正措施实施情况：</w:t>
            </w:r>
          </w:p>
          <w:p>
            <w:pPr>
              <w:snapToGrid w:val="0"/>
              <w:spacing w:line="360" w:lineRule="auto"/>
              <w:ind w:firstLine="396" w:firstLineChars="200"/>
              <w:jc w:val="left"/>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对2021年8月8日公司内审中提出不合格项“</w:t>
            </w:r>
            <w:r>
              <w:rPr>
                <w:rFonts w:hint="eastAsia"/>
                <w:szCs w:val="21"/>
              </w:rPr>
              <w:t>在审核时发现</w:t>
            </w:r>
            <w:r>
              <w:rPr>
                <w:rFonts w:hint="eastAsia"/>
                <w:szCs w:val="21"/>
                <w:lang w:val="en-US" w:eastAsia="zh-CN"/>
              </w:rPr>
              <w:t xml:space="preserve">销售服务部没有合同评审记录 </w:t>
            </w:r>
            <w:r>
              <w:rPr>
                <w:rFonts w:hint="eastAsia"/>
                <w:szCs w:val="21"/>
              </w:rPr>
              <w:t>。</w:t>
            </w:r>
            <w:r>
              <w:rPr>
                <w:rFonts w:hint="eastAsia" w:ascii="宋体" w:hAnsi="宋体" w:cs="Arial"/>
                <w:spacing w:val="-6"/>
                <w:sz w:val="21"/>
                <w:szCs w:val="21"/>
                <w:lang w:val="en-US" w:eastAsia="zh-CN"/>
              </w:rPr>
              <w:t xml:space="preserve">”进行了原因分析,并制定、实施了纠正措施，并由内审员对所采取的纠正措施进行了验证，查见2021年8月13日培训记录表，参加中有余敏签到，纠正措施有效。 </w:t>
            </w:r>
          </w:p>
          <w:p>
            <w:pPr>
              <w:adjustRightInd w:val="0"/>
              <w:snapToGrid w:val="0"/>
              <w:spacing w:line="360" w:lineRule="auto"/>
              <w:ind w:right="105" w:rightChars="5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color w:val="auto"/>
                <w:lang w:val="en-US" w:eastAsia="zh-CN"/>
              </w:rPr>
            </w:pPr>
            <w:r>
              <w:rPr>
                <w:rFonts w:hint="eastAsia" w:ascii="宋体" w:hAnsi="宋体" w:cs="Arial"/>
                <w:spacing w:val="-6"/>
                <w:sz w:val="21"/>
                <w:szCs w:val="21"/>
                <w:lang w:val="en-US" w:eastAsia="zh-CN"/>
              </w:rPr>
              <w:t>企业纠正和预防措施的管理符合标准规定要求。</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3"/>
        <w:rFonts w:hint="default"/>
      </w:rPr>
    </w:pPr>
    <w:r>
      <w:drawing>
        <wp:anchor distT="0" distB="0" distL="114300" distR="114300" simplePos="0" relativeHeight="251660288" behindDoc="0" locked="0" layoutInCell="1" allowOverlap="1">
          <wp:simplePos x="0" y="0"/>
          <wp:positionH relativeFrom="column">
            <wp:posOffset>41275</wp:posOffset>
          </wp:positionH>
          <wp:positionV relativeFrom="paragraph">
            <wp:posOffset>-27940</wp:posOffset>
          </wp:positionV>
          <wp:extent cx="481330" cy="484505"/>
          <wp:effectExtent l="0" t="0" r="6350" b="317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7929245</wp:posOffset>
              </wp:positionH>
              <wp:positionV relativeFrom="paragraph">
                <wp:posOffset>27940</wp:posOffset>
              </wp:positionV>
              <wp:extent cx="1300480" cy="256540"/>
              <wp:effectExtent l="0" t="0" r="10160" b="2540"/>
              <wp:wrapNone/>
              <wp:docPr id="2" name="文本框 1"/>
              <wp:cNvGraphicFramePr/>
              <a:graphic xmlns:a="http://schemas.openxmlformats.org/drawingml/2006/main">
                <a:graphicData uri="http://schemas.microsoft.com/office/word/2010/wordprocessingShape">
                  <wps:wsp>
                    <wps:cNvSpPr txBox="1"/>
                    <wps:spPr>
                      <a:xfrm>
                        <a:off x="0" y="0"/>
                        <a:ext cx="1300480" cy="256540"/>
                      </a:xfrm>
                      <a:prstGeom prst="rect">
                        <a:avLst/>
                      </a:prstGeom>
                      <a:solidFill>
                        <a:srgbClr val="FFFFFF"/>
                      </a:solidFill>
                      <a:ln>
                        <a:noFill/>
                      </a:ln>
                    </wps:spPr>
                    <wps:txbx>
                      <w:txbxContent>
                        <w:p>
                          <w:pPr>
                            <w:rPr>
                              <w:sz w:val="18"/>
                              <w:szCs w:val="18"/>
                            </w:rPr>
                          </w:pPr>
                          <w:r>
                            <w:rPr>
                              <w:rFonts w:hint="eastAsia"/>
                              <w:sz w:val="18"/>
                              <w:szCs w:val="18"/>
                            </w:rPr>
                            <w:t>ISC-B-II-12(05版）</w:t>
                          </w:r>
                        </w:p>
                        <w:p/>
                      </w:txbxContent>
                    </wps:txbx>
                    <wps:bodyPr upright="1"/>
                  </wps:wsp>
                </a:graphicData>
              </a:graphic>
            </wp:anchor>
          </w:drawing>
        </mc:Choice>
        <mc:Fallback>
          <w:pict>
            <v:shape id="文本框 1" o:spid="_x0000_s1026" o:spt="202" type="#_x0000_t202" style="position:absolute;left:0pt;margin-left:624.35pt;margin-top:2.2pt;height:20.2pt;width:102.4pt;z-index:251659264;mso-width-relative:page;mso-height-relative:page;" fillcolor="#FFFFFF" filled="t" stroked="f" coordsize="21600,21600" o:gfxdata="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srsI3XAAAACgEAAA8A&#10;AAAAAAAAAQAgAAAAIgAAAGRycy9kb3ducmV2LnhtbFBLAQIUABQAAAAIAIdO4kCR5roXpgEAACkD&#10;AAAOAAAAAAAAAAEAIAAAACYBAABkcnMvZTJvRG9jLnhtbFBLBQYAAAAABgAGAFkBAAA+BQ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30486"/>
    <w:multiLevelType w:val="singleLevel"/>
    <w:tmpl w:val="F8B304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07A5"/>
    <w:rsid w:val="04662607"/>
    <w:rsid w:val="0C151F13"/>
    <w:rsid w:val="16964DEC"/>
    <w:rsid w:val="196223AE"/>
    <w:rsid w:val="24BB750B"/>
    <w:rsid w:val="24C05FA8"/>
    <w:rsid w:val="2607287F"/>
    <w:rsid w:val="266249C3"/>
    <w:rsid w:val="2A3B4EC5"/>
    <w:rsid w:val="32D30943"/>
    <w:rsid w:val="37BC363B"/>
    <w:rsid w:val="3A2F44F0"/>
    <w:rsid w:val="40081862"/>
    <w:rsid w:val="42896F59"/>
    <w:rsid w:val="4A911548"/>
    <w:rsid w:val="4D970060"/>
    <w:rsid w:val="4FDA59F6"/>
    <w:rsid w:val="54B73AB9"/>
    <w:rsid w:val="5C79423D"/>
    <w:rsid w:val="601B1071"/>
    <w:rsid w:val="60F73305"/>
    <w:rsid w:val="61C354AC"/>
    <w:rsid w:val="665E5012"/>
    <w:rsid w:val="696F7841"/>
    <w:rsid w:val="747F47E9"/>
    <w:rsid w:val="76186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恒几小盆友</cp:lastModifiedBy>
  <dcterms:modified xsi:type="dcterms:W3CDTF">2022-01-07T07:25:23Z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DBBE743461FD444198E5CE969FEED69C</vt:lpwstr>
  </property>
</Properties>
</file>