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受审核部门：质量技术部   主管领导：</w:t>
            </w:r>
            <w:r>
              <w:rPr>
                <w:rFonts w:hint="eastAsia"/>
              </w:rPr>
              <w:t>魏兴权</w:t>
            </w:r>
            <w:r>
              <w:rPr>
                <w:rFonts w:hint="eastAsia"/>
                <w:sz w:val="24"/>
                <w:szCs w:val="24"/>
              </w:rPr>
              <w:t xml:space="preserve">        陪同人员：徐莹</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审核员：伍光华，王琳（实习）      审核时间：</w:t>
            </w:r>
            <w:r>
              <w:rPr>
                <w:sz w:val="24"/>
                <w:szCs w:val="24"/>
              </w:rPr>
              <w:t>2022.01.0</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p>
            <w:pPr>
              <w:rPr>
                <w:sz w:val="24"/>
                <w:szCs w:val="24"/>
              </w:rPr>
            </w:pPr>
            <w:r>
              <w:rPr>
                <w:sz w:val="24"/>
                <w:szCs w:val="24"/>
              </w:rPr>
              <w:t>Q:5.3/6.1/6.2/7.1.3/7.1.4/7.1.5/7.4/8.6/8.7/9.1/9.1.3//10.2/10.3</w:t>
            </w:r>
          </w:p>
          <w:p>
            <w:pPr>
              <w:rPr>
                <w:sz w:val="24"/>
                <w:szCs w:val="24"/>
              </w:rPr>
            </w:pPr>
            <w:r>
              <w:rPr>
                <w:sz w:val="24"/>
                <w:szCs w:val="24"/>
              </w:rPr>
              <w:t>E:5.3/6.1.1/6.1.2/6.1.3/6.1.4/6.2/8.1/8.2/9.1.1/9.1.2/10.2/10.3</w:t>
            </w:r>
          </w:p>
          <w:p>
            <w:pPr>
              <w:rPr>
                <w:sz w:val="24"/>
                <w:szCs w:val="24"/>
              </w:rPr>
            </w:pPr>
            <w:r>
              <w:rPr>
                <w:sz w:val="24"/>
                <w:szCs w:val="24"/>
              </w:rPr>
              <w:t>S:5.3/5.4/6.1.2/6.1.3/6.1.4/6.2/7.5/8.1.2/8.1.3/8.1.4/8.2/9.1.1/9.1.2/10.2/10.3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ascii="宋体" w:hAnsi="宋体" w:cs="宋体"/>
                <w:b/>
                <w:szCs w:val="21"/>
              </w:rPr>
              <w:t>QES</w:t>
            </w:r>
            <w:r>
              <w:rPr>
                <w:rFonts w:hint="eastAsia" w:ascii="宋体" w:hAnsi="宋体" w:cs="宋体"/>
                <w:b/>
                <w:szCs w:val="21"/>
              </w:rPr>
              <w:t>.3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查《岗位职责》，已经明确了技质部的岗位职责，具体为：</w:t>
            </w:r>
          </w:p>
          <w:p>
            <w:pPr>
              <w:ind w:firstLine="420" w:firstLineChars="200"/>
              <w:rPr>
                <w:rFonts w:ascii="宋体" w:hAnsi="宋体"/>
                <w:szCs w:val="21"/>
              </w:rPr>
            </w:pPr>
            <w:r>
              <w:rPr>
                <w:rFonts w:hint="eastAsia" w:ascii="宋体" w:hAnsi="宋体"/>
                <w:szCs w:val="21"/>
              </w:rPr>
              <w:t>1）</w:t>
            </w:r>
            <w:r>
              <w:rPr>
                <w:rFonts w:ascii="宋体" w:hAnsi="宋体"/>
                <w:szCs w:val="21"/>
              </w:rPr>
              <w:t>负责按国家法规及相关部门标准、规定建立、健全</w:t>
            </w:r>
            <w:r>
              <w:rPr>
                <w:rFonts w:hint="eastAsia" w:ascii="宋体" w:hAnsi="宋体"/>
                <w:szCs w:val="21"/>
              </w:rPr>
              <w:t>质量技术部</w:t>
            </w:r>
            <w:r>
              <w:rPr>
                <w:rFonts w:ascii="宋体" w:hAnsi="宋体"/>
                <w:szCs w:val="21"/>
              </w:rPr>
              <w:t>各项管理制度，并遵照落实；</w:t>
            </w:r>
          </w:p>
          <w:p>
            <w:pPr>
              <w:ind w:firstLine="420" w:firstLineChars="200"/>
              <w:rPr>
                <w:rFonts w:ascii="宋体" w:hAnsi="宋体"/>
                <w:szCs w:val="21"/>
              </w:rPr>
            </w:pPr>
            <w:r>
              <w:rPr>
                <w:rFonts w:hint="eastAsia" w:ascii="宋体" w:hAnsi="宋体"/>
                <w:szCs w:val="21"/>
              </w:rPr>
              <w:t>2）</w:t>
            </w:r>
            <w:r>
              <w:rPr>
                <w:rFonts w:ascii="宋体" w:hAnsi="宋体"/>
                <w:szCs w:val="21"/>
              </w:rPr>
              <w:t>负责混凝土相关技术标准、规范等技术资料的搜集、编制及管理；</w:t>
            </w:r>
          </w:p>
          <w:p>
            <w:pPr>
              <w:ind w:firstLine="420" w:firstLineChars="200"/>
              <w:rPr>
                <w:rFonts w:ascii="宋体" w:hAnsi="宋体"/>
                <w:szCs w:val="21"/>
              </w:rPr>
            </w:pPr>
            <w:r>
              <w:rPr>
                <w:rFonts w:hint="eastAsia" w:ascii="宋体" w:hAnsi="宋体"/>
                <w:szCs w:val="21"/>
              </w:rPr>
              <w:t>3）</w:t>
            </w:r>
            <w:r>
              <w:rPr>
                <w:rFonts w:ascii="宋体" w:hAnsi="宋体"/>
                <w:szCs w:val="21"/>
              </w:rPr>
              <w:t>负责试验、测试、计量设备的保养、管理与周期检定；</w:t>
            </w:r>
          </w:p>
          <w:p>
            <w:pPr>
              <w:ind w:firstLine="420" w:firstLineChars="200"/>
              <w:rPr>
                <w:rFonts w:ascii="宋体" w:hAnsi="宋体"/>
                <w:szCs w:val="21"/>
              </w:rPr>
            </w:pPr>
            <w:r>
              <w:rPr>
                <w:rFonts w:hint="eastAsia" w:ascii="宋体" w:hAnsi="宋体"/>
                <w:szCs w:val="21"/>
              </w:rPr>
              <w:t>4）</w:t>
            </w:r>
            <w:r>
              <w:rPr>
                <w:rFonts w:ascii="宋体" w:hAnsi="宋体"/>
                <w:szCs w:val="21"/>
              </w:rPr>
              <w:t>对送检原材料及产品样品进行标识和检测，并出具检测报告；</w:t>
            </w:r>
          </w:p>
          <w:p>
            <w:pPr>
              <w:ind w:firstLine="420" w:firstLineChars="200"/>
              <w:rPr>
                <w:rFonts w:ascii="宋体" w:hAnsi="宋体"/>
                <w:szCs w:val="21"/>
              </w:rPr>
            </w:pPr>
            <w:r>
              <w:rPr>
                <w:rFonts w:hint="eastAsia" w:ascii="宋体" w:hAnsi="宋体"/>
                <w:szCs w:val="21"/>
              </w:rPr>
              <w:t>5）</w:t>
            </w:r>
            <w:r>
              <w:rPr>
                <w:rFonts w:ascii="宋体" w:hAnsi="宋体"/>
                <w:szCs w:val="21"/>
              </w:rPr>
              <w:t>负责混凝土配合比的设计、验证，并下达生产配合比；</w:t>
            </w:r>
          </w:p>
          <w:p>
            <w:pPr>
              <w:ind w:firstLine="420" w:firstLineChars="200"/>
              <w:rPr>
                <w:rFonts w:ascii="宋体" w:hAnsi="宋体"/>
                <w:szCs w:val="21"/>
              </w:rPr>
            </w:pPr>
            <w:r>
              <w:rPr>
                <w:rFonts w:hint="eastAsia" w:ascii="宋体" w:hAnsi="宋体"/>
                <w:szCs w:val="21"/>
              </w:rPr>
              <w:t>6）</w:t>
            </w:r>
            <w:r>
              <w:rPr>
                <w:rFonts w:ascii="宋体" w:hAnsi="宋体"/>
                <w:szCs w:val="21"/>
              </w:rPr>
              <w:t>新产品、新工艺和新技术的研究、试验和推广工作；</w:t>
            </w:r>
          </w:p>
          <w:p>
            <w:pPr>
              <w:ind w:firstLine="420" w:firstLineChars="200"/>
              <w:rPr>
                <w:rFonts w:ascii="宋体" w:hAnsi="宋体"/>
                <w:szCs w:val="21"/>
              </w:rPr>
            </w:pPr>
            <w:r>
              <w:rPr>
                <w:rFonts w:hint="eastAsia" w:ascii="宋体" w:hAnsi="宋体"/>
                <w:szCs w:val="21"/>
              </w:rPr>
              <w:t>7）</w:t>
            </w:r>
            <w:r>
              <w:rPr>
                <w:rFonts w:ascii="宋体" w:hAnsi="宋体"/>
                <w:szCs w:val="21"/>
              </w:rPr>
              <w:t>负责原材料、产品相关技术资料、文件的出具、签发、整理保存</w:t>
            </w:r>
            <w:r>
              <w:rPr>
                <w:rFonts w:hint="eastAsia" w:ascii="宋体" w:hAnsi="宋体"/>
                <w:szCs w:val="21"/>
              </w:rPr>
              <w:t>；</w:t>
            </w:r>
          </w:p>
          <w:p>
            <w:pPr>
              <w:ind w:firstLine="420" w:firstLineChars="200"/>
              <w:rPr>
                <w:rFonts w:ascii="宋体" w:hAnsi="宋体"/>
                <w:szCs w:val="21"/>
              </w:rPr>
            </w:pPr>
            <w:r>
              <w:rPr>
                <w:rFonts w:hint="eastAsia" w:ascii="宋体" w:hAnsi="宋体"/>
                <w:szCs w:val="21"/>
              </w:rPr>
              <w:t>8）</w:t>
            </w:r>
            <w:r>
              <w:rPr>
                <w:rFonts w:ascii="宋体" w:hAnsi="宋体"/>
                <w:szCs w:val="21"/>
              </w:rPr>
              <w:t>负责组织混凝土配合比的设计、验证及相关工艺、技术文件的制定，并进行审批；</w:t>
            </w:r>
          </w:p>
          <w:p>
            <w:pPr>
              <w:ind w:firstLine="420" w:firstLineChars="200"/>
              <w:rPr>
                <w:rFonts w:ascii="宋体" w:hAnsi="宋体"/>
                <w:szCs w:val="21"/>
              </w:rPr>
            </w:pPr>
            <w:r>
              <w:rPr>
                <w:rFonts w:hint="eastAsia" w:ascii="宋体" w:hAnsi="宋体"/>
                <w:szCs w:val="21"/>
              </w:rPr>
              <w:t>9）</w:t>
            </w:r>
            <w:r>
              <w:rPr>
                <w:rFonts w:ascii="宋体" w:hAnsi="宋体"/>
                <w:szCs w:val="21"/>
              </w:rPr>
              <w:t>负责质量管理体系的维护与管理。</w:t>
            </w:r>
          </w:p>
          <w:p>
            <w:pPr>
              <w:ind w:firstLine="420" w:firstLineChars="200"/>
              <w:rPr>
                <w:rFonts w:ascii="宋体" w:hAnsi="宋体"/>
                <w:szCs w:val="21"/>
              </w:rPr>
            </w:pPr>
            <w:r>
              <w:rPr>
                <w:rFonts w:hint="eastAsia" w:ascii="宋体" w:hAnsi="宋体"/>
                <w:szCs w:val="21"/>
              </w:rPr>
              <w:t>10)做好公司检测设备的使用、维护和管理；</w:t>
            </w:r>
          </w:p>
          <w:p>
            <w:pPr>
              <w:snapToGrid w:val="0"/>
              <w:ind w:firstLine="420" w:firstLineChars="200"/>
              <w:rPr>
                <w:rFonts w:ascii="宋体" w:hAnsi="宋体"/>
                <w:szCs w:val="21"/>
              </w:rPr>
            </w:pPr>
            <w:r>
              <w:rPr>
                <w:rFonts w:hint="eastAsia" w:ascii="宋体" w:hAnsi="宋体"/>
                <w:szCs w:val="21"/>
              </w:rPr>
              <w:t>11）根据检测业务的需要，有计划地做好各类标准的收集工作。</w:t>
            </w:r>
          </w:p>
          <w:p>
            <w:pPr>
              <w:ind w:firstLine="420" w:firstLineChars="200"/>
              <w:rPr>
                <w:rFonts w:ascii="宋体" w:hAnsi="宋体"/>
                <w:szCs w:val="21"/>
              </w:rPr>
            </w:pPr>
            <w:r>
              <w:rPr>
                <w:rFonts w:hint="eastAsia" w:ascii="宋体" w:hAnsi="宋体"/>
                <w:szCs w:val="21"/>
              </w:rPr>
              <w:t>12）负责委托单、原始记录、检验报告及相关技术资料的定期整理归档。</w:t>
            </w:r>
          </w:p>
          <w:p>
            <w:pPr>
              <w:widowControl/>
              <w:overflowPunct w:val="0"/>
              <w:autoSpaceDE w:val="0"/>
              <w:autoSpaceDN w:val="0"/>
              <w:adjustRightInd w:val="0"/>
              <w:ind w:left="420"/>
              <w:jc w:val="left"/>
              <w:textAlignment w:val="baseline"/>
              <w:rPr>
                <w:rFonts w:ascii="宋体" w:hAnsi="宋体"/>
                <w:szCs w:val="21"/>
              </w:rPr>
            </w:pPr>
            <w:r>
              <w:rPr>
                <w:rFonts w:hint="eastAsia" w:ascii="宋体" w:hAnsi="宋体"/>
                <w:szCs w:val="21"/>
              </w:rPr>
              <w:t>13）</w:t>
            </w:r>
            <w:r>
              <w:rPr>
                <w:rFonts w:ascii="宋体" w:hAnsi="宋体"/>
                <w:szCs w:val="21"/>
              </w:rPr>
              <w:t>负责对部门在体系管理职能过程中涉及的环境因素、危险源的控制和体系的持续改进。</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管理者代表</w:t>
            </w:r>
          </w:p>
        </w:tc>
        <w:tc>
          <w:tcPr>
            <w:tcW w:w="960" w:type="dxa"/>
          </w:tcPr>
          <w:p>
            <w:pPr>
              <w:rPr>
                <w:rFonts w:ascii="宋体" w:hAnsi="宋体" w:cs="宋体"/>
                <w:b/>
                <w:szCs w:val="21"/>
              </w:rPr>
            </w:pPr>
            <w:r>
              <w:rPr>
                <w:rFonts w:ascii="宋体" w:hAnsi="宋体" w:cs="宋体"/>
                <w:b/>
                <w:szCs w:val="21"/>
              </w:rPr>
              <w:t>S5.4</w:t>
            </w:r>
          </w:p>
        </w:tc>
        <w:tc>
          <w:tcPr>
            <w:tcW w:w="10004" w:type="dxa"/>
          </w:tcPr>
          <w:p>
            <w:pPr>
              <w:spacing w:line="400" w:lineRule="atLeast"/>
              <w:ind w:firstLine="420" w:firstLineChars="200"/>
              <w:rPr>
                <w:rFonts w:ascii="宋体" w:hAnsi="宋体"/>
                <w:szCs w:val="21"/>
              </w:rPr>
            </w:pPr>
            <w:r>
              <w:rPr>
                <w:rFonts w:hint="eastAsia" w:ascii="宋体" w:hAnsi="宋体"/>
                <w:szCs w:val="21"/>
              </w:rPr>
              <w:t>企业安全事务代表为刘勇。</w:t>
            </w:r>
          </w:p>
          <w:p>
            <w:pPr>
              <w:pStyle w:val="2"/>
            </w:pPr>
            <w:r>
              <w:rPr>
                <w:rFonts w:hint="eastAsia"/>
              </w:rPr>
              <w:t>在管理手册中有任命书，并规定了安全事务代表的职责为：</w:t>
            </w:r>
          </w:p>
          <w:p>
            <w:pPr>
              <w:pStyle w:val="2"/>
            </w:pPr>
            <w:r>
              <w:rPr>
                <w:rFonts w:hint="eastAsia"/>
              </w:rPr>
              <w:t>1)</w:t>
            </w:r>
            <w:r>
              <w:rPr>
                <w:rFonts w:hint="eastAsia"/>
              </w:rPr>
              <w:tab/>
            </w:r>
            <w:r>
              <w:rPr>
                <w:rFonts w:hint="eastAsia"/>
              </w:rPr>
              <w:t xml:space="preserve">参与公司管理方针的制定、实施和评审; </w:t>
            </w:r>
          </w:p>
          <w:p>
            <w:pPr>
              <w:pStyle w:val="2"/>
            </w:pPr>
            <w:r>
              <w:rPr>
                <w:rFonts w:hint="eastAsia"/>
              </w:rPr>
              <w:t>2)</w:t>
            </w:r>
            <w:r>
              <w:rPr>
                <w:rFonts w:hint="eastAsia"/>
              </w:rPr>
              <w:tab/>
            </w:r>
            <w:r>
              <w:rPr>
                <w:rFonts w:hint="eastAsia"/>
              </w:rPr>
              <w:t xml:space="preserve">参与审议有关职业健康和安全的重大事宜; </w:t>
            </w:r>
          </w:p>
          <w:p>
            <w:pPr>
              <w:pStyle w:val="2"/>
            </w:pPr>
            <w:r>
              <w:rPr>
                <w:rFonts w:hint="eastAsia"/>
              </w:rPr>
              <w:t>3)</w:t>
            </w:r>
            <w:r>
              <w:rPr>
                <w:rFonts w:hint="eastAsia"/>
              </w:rPr>
              <w:tab/>
            </w:r>
            <w:r>
              <w:rPr>
                <w:rFonts w:hint="eastAsia"/>
              </w:rPr>
              <w:t xml:space="preserve">参与公司职业健康安全事故的统计,报告和调查处理情况的监督; </w:t>
            </w:r>
          </w:p>
          <w:p>
            <w:pPr>
              <w:pStyle w:val="2"/>
            </w:pPr>
            <w:r>
              <w:rPr>
                <w:rFonts w:hint="eastAsia"/>
              </w:rPr>
              <w:t>4)</w:t>
            </w:r>
            <w:r>
              <w:rPr>
                <w:rFonts w:hint="eastAsia"/>
              </w:rPr>
              <w:tab/>
            </w:r>
            <w:r>
              <w:rPr>
                <w:rFonts w:hint="eastAsia"/>
              </w:rPr>
              <w:t xml:space="preserve">对本公司劳动保护执行情况进行监督,维护员工的合法权益; </w:t>
            </w:r>
          </w:p>
          <w:p>
            <w:pPr>
              <w:pStyle w:val="2"/>
            </w:pPr>
            <w:r>
              <w:rPr>
                <w:rFonts w:hint="eastAsia"/>
              </w:rPr>
              <w:t>5)</w:t>
            </w:r>
            <w:r>
              <w:rPr>
                <w:rFonts w:hint="eastAsia"/>
              </w:rPr>
              <w:tab/>
            </w:r>
            <w:r>
              <w:rPr>
                <w:rFonts w:hint="eastAsia"/>
              </w:rPr>
              <w:t xml:space="preserve">对改善员工的工作条件提出建议; </w:t>
            </w:r>
          </w:p>
          <w:p>
            <w:pPr>
              <w:pStyle w:val="2"/>
            </w:pPr>
            <w:r>
              <w:rPr>
                <w:rFonts w:hint="eastAsia"/>
              </w:rPr>
              <w:t>6)</w:t>
            </w:r>
            <w:r>
              <w:rPr>
                <w:rFonts w:hint="eastAsia"/>
              </w:rPr>
              <w:tab/>
            </w:r>
            <w:r>
              <w:rPr>
                <w:rFonts w:hint="eastAsia"/>
              </w:rPr>
              <w:t>履行群众监督检查职责，向领导反映公司管理体系运行状况；</w:t>
            </w:r>
          </w:p>
          <w:p>
            <w:pPr>
              <w:pStyle w:val="2"/>
            </w:pPr>
            <w:r>
              <w:rPr>
                <w:rFonts w:hint="eastAsia"/>
              </w:rPr>
              <w:t>7)</w:t>
            </w:r>
            <w:r>
              <w:rPr>
                <w:rFonts w:hint="eastAsia"/>
              </w:rPr>
              <w:tab/>
            </w:r>
            <w:r>
              <w:rPr>
                <w:rFonts w:hint="eastAsia"/>
              </w:rPr>
              <w:t>协助管理者代表推进管理体系的有效运行。</w:t>
            </w:r>
          </w:p>
          <w:p>
            <w:pPr>
              <w:pStyle w:val="2"/>
            </w:pPr>
            <w:r>
              <w:rPr>
                <w:rFonts w:hint="eastAsia"/>
              </w:rPr>
              <w:t>与刘勇沟通，其对其职责比较清晰。询问质量技术部两名员工，能正确回答出谁是安全事务代表。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360" w:lineRule="auto"/>
              <w:rPr>
                <w:rFonts w:ascii="宋体" w:hAnsi="宋体" w:cs="宋体"/>
                <w:color w:val="000000"/>
                <w:szCs w:val="21"/>
              </w:rPr>
            </w:pP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hAnsi="宋体" w:cs="宋体"/>
                <w:szCs w:val="21"/>
              </w:rPr>
            </w:pPr>
          </w:p>
          <w:p>
            <w:pPr>
              <w:rPr>
                <w:rFonts w:ascii="宋体" w:hAnsi="宋体" w:cs="宋体"/>
                <w:b/>
                <w:szCs w:val="21"/>
              </w:rPr>
            </w:pPr>
            <w:r>
              <w:rPr>
                <w:rFonts w:ascii="宋体" w:hAnsi="宋体" w:cs="宋体"/>
                <w:b/>
                <w:szCs w:val="21"/>
              </w:rPr>
              <w:t>E6.1.1</w:t>
            </w:r>
          </w:p>
        </w:tc>
        <w:tc>
          <w:tcPr>
            <w:tcW w:w="10004" w:type="dxa"/>
            <w:vAlign w:val="center"/>
          </w:tcPr>
          <w:p>
            <w:pPr>
              <w:jc w:val="left"/>
            </w:pPr>
            <w:r>
              <w:rPr>
                <w:rFonts w:hint="eastAsia"/>
              </w:rPr>
              <w:t>企业提供了《风险和机遇识别及应对措施表》（编制人：徐莹/2021.1.28      审核人：王芝生/2021.1.28）</w:t>
            </w:r>
          </w:p>
          <w:p>
            <w:pPr>
              <w:spacing w:line="400" w:lineRule="atLeast"/>
            </w:pPr>
            <w:r>
              <w:rPr>
                <w:rFonts w:hint="eastAsia" w:ascii="宋体" w:hAnsi="宋体"/>
                <w:szCs w:val="21"/>
              </w:rPr>
              <w:t>对于外部因素，企业从法规要求、相关方要求、技术、竞争、市场、原材料供应、文化、社会几个方面识别了风险和机遇。</w:t>
            </w:r>
            <w:r>
              <w:rPr>
                <w:rFonts w:hint="eastAsia"/>
              </w:rPr>
              <w:t>对于内部因素，从公司运营（管理流程、生产能力、售后服务）、财务状况（费用支付资金回收）、人力资源（人员的流动、员工业务素质、绩效考核）、资源（基础设施管理、公司运行环境）几方面进行了风险和机遇的识别。</w:t>
            </w:r>
            <w:r>
              <w:rPr>
                <w:rFonts w:hint="eastAsia" w:ascii="宋体" w:hAnsi="宋体"/>
                <w:szCs w:val="21"/>
              </w:rPr>
              <w:t>并根据“发生可能性×严重性”的评分将风险和机遇划分为“高、一般和低”三个等级进行了等级，规定了风险和机遇的应对措施，并规定了措施的执行部门和时限。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环境因素</w:t>
            </w: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6.1.2</w:t>
            </w:r>
          </w:p>
          <w:p>
            <w:pPr>
              <w:pStyle w:val="2"/>
            </w:pPr>
            <w:r>
              <w:rPr>
                <w:rFonts w:hint="eastAsia"/>
              </w:rPr>
              <w:t>6</w:t>
            </w:r>
            <w:r>
              <w:t>.1.4</w:t>
            </w:r>
          </w:p>
        </w:tc>
        <w:tc>
          <w:tcPr>
            <w:tcW w:w="10004" w:type="dxa"/>
            <w:vAlign w:val="center"/>
          </w:tcPr>
          <w:p>
            <w:pPr>
              <w:rPr>
                <w:rFonts w:ascii="宋体" w:hAnsi="宋体"/>
                <w:szCs w:val="21"/>
              </w:rPr>
            </w:pPr>
            <w:r>
              <w:rPr>
                <w:rFonts w:hint="eastAsia" w:ascii="宋体" w:hAnsi="宋体"/>
                <w:szCs w:val="21"/>
              </w:rPr>
              <w:t>提供了《</w:t>
            </w:r>
            <w:r>
              <w:rPr>
                <w:rFonts w:hint="eastAsia" w:ascii="宋体" w:hAnsi="宋体"/>
                <w:szCs w:val="21"/>
                <w:lang w:val="zh-CN"/>
              </w:rPr>
              <w:t>环境因素识别与评价控制程序</w:t>
            </w:r>
            <w:r>
              <w:rPr>
                <w:rFonts w:hint="eastAsia" w:ascii="宋体" w:hAnsi="宋体"/>
                <w:szCs w:val="21"/>
              </w:rPr>
              <w:t>》（编号</w:t>
            </w:r>
            <w:r>
              <w:rPr>
                <w:rFonts w:ascii="宋体" w:hAnsi="宋体"/>
                <w:szCs w:val="21"/>
              </w:rPr>
              <w:t>SLJC-CX-2021-03</w:t>
            </w:r>
            <w:r>
              <w:rPr>
                <w:rFonts w:hint="eastAsia" w:ascii="宋体" w:hAnsi="宋体"/>
                <w:szCs w:val="21"/>
              </w:rPr>
              <w:t>），文件中对环境因素识别和管控的职责、环境因素评价的流程、评价方法、重要环境因素的确定准则、环境因素更新等作出了规定。符合要求。</w:t>
            </w:r>
          </w:p>
          <w:p>
            <w:pPr>
              <w:pStyle w:val="2"/>
            </w:pPr>
          </w:p>
          <w:p>
            <w:pPr>
              <w:pStyle w:val="2"/>
              <w:rPr>
                <w:rFonts w:ascii="宋体" w:hAnsi="宋体" w:cs="宋体"/>
                <w:kern w:val="0"/>
                <w:szCs w:val="21"/>
              </w:rPr>
            </w:pPr>
            <w:r>
              <w:rPr>
                <w:rFonts w:hint="eastAsia"/>
              </w:rPr>
              <w:t>2</w:t>
            </w:r>
            <w:r>
              <w:t>021</w:t>
            </w:r>
            <w:r>
              <w:rPr>
                <w:rFonts w:hint="eastAsia"/>
              </w:rPr>
              <w:t>年5月1</w:t>
            </w:r>
            <w:r>
              <w:t>5</w:t>
            </w:r>
            <w:r>
              <w:rPr>
                <w:rFonts w:hint="eastAsia"/>
              </w:rPr>
              <w:t>日公司对环境因素进行了识别，提供有质量技术部的《环境因素识别评价表》（编号J</w:t>
            </w:r>
            <w:r>
              <w:t>L612-06</w:t>
            </w:r>
            <w:r>
              <w:rPr>
                <w:rFonts w:hint="eastAsia"/>
              </w:rPr>
              <w:t>），对试验室及质量技术部所辖的办公和生活区域的环境因素进行了识别，经评价，识别出技术质量部的重要环境因素为试验室</w:t>
            </w:r>
            <w:r>
              <w:rPr>
                <w:rFonts w:hint="eastAsia" w:ascii="宋体" w:hAnsi="宋体" w:cs="宋体"/>
                <w:kern w:val="0"/>
                <w:szCs w:val="21"/>
              </w:rPr>
              <w:t>砼搅拌机、振动台、振筛机等运转产生的噪声污染。</w:t>
            </w:r>
          </w:p>
          <w:p>
            <w:pPr>
              <w:pStyle w:val="2"/>
              <w:rPr>
                <w:highlight w:val="yellow"/>
              </w:rPr>
            </w:pPr>
          </w:p>
          <w:p>
            <w:pPr>
              <w:pStyle w:val="2"/>
              <w:rPr>
                <w:highlight w:val="yellow"/>
              </w:rPr>
            </w:pPr>
            <w:r>
              <w:rPr>
                <w:rFonts w:hint="eastAsia"/>
              </w:rPr>
              <w:t>提供了《不可接受风险清单(公司总清单)》（编号：</w:t>
            </w:r>
            <w:r>
              <w:t>JL612-08</w:t>
            </w:r>
            <w:r>
              <w:rPr>
                <w:rFonts w:hint="eastAsia"/>
              </w:rPr>
              <w:t>），针对噪声排放造成的噪声污染，制定了控制措施：</w:t>
            </w:r>
            <w:r>
              <w:rPr>
                <w:rFonts w:hint="eastAsia"/>
                <w:i/>
                <w:iCs/>
              </w:rPr>
              <w:t>建立环境保护管理规定；噪声隔离，减少接触时间；加强设备维修保养润滑，减少噪声排放。</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危险源</w:t>
            </w:r>
          </w:p>
        </w:tc>
        <w:tc>
          <w:tcPr>
            <w:tcW w:w="960" w:type="dxa"/>
          </w:tcPr>
          <w:p>
            <w:pPr>
              <w:spacing w:line="280" w:lineRule="exact"/>
              <w:rPr>
                <w:rFonts w:ascii="宋体" w:hAnsi="宋体" w:cs="宋体"/>
                <w:szCs w:val="21"/>
              </w:rPr>
            </w:pPr>
            <w:r>
              <w:rPr>
                <w:rFonts w:ascii="宋体" w:hAnsi="宋体" w:cs="宋体"/>
                <w:szCs w:val="21"/>
              </w:rPr>
              <w:t>O6.1.2</w:t>
            </w:r>
          </w:p>
          <w:p>
            <w:pPr>
              <w:pStyle w:val="2"/>
            </w:pPr>
            <w:r>
              <w:rPr>
                <w:rFonts w:hint="eastAsia"/>
              </w:rPr>
              <w:t>6</w:t>
            </w:r>
            <w:r>
              <w:t>.1.4</w:t>
            </w:r>
          </w:p>
        </w:tc>
        <w:tc>
          <w:tcPr>
            <w:tcW w:w="10004" w:type="dxa"/>
            <w:vAlign w:val="center"/>
          </w:tcPr>
          <w:p>
            <w:pPr>
              <w:jc w:val="left"/>
              <w:rPr>
                <w:rFonts w:ascii="宋体" w:hAnsi="宋体"/>
                <w:szCs w:val="21"/>
              </w:rPr>
            </w:pPr>
            <w:r>
              <w:rPr>
                <w:rFonts w:hint="eastAsia" w:ascii="宋体" w:hAnsi="宋体"/>
                <w:szCs w:val="21"/>
              </w:rPr>
              <w:t>提供了《危险源辨识和风险评价控制程序》（编号：</w:t>
            </w:r>
            <w:r>
              <w:rPr>
                <w:rFonts w:ascii="宋体" w:hAnsi="宋体"/>
                <w:szCs w:val="21"/>
              </w:rPr>
              <w:t>SLJC-CX-2021-03</w:t>
            </w:r>
            <w:r>
              <w:rPr>
                <w:rFonts w:hint="eastAsia" w:ascii="宋体" w:hAnsi="宋体"/>
                <w:szCs w:val="21"/>
              </w:rPr>
              <w:t>），对危险源辨识和风险控制的职责，危险源辨识的范围、依据、识别步骤，危险源的评价原则、评价方法，不可接受风险的确定原则，风险控制计划，危险源辨识与风险评价的更新等工作程序做出了规定。符合要求。</w:t>
            </w:r>
          </w:p>
          <w:p>
            <w:pPr>
              <w:pStyle w:val="2"/>
            </w:pPr>
          </w:p>
          <w:p>
            <w:pPr>
              <w:pStyle w:val="2"/>
              <w:jc w:val="left"/>
            </w:pPr>
            <w:r>
              <w:rPr>
                <w:rFonts w:hint="eastAsia"/>
              </w:rPr>
              <w:t>2</w:t>
            </w:r>
            <w:r>
              <w:t>021</w:t>
            </w:r>
            <w:r>
              <w:rPr>
                <w:rFonts w:hint="eastAsia"/>
              </w:rPr>
              <w:t>年5月1</w:t>
            </w:r>
            <w:r>
              <w:t>5</w:t>
            </w:r>
            <w:r>
              <w:rPr>
                <w:rFonts w:hint="eastAsia"/>
              </w:rPr>
              <w:t>日企业进行了危险源辨识和评价，提供有质量技术部《危险源辨识评价表》（编号：J</w:t>
            </w:r>
            <w:r>
              <w:t>L612-06</w:t>
            </w:r>
            <w:r>
              <w:rPr>
                <w:rFonts w:hint="eastAsia"/>
              </w:rPr>
              <w:t>）,经评价，识别出质量技术部所辖试验室的不可接受风险为：噪声粉尘引发的职业病、火灾爆炸、机械伤害、触电。</w:t>
            </w:r>
          </w:p>
          <w:p>
            <w:pPr>
              <w:pStyle w:val="2"/>
              <w:jc w:val="left"/>
            </w:pPr>
          </w:p>
          <w:p>
            <w:pPr>
              <w:pStyle w:val="2"/>
              <w:jc w:val="left"/>
            </w:pPr>
            <w:r>
              <w:rPr>
                <w:rFonts w:hint="eastAsia"/>
              </w:rPr>
              <w:t>提供了《不可接受风险清单(公司总清单)》，针对不可接受风险，制定了控制措施。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合规义务</w:t>
            </w:r>
          </w:p>
        </w:tc>
        <w:tc>
          <w:tcPr>
            <w:tcW w:w="960" w:type="dxa"/>
          </w:tcPr>
          <w:p>
            <w:pPr>
              <w:spacing w:line="280" w:lineRule="exact"/>
              <w:rPr>
                <w:rFonts w:ascii="宋体" w:hAnsi="宋体" w:cs="宋体"/>
                <w:szCs w:val="21"/>
              </w:rPr>
            </w:pPr>
            <w:r>
              <w:rPr>
                <w:rFonts w:ascii="宋体" w:hAnsi="宋体" w:cs="宋体"/>
                <w:szCs w:val="21"/>
              </w:rPr>
              <w:t xml:space="preserve">EO </w:t>
            </w:r>
            <w:r>
              <w:rPr>
                <w:rFonts w:hint="eastAsia" w:ascii="宋体" w:hAnsi="宋体" w:cs="宋体"/>
                <w:szCs w:val="21"/>
              </w:rPr>
              <w:t>6</w:t>
            </w:r>
            <w:r>
              <w:rPr>
                <w:rFonts w:ascii="宋体" w:hAnsi="宋体" w:cs="宋体"/>
                <w:szCs w:val="21"/>
              </w:rPr>
              <w:t>.1.3</w:t>
            </w:r>
          </w:p>
          <w:p>
            <w:pPr>
              <w:pStyle w:val="2"/>
              <w:rPr>
                <w:rFonts w:hint="eastAsia"/>
              </w:rPr>
            </w:pPr>
            <w:r>
              <w:rPr>
                <w:rFonts w:hint="eastAsia"/>
              </w:rPr>
              <w:t>9</w:t>
            </w:r>
            <w:r>
              <w:t>.1.3</w:t>
            </w:r>
          </w:p>
          <w:p>
            <w:pPr>
              <w:pStyle w:val="2"/>
            </w:pPr>
          </w:p>
        </w:tc>
        <w:tc>
          <w:tcPr>
            <w:tcW w:w="10004" w:type="dxa"/>
            <w:vAlign w:val="center"/>
          </w:tcPr>
          <w:p>
            <w:pPr>
              <w:jc w:val="left"/>
              <w:rPr>
                <w:rFonts w:ascii="宋体" w:hAnsi="宋体"/>
                <w:szCs w:val="21"/>
              </w:rPr>
            </w:pPr>
            <w:r>
              <w:rPr>
                <w:rFonts w:hint="eastAsia" w:ascii="宋体" w:hAnsi="宋体"/>
                <w:szCs w:val="21"/>
              </w:rPr>
              <w:t>提供有《法律法规与其他要求控制程序》（编号：</w:t>
            </w:r>
            <w:r>
              <w:rPr>
                <w:rFonts w:ascii="宋体" w:hAnsi="宋体"/>
                <w:szCs w:val="21"/>
              </w:rPr>
              <w:t>SLJC-CX-2021-04</w:t>
            </w:r>
            <w:r>
              <w:rPr>
                <w:rFonts w:hint="eastAsia" w:ascii="宋体" w:hAnsi="宋体"/>
                <w:szCs w:val="21"/>
              </w:rPr>
              <w:t>），对公司适用法律法规收集、适用性确认和传达给相关方等这些事务的管理职责、合规义务识别和控制分发范围、获取方法和渠道、法律法规的传达、年度评审等做出了具体的规定。符合要求。</w:t>
            </w:r>
          </w:p>
          <w:p>
            <w:pPr>
              <w:pStyle w:val="2"/>
            </w:pPr>
          </w:p>
          <w:p>
            <w:r>
              <w:rPr>
                <w:rFonts w:hint="eastAsia"/>
              </w:rPr>
              <w:t>提供了《质量法律法规及其他要求清单》（编号</w:t>
            </w:r>
            <w:r>
              <w:t>:JL612-02</w:t>
            </w:r>
            <w:r>
              <w:rPr>
                <w:rFonts w:hint="eastAsia"/>
              </w:rPr>
              <w:t>），识别了《JGJ/T328-2014</w:t>
            </w:r>
            <w:r>
              <w:t xml:space="preserve"> </w:t>
            </w:r>
            <w:r>
              <w:rPr>
                <w:rFonts w:hint="eastAsia"/>
              </w:rPr>
              <w:t>预拌混凝土绿色生产及管理技术规程》、《</w:t>
            </w:r>
            <w:r>
              <w:t>DGJ32/TJ119-2011</w:t>
            </w:r>
            <w:r>
              <w:rPr>
                <w:rFonts w:hint="eastAsia"/>
              </w:rPr>
              <w:t>预拌混凝土绿色生产管理规程》、《GB175—2007</w:t>
            </w:r>
            <w:r>
              <w:t xml:space="preserve"> </w:t>
            </w:r>
            <w:r>
              <w:rPr>
                <w:rFonts w:hint="eastAsia"/>
              </w:rPr>
              <w:t>通用硅酸盐水泥》《GB8076—2008混凝土外加剂</w:t>
            </w:r>
            <w:r>
              <w:rPr>
                <w:rFonts w:hint="eastAsia"/>
              </w:rPr>
              <w:tab/>
            </w:r>
            <w:r>
              <w:rPr>
                <w:rFonts w:hint="eastAsia"/>
              </w:rPr>
              <w:t>规范标准》等共计2</w:t>
            </w:r>
            <w:r>
              <w:t>4</w:t>
            </w:r>
            <w:r>
              <w:rPr>
                <w:rFonts w:hint="eastAsia"/>
              </w:rPr>
              <w:t>条适用的质量相关的标准规范。</w:t>
            </w:r>
          </w:p>
          <w:p>
            <w:pPr>
              <w:pStyle w:val="2"/>
            </w:pPr>
          </w:p>
          <w:p>
            <w:pPr>
              <w:pStyle w:val="2"/>
            </w:pPr>
            <w:r>
              <w:rPr>
                <w:rFonts w:hint="eastAsia"/>
              </w:rPr>
              <w:t>提供了《法律、法规和其他要求清单</w:t>
            </w:r>
            <w:r>
              <w:t>(</w:t>
            </w:r>
            <w:r>
              <w:rPr>
                <w:rFonts w:hint="eastAsia"/>
              </w:rPr>
              <w:t>环境管理体系</w:t>
            </w:r>
            <w:r>
              <w:t>)</w:t>
            </w:r>
            <w:r>
              <w:rPr>
                <w:rFonts w:hint="eastAsia"/>
              </w:rPr>
              <w:t>》（编号</w:t>
            </w:r>
            <w:r>
              <w:t>:JL612-01</w:t>
            </w:r>
            <w:r>
              <w:rPr>
                <w:rFonts w:hint="eastAsia"/>
              </w:rPr>
              <w:t>）,针对污水排放、噪声排放、废气排放、固废、危废的贮存/排放/使用、火灾、产品自身污染、节能降耗等环境因素识别了适用的法律法规，并识别到了对应法规中适用的章节和/或条款。</w:t>
            </w:r>
          </w:p>
          <w:p>
            <w:pPr>
              <w:pStyle w:val="2"/>
            </w:pPr>
          </w:p>
          <w:p>
            <w:pPr>
              <w:pStyle w:val="2"/>
            </w:pPr>
            <w:r>
              <w:rPr>
                <w:rFonts w:hint="eastAsia"/>
              </w:rPr>
              <w:t>提供了《法律法规及其他要求清单(职业健康安全)》,识别了中华人民共和国安全生产法、中华人民共和国道路交通安全法、中华人民共和国消防法、中华人民共和国未成年人保护法、中华人民共和国建筑法、中华人民共和国环境噪声污染防治法、中华人民共和国传染病防治法、中华人民共和国职业病防治法等共计8</w:t>
            </w:r>
            <w:r>
              <w:t>1</w:t>
            </w:r>
            <w:r>
              <w:rPr>
                <w:rFonts w:hint="eastAsia"/>
              </w:rPr>
              <w:t>条适用的法律法规。</w:t>
            </w:r>
          </w:p>
          <w:p>
            <w:pPr>
              <w:pStyle w:val="2"/>
            </w:pPr>
          </w:p>
          <w:p>
            <w:pPr>
              <w:pStyle w:val="2"/>
            </w:pPr>
            <w:r>
              <w:rPr>
                <w:rFonts w:hint="eastAsia"/>
              </w:rPr>
              <w:t>提供有《2021年度合规性评价报告》，其内容如下：</w:t>
            </w:r>
          </w:p>
          <w:p>
            <w:pPr>
              <w:pStyle w:val="2"/>
              <w:rPr>
                <w:i/>
                <w:iCs/>
              </w:rPr>
            </w:pPr>
            <w:r>
              <w:rPr>
                <w:rFonts w:hint="eastAsia"/>
                <w:i/>
                <w:iCs/>
              </w:rPr>
              <w:t>一、评审时间： 2021年6月23日。</w:t>
            </w:r>
          </w:p>
          <w:p>
            <w:pPr>
              <w:pStyle w:val="2"/>
              <w:rPr>
                <w:i/>
                <w:iCs/>
              </w:rPr>
            </w:pPr>
            <w:r>
              <w:rPr>
                <w:rFonts w:hint="eastAsia"/>
                <w:i/>
                <w:iCs/>
              </w:rPr>
              <w:t>二、参加人员： 王芝生、徐莹、王昌富、余敏</w:t>
            </w:r>
          </w:p>
          <w:p>
            <w:pPr>
              <w:pStyle w:val="2"/>
              <w:rPr>
                <w:i/>
                <w:iCs/>
              </w:rPr>
            </w:pPr>
            <w:r>
              <w:rPr>
                <w:rFonts w:hint="eastAsia"/>
                <w:i/>
                <w:iCs/>
              </w:rPr>
              <w:t>三、评价目的：</w:t>
            </w:r>
          </w:p>
          <w:p>
            <w:pPr>
              <w:pStyle w:val="2"/>
              <w:rPr>
                <w:i/>
                <w:iCs/>
              </w:rPr>
            </w:pPr>
            <w:r>
              <w:rPr>
                <w:rFonts w:hint="eastAsia"/>
                <w:i/>
                <w:iCs/>
              </w:rPr>
              <w:t>对公司环境和职业健康安全管理体系运行过程中就法律法规遵循情况进行评价和分析，检查公司管理体系运行过程中对应法律法规遵循的符合性、有效性；依据环境、职业健康安全管理法律法规检查环境因素和危险源控制管理的状况。</w:t>
            </w:r>
          </w:p>
          <w:p>
            <w:pPr>
              <w:pStyle w:val="2"/>
              <w:rPr>
                <w:i/>
                <w:iCs/>
              </w:rPr>
            </w:pPr>
            <w:r>
              <w:rPr>
                <w:rFonts w:hint="eastAsia"/>
                <w:i/>
                <w:iCs/>
              </w:rPr>
              <w:t>四、评价范围：</w:t>
            </w:r>
          </w:p>
          <w:p>
            <w:pPr>
              <w:pStyle w:val="2"/>
              <w:rPr>
                <w:i/>
                <w:iCs/>
              </w:rPr>
            </w:pPr>
            <w:r>
              <w:rPr>
                <w:rFonts w:hint="eastAsia"/>
                <w:i/>
                <w:iCs/>
              </w:rPr>
              <w:t>环境和职业健康安全管理体系运行过程涉及的法律法规。</w:t>
            </w:r>
          </w:p>
          <w:p>
            <w:pPr>
              <w:pStyle w:val="2"/>
              <w:rPr>
                <w:i/>
                <w:iCs/>
              </w:rPr>
            </w:pPr>
            <w:r>
              <w:rPr>
                <w:rFonts w:hint="eastAsia"/>
                <w:i/>
                <w:iCs/>
              </w:rPr>
              <w:t>……</w:t>
            </w:r>
          </w:p>
          <w:p>
            <w:pPr>
              <w:pStyle w:val="2"/>
              <w:rPr>
                <w:i/>
                <w:iCs/>
              </w:rPr>
            </w:pPr>
            <w:r>
              <w:rPr>
                <w:rFonts w:hint="eastAsia"/>
                <w:i/>
                <w:iCs/>
              </w:rPr>
              <w:t>七、评价结论：</w:t>
            </w:r>
          </w:p>
          <w:p>
            <w:pPr>
              <w:pStyle w:val="2"/>
              <w:rPr>
                <w:i/>
                <w:iCs/>
              </w:rPr>
            </w:pPr>
            <w:r>
              <w:rPr>
                <w:rFonts w:hint="eastAsia"/>
                <w:i/>
                <w:iCs/>
              </w:rPr>
              <w:t>从本年度检查的结果来看，我公司没有违反国家法律、法规及相关标准，能严格遵守国家有关环境和职业健康安全管理方面的相关规定，密切关注法律法规的变化，并适时调整，严格按体系标准执行。未发生重大安全生产事故，无环境污染事件发生，未发生尘肺病、传染病及其他卫生防疫问题事件，无个人或单位投诉。执行结果是有效的。对公司的环保意识和环境管理水平的提高起到了明显的促进作用。</w:t>
            </w:r>
          </w:p>
          <w:p>
            <w:pPr>
              <w:pStyle w:val="2"/>
            </w:pPr>
          </w:p>
        </w:tc>
        <w:tc>
          <w:tcPr>
            <w:tcW w:w="1585" w:type="dxa"/>
          </w:tcPr>
          <w:p>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ascii="宋体" w:hAnsi="宋体" w:cs="宋体"/>
                <w:b/>
                <w:szCs w:val="21"/>
              </w:rPr>
              <w:t xml:space="preserve">QEO </w:t>
            </w:r>
            <w:r>
              <w:rPr>
                <w:rFonts w:hint="eastAsia" w:ascii="宋体" w:hAnsi="宋体" w:cs="宋体"/>
                <w:b/>
                <w:szCs w:val="21"/>
              </w:rPr>
              <w:t>6.2</w:t>
            </w:r>
          </w:p>
        </w:tc>
        <w:tc>
          <w:tcPr>
            <w:tcW w:w="10004" w:type="dxa"/>
          </w:tcPr>
          <w:p>
            <w:pPr>
              <w:spacing w:line="400" w:lineRule="exact"/>
              <w:rPr>
                <w:rFonts w:ascii="宋体" w:hAnsi="宋体" w:cs="宋体"/>
                <w:szCs w:val="21"/>
              </w:rPr>
            </w:pPr>
            <w:r>
              <w:rPr>
                <w:rFonts w:hint="eastAsia" w:ascii="宋体" w:hAnsi="宋体" w:cs="宋体"/>
                <w:szCs w:val="21"/>
              </w:rPr>
              <w:t>查《管理手册》中规定了公司的管理目标为：</w:t>
            </w:r>
          </w:p>
          <w:p>
            <w:pPr>
              <w:pStyle w:val="2"/>
            </w:pPr>
            <w:r>
              <w:rPr>
                <w:rFonts w:hint="eastAsia"/>
              </w:rPr>
              <w:t>公司质量目标：</w:t>
            </w:r>
          </w:p>
          <w:p>
            <w:pPr>
              <w:pStyle w:val="2"/>
            </w:pPr>
            <w:r>
              <w:rPr>
                <w:rFonts w:hint="eastAsia"/>
              </w:rPr>
              <w:t>1．预拌混凝土产品合格率100%，优良率不低于65％；</w:t>
            </w:r>
          </w:p>
          <w:p>
            <w:pPr>
              <w:pStyle w:val="2"/>
            </w:pPr>
            <w:r>
              <w:rPr>
                <w:rFonts w:hint="eastAsia"/>
              </w:rPr>
              <w:t>2．顾客对预拌混凝土的质量和服务质量的满意度90%；</w:t>
            </w:r>
          </w:p>
          <w:p>
            <w:pPr>
              <w:pStyle w:val="2"/>
            </w:pPr>
            <w:r>
              <w:rPr>
                <w:rFonts w:hint="eastAsia"/>
              </w:rPr>
              <w:t>3．产品交付准时率90％；</w:t>
            </w:r>
          </w:p>
          <w:p>
            <w:pPr>
              <w:pStyle w:val="2"/>
            </w:pPr>
            <w:r>
              <w:rPr>
                <w:rFonts w:hint="eastAsia"/>
              </w:rPr>
              <w:t>4．设备运行完好率90％；</w:t>
            </w:r>
          </w:p>
          <w:p>
            <w:pPr>
              <w:pStyle w:val="2"/>
            </w:pPr>
            <w:r>
              <w:rPr>
                <w:rFonts w:hint="eastAsia"/>
              </w:rPr>
              <w:t>公司环境目标：</w:t>
            </w:r>
          </w:p>
          <w:p>
            <w:pPr>
              <w:pStyle w:val="2"/>
            </w:pPr>
            <w:r>
              <w:rPr>
                <w:rFonts w:hint="eastAsia"/>
              </w:rPr>
              <w:t xml:space="preserve"> 生产中噪声、粉尘达标排放；</w:t>
            </w:r>
          </w:p>
          <w:p>
            <w:pPr>
              <w:pStyle w:val="2"/>
            </w:pPr>
            <w:r>
              <w:rPr>
                <w:rFonts w:hint="eastAsia"/>
              </w:rPr>
              <w:t>公司职业健康安全目标：</w:t>
            </w:r>
          </w:p>
          <w:p>
            <w:pPr>
              <w:pStyle w:val="2"/>
            </w:pPr>
            <w:r>
              <w:rPr>
                <w:rFonts w:hint="eastAsia"/>
              </w:rPr>
              <w:t xml:space="preserve">  1 劳动保护用品及时发放，发放率为100％ 。</w:t>
            </w:r>
          </w:p>
          <w:p>
            <w:pPr>
              <w:pStyle w:val="2"/>
            </w:pPr>
            <w:r>
              <w:rPr>
                <w:rFonts w:hint="eastAsia"/>
              </w:rPr>
              <w:t xml:space="preserve">  2 预防职业病，病发率为零。</w:t>
            </w:r>
          </w:p>
          <w:p>
            <w:pPr>
              <w:pStyle w:val="2"/>
            </w:pPr>
            <w:r>
              <w:rPr>
                <w:rFonts w:hint="eastAsia"/>
              </w:rPr>
              <w:t xml:space="preserve">  3安全事故零发生。</w:t>
            </w:r>
          </w:p>
          <w:p>
            <w:pPr>
              <w:pStyle w:val="2"/>
              <w:ind w:left="360"/>
            </w:pPr>
          </w:p>
          <w:p>
            <w:pPr>
              <w:spacing w:line="400" w:lineRule="exact"/>
              <w:rPr>
                <w:rFonts w:ascii="宋体" w:hAnsi="宋体" w:cs="宋体"/>
                <w:szCs w:val="21"/>
              </w:rPr>
            </w:pPr>
            <w:r>
              <w:rPr>
                <w:rFonts w:hint="eastAsia" w:ascii="宋体" w:hAnsi="宋体" w:cs="宋体"/>
                <w:szCs w:val="21"/>
              </w:rPr>
              <w:t>查《管理手册》中规定了质量技术部的管理目标。</w:t>
            </w:r>
          </w:p>
          <w:p>
            <w:pPr>
              <w:spacing w:line="400" w:lineRule="exact"/>
              <w:rPr>
                <w:rFonts w:ascii="宋体" w:hAnsi="宋体" w:cs="宋体"/>
                <w:szCs w:val="21"/>
              </w:rPr>
            </w:pPr>
            <w:r>
              <w:rPr>
                <w:rFonts w:hint="eastAsia" w:ascii="宋体" w:hAnsi="宋体" w:cs="宋体"/>
                <w:szCs w:val="21"/>
              </w:rPr>
              <w:t>提供了2021年01月-</w:t>
            </w:r>
            <w:r>
              <w:rPr>
                <w:rFonts w:ascii="宋体" w:hAnsi="宋体" w:cs="宋体"/>
                <w:szCs w:val="21"/>
              </w:rPr>
              <w:t>9</w:t>
            </w:r>
            <w:r>
              <w:rPr>
                <w:rFonts w:hint="eastAsia" w:ascii="宋体" w:hAnsi="宋体" w:cs="宋体"/>
                <w:szCs w:val="21"/>
              </w:rPr>
              <w:t>月《目标、指标、绩效完成情况统计表》（编号：</w:t>
            </w:r>
            <w:r>
              <w:rPr>
                <w:rFonts w:ascii="宋体" w:hAnsi="宋体" w:cs="宋体"/>
                <w:szCs w:val="21"/>
              </w:rPr>
              <w:t>JL541-01</w:t>
            </w:r>
            <w:r>
              <w:rPr>
                <w:rFonts w:hint="eastAsia" w:ascii="宋体" w:hAnsi="宋体" w:cs="宋体"/>
                <w:szCs w:val="21"/>
              </w:rPr>
              <w:t>），对部门目标进行考核。质量技术部管理目标及完成情况为：</w:t>
            </w:r>
          </w:p>
          <w:p>
            <w:pPr>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目标 </w:t>
            </w:r>
            <w:r>
              <w:rPr>
                <w:rFonts w:ascii="宋体" w:hAnsi="宋体" w:cs="宋体"/>
                <w:szCs w:val="21"/>
              </w:rPr>
              <w:t xml:space="preserve">                                      </w:t>
            </w:r>
            <w:r>
              <w:rPr>
                <w:rFonts w:hint="eastAsia" w:ascii="宋体" w:hAnsi="宋体" w:cs="宋体"/>
                <w:szCs w:val="21"/>
              </w:rPr>
              <w:t>完成情况</w:t>
            </w:r>
          </w:p>
          <w:p>
            <w:pPr>
              <w:pStyle w:val="2"/>
            </w:pPr>
            <w:r>
              <w:rPr>
                <w:rFonts w:hint="eastAsia"/>
              </w:rPr>
              <w:t>1、在用计量设备在检率达到100%</w:t>
            </w:r>
            <w:r>
              <w:t xml:space="preserve">             100%</w:t>
            </w:r>
          </w:p>
          <w:p>
            <w:pPr>
              <w:pStyle w:val="2"/>
            </w:pPr>
            <w:r>
              <w:rPr>
                <w:rFonts w:hint="eastAsia"/>
              </w:rPr>
              <w:t>2、设备合格率达到100%</w:t>
            </w:r>
            <w:r>
              <w:t xml:space="preserve">                     100%</w:t>
            </w:r>
          </w:p>
          <w:p>
            <w:pPr>
              <w:pStyle w:val="2"/>
            </w:pPr>
            <w:r>
              <w:rPr>
                <w:rFonts w:hint="eastAsia"/>
              </w:rPr>
              <w:t xml:space="preserve">3、质量技术部检测准确率达99%以上 </w:t>
            </w:r>
            <w:r>
              <w:t xml:space="preserve">          100%</w:t>
            </w:r>
          </w:p>
          <w:p>
            <w:pPr>
              <w:pStyle w:val="2"/>
            </w:pPr>
            <w:r>
              <w:rPr>
                <w:rFonts w:hint="eastAsia"/>
              </w:rPr>
              <w:t>4、样品标识准确率达到100%</w:t>
            </w:r>
            <w:r>
              <w:t xml:space="preserve">                  100%</w:t>
            </w:r>
          </w:p>
          <w:p>
            <w:pPr>
              <w:pStyle w:val="2"/>
            </w:pPr>
            <w:r>
              <w:rPr>
                <w:rFonts w:hint="eastAsia"/>
              </w:rPr>
              <w:t xml:space="preserve">5、重大质量事故和安全事故为零 </w:t>
            </w:r>
            <w:r>
              <w:t xml:space="preserve">               0</w:t>
            </w:r>
          </w:p>
          <w:p>
            <w:pPr>
              <w:pStyle w:val="2"/>
            </w:pPr>
            <w:r>
              <w:rPr>
                <w:rFonts w:hint="eastAsia"/>
              </w:rPr>
              <w:t xml:space="preserve">6、按规定处置固体废弃物——固体废弃物 </w:t>
            </w:r>
            <w:r>
              <w:t xml:space="preserve">       100%</w:t>
            </w:r>
            <w:r>
              <w:rPr>
                <w:rFonts w:hint="eastAsia"/>
              </w:rPr>
              <w:t>合规处置</w:t>
            </w:r>
          </w:p>
          <w:p>
            <w:pPr>
              <w:pStyle w:val="2"/>
            </w:pPr>
            <w:r>
              <w:rPr>
                <w:rFonts w:hint="eastAsia"/>
              </w:rPr>
              <w:t xml:space="preserve">7、职业病发生率控制在零 </w:t>
            </w:r>
            <w:r>
              <w:t xml:space="preserve">                    0</w:t>
            </w:r>
          </w:p>
          <w:p>
            <w:pPr>
              <w:pStyle w:val="2"/>
            </w:pPr>
            <w:r>
              <w:rPr>
                <w:rFonts w:hint="eastAsia"/>
              </w:rPr>
              <w:t>各百分比指标以分项目标项目达成数除以各分项目项目总数进行计算.</w:t>
            </w:r>
          </w:p>
          <w:p>
            <w:pPr>
              <w:pStyle w:val="2"/>
            </w:pPr>
          </w:p>
          <w:p>
            <w:pPr>
              <w:spacing w:line="400" w:lineRule="exact"/>
              <w:rPr>
                <w:rFonts w:ascii="宋体" w:hAnsi="宋体" w:cs="宋体"/>
                <w:szCs w:val="21"/>
              </w:rPr>
            </w:pPr>
            <w:r>
              <w:rPr>
                <w:rFonts w:hint="eastAsia" w:ascii="宋体" w:hAnsi="宋体" w:cs="宋体"/>
                <w:szCs w:val="21"/>
              </w:rPr>
              <w:t>提供了《环境目标、指标及管理方案一览表》，对于噪声达标排放的目标，制定了两项管理措施：</w:t>
            </w:r>
          </w:p>
          <w:p>
            <w:pPr>
              <w:pStyle w:val="15"/>
              <w:numPr>
                <w:ilvl w:val="0"/>
                <w:numId w:val="1"/>
              </w:numPr>
              <w:spacing w:line="400" w:lineRule="exact"/>
              <w:ind w:firstLineChars="0"/>
              <w:rPr>
                <w:rFonts w:ascii="宋体" w:hAnsi="宋体" w:cs="宋体"/>
                <w:szCs w:val="21"/>
              </w:rPr>
            </w:pPr>
            <w:r>
              <w:rPr>
                <w:rFonts w:hint="eastAsia" w:ascii="宋体" w:hAnsi="宋体" w:cs="宋体"/>
                <w:szCs w:val="21"/>
              </w:rPr>
              <w:t>建立环境保护管理规定；噪声隔离，减少接触时间。责任部门为生产调度部，负责人为汪小桥，计划投资为7</w:t>
            </w:r>
            <w:r>
              <w:rPr>
                <w:rFonts w:ascii="宋体" w:hAnsi="宋体" w:cs="宋体"/>
                <w:szCs w:val="21"/>
              </w:rPr>
              <w:t>00</w:t>
            </w:r>
            <w:r>
              <w:rPr>
                <w:rFonts w:hint="eastAsia" w:ascii="宋体" w:hAnsi="宋体" w:cs="宋体"/>
                <w:szCs w:val="21"/>
              </w:rPr>
              <w:t>元。</w:t>
            </w:r>
          </w:p>
          <w:p>
            <w:pPr>
              <w:pStyle w:val="15"/>
              <w:numPr>
                <w:ilvl w:val="0"/>
                <w:numId w:val="1"/>
              </w:numPr>
              <w:spacing w:line="400" w:lineRule="exact"/>
              <w:ind w:firstLineChars="0"/>
              <w:rPr>
                <w:rFonts w:ascii="宋体" w:hAnsi="宋体" w:cs="宋体"/>
                <w:szCs w:val="21"/>
              </w:rPr>
            </w:pPr>
            <w:r>
              <w:rPr>
                <w:rFonts w:hint="eastAsia"/>
              </w:rPr>
              <w:t>加强设备维修保养润滑，减少噪声排放。</w:t>
            </w:r>
            <w:r>
              <w:rPr>
                <w:rFonts w:hint="eastAsia" w:ascii="宋体" w:hAnsi="宋体" w:cs="宋体"/>
                <w:szCs w:val="21"/>
              </w:rPr>
              <w:t>责任部门为生产调度部，负责人为汪小桥，计划投资为</w:t>
            </w:r>
            <w:r>
              <w:rPr>
                <w:rFonts w:ascii="宋体" w:hAnsi="宋体" w:cs="宋体"/>
                <w:szCs w:val="21"/>
              </w:rPr>
              <w:t>500</w:t>
            </w:r>
            <w:r>
              <w:rPr>
                <w:rFonts w:hint="eastAsia" w:ascii="宋体" w:hAnsi="宋体" w:cs="宋体"/>
                <w:szCs w:val="21"/>
              </w:rPr>
              <w:t>元。</w:t>
            </w:r>
          </w:p>
          <w:p>
            <w:pPr>
              <w:pStyle w:val="2"/>
              <w:ind w:left="360"/>
            </w:pPr>
            <w:r>
              <w:rPr>
                <w:rFonts w:hint="eastAsia"/>
              </w:rPr>
              <w:t>针对粉尘达标排放的目标制定了两项措施：</w:t>
            </w:r>
          </w:p>
          <w:p>
            <w:pPr>
              <w:pStyle w:val="2"/>
              <w:numPr>
                <w:ilvl w:val="0"/>
                <w:numId w:val="2"/>
              </w:numPr>
            </w:pPr>
            <w:r>
              <w:rPr>
                <w:rFonts w:hint="eastAsia"/>
              </w:rPr>
              <w:t>建立生产现场环境保护管理制度，定时洒水、清扫。</w:t>
            </w:r>
            <w:r>
              <w:rPr>
                <w:rFonts w:hint="eastAsia" w:ascii="宋体" w:hAnsi="宋体" w:cs="宋体"/>
                <w:szCs w:val="21"/>
              </w:rPr>
              <w:t>责任部门为生产调度部，负责人为汪小桥，计划投资为</w:t>
            </w:r>
            <w:r>
              <w:rPr>
                <w:rFonts w:ascii="宋体" w:hAnsi="宋体" w:cs="宋体"/>
                <w:szCs w:val="21"/>
              </w:rPr>
              <w:t>500</w:t>
            </w:r>
            <w:r>
              <w:rPr>
                <w:rFonts w:hint="eastAsia" w:ascii="宋体" w:hAnsi="宋体" w:cs="宋体"/>
                <w:szCs w:val="21"/>
              </w:rPr>
              <w:t>元。</w:t>
            </w:r>
          </w:p>
          <w:p>
            <w:pPr>
              <w:pStyle w:val="2"/>
              <w:numPr>
                <w:ilvl w:val="0"/>
                <w:numId w:val="2"/>
              </w:numPr>
            </w:pPr>
            <w:r>
              <w:rPr>
                <w:rFonts w:hint="eastAsia"/>
              </w:rPr>
              <w:t>进行原材料堆场、生产调度部进行全覆盖工程。</w:t>
            </w:r>
            <w:r>
              <w:rPr>
                <w:rFonts w:hint="eastAsia" w:ascii="宋体" w:hAnsi="宋体" w:cs="宋体"/>
                <w:szCs w:val="21"/>
              </w:rPr>
              <w:t>责任部门为生产调度部，负责人为汪小桥，计划投资为</w:t>
            </w:r>
            <w:r>
              <w:rPr>
                <w:rFonts w:ascii="宋体" w:hAnsi="宋体" w:cs="宋体"/>
                <w:szCs w:val="21"/>
              </w:rPr>
              <w:t>300</w:t>
            </w:r>
            <w:r>
              <w:rPr>
                <w:rFonts w:hint="eastAsia" w:ascii="宋体" w:hAnsi="宋体" w:cs="宋体"/>
                <w:color w:val="FF0000"/>
                <w:szCs w:val="21"/>
              </w:rPr>
              <w:t>万</w:t>
            </w:r>
            <w:r>
              <w:rPr>
                <w:rFonts w:hint="eastAsia" w:ascii="宋体" w:hAnsi="宋体" w:cs="宋体"/>
                <w:szCs w:val="21"/>
              </w:rPr>
              <w:t>。</w:t>
            </w:r>
          </w:p>
          <w:p>
            <w:pPr>
              <w:pStyle w:val="2"/>
              <w:ind w:left="360"/>
            </w:pPr>
            <w:r>
              <w:rPr>
                <w:rFonts w:hint="eastAsia" w:ascii="宋体" w:hAnsi="宋体" w:cs="宋体"/>
                <w:szCs w:val="21"/>
              </w:rPr>
              <w:t>公司于2021年8月30日对生产调度部进行噪声和粉尘控制检查，符合要求。</w:t>
            </w:r>
          </w:p>
          <w:p>
            <w:pPr>
              <w:pStyle w:val="2"/>
            </w:pPr>
          </w:p>
          <w:p>
            <w:pPr>
              <w:pStyle w:val="2"/>
            </w:pPr>
            <w:r>
              <w:rPr>
                <w:rFonts w:hint="eastAsia"/>
              </w:rPr>
              <w:t>提供了《职业健康安全目标及管理方案一览表》，针对“杜绝重大伤亡事故，轻伤事故率控制在2‰以内”高处坠落、运输伤害、机械伤害、火灾爆炸、触电、职业病等不可接受风险，制定了管理方案，制定了实施时间、责任部门、责任人和计划投资情况。抽查：</w:t>
            </w:r>
          </w:p>
          <w:p>
            <w:pPr>
              <w:pStyle w:val="2"/>
            </w:pPr>
            <w:r>
              <w:rPr>
                <w:rFonts w:hint="eastAsia"/>
              </w:rPr>
              <w:t>针对机械伤害，制定了管理措施：为杜绝机械伤害，在设备使用前进行全面检查，制定设备安全操作规程。公司安全检查小组，定期到生产车间检查设备安全正确操作。责任部门为生产调度部，责任人是汪小桥，计划投资1</w:t>
            </w:r>
            <w:r>
              <w:t>000</w:t>
            </w:r>
            <w:r>
              <w:rPr>
                <w:rFonts w:hint="eastAsia"/>
              </w:rPr>
              <w:t>元。</w:t>
            </w:r>
          </w:p>
          <w:p>
            <w:pPr>
              <w:pStyle w:val="2"/>
            </w:pPr>
            <w:r>
              <w:rPr>
                <w:rFonts w:hint="eastAsia"/>
              </w:rPr>
              <w:t>公司于于2021年8月对生产设备部设备操作过程进行检查，员工操作规范，未发现问题。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基础设施</w:t>
            </w:r>
          </w:p>
        </w:tc>
        <w:tc>
          <w:tcPr>
            <w:tcW w:w="960" w:type="dxa"/>
          </w:tcPr>
          <w:p>
            <w:pPr>
              <w:rPr>
                <w:rFonts w:ascii="宋体" w:hAnsi="宋体" w:cs="宋体"/>
                <w:b/>
                <w:szCs w:val="21"/>
              </w:rPr>
            </w:pPr>
            <w:r>
              <w:rPr>
                <w:rFonts w:ascii="宋体" w:hAnsi="宋体" w:cs="宋体"/>
                <w:b/>
                <w:szCs w:val="21"/>
              </w:rPr>
              <w:t>Q</w:t>
            </w:r>
            <w:r>
              <w:rPr>
                <w:rFonts w:hint="eastAsia" w:ascii="宋体" w:hAnsi="宋体" w:cs="宋体"/>
                <w:b/>
                <w:szCs w:val="21"/>
              </w:rPr>
              <w:t>7</w:t>
            </w:r>
            <w:r>
              <w:rPr>
                <w:rFonts w:ascii="宋体" w:hAnsi="宋体" w:cs="宋体"/>
                <w:b/>
                <w:szCs w:val="21"/>
              </w:rPr>
              <w:t>.1.3</w:t>
            </w:r>
          </w:p>
        </w:tc>
        <w:tc>
          <w:tcPr>
            <w:tcW w:w="10004" w:type="dxa"/>
          </w:tcPr>
          <w:p>
            <w:pPr>
              <w:spacing w:line="400" w:lineRule="exact"/>
              <w:rPr>
                <w:rFonts w:ascii="宋体" w:hAnsi="宋体" w:cs="宋体"/>
                <w:szCs w:val="21"/>
              </w:rPr>
            </w:pPr>
            <w:r>
              <w:rPr>
                <w:rFonts w:hint="eastAsia" w:ascii="宋体" w:hAnsi="宋体" w:cs="宋体"/>
                <w:szCs w:val="21"/>
              </w:rPr>
              <w:t>提供有《基础设施控制程序》（编号：</w:t>
            </w:r>
            <w:r>
              <w:rPr>
                <w:rFonts w:ascii="宋体" w:hAnsi="宋体" w:cs="宋体"/>
                <w:szCs w:val="21"/>
              </w:rPr>
              <w:t>SLJC-CX-2021-05</w:t>
            </w:r>
            <w:r>
              <w:rPr>
                <w:rFonts w:hint="eastAsia" w:ascii="宋体" w:hAnsi="宋体" w:cs="宋体"/>
                <w:szCs w:val="21"/>
              </w:rPr>
              <w:t>），对基础设施控制的职责，设施的识别、提供和维护，设备的验收，设施的使用、维护和保养，设备报废等做出了规定。</w:t>
            </w:r>
          </w:p>
          <w:p>
            <w:pPr>
              <w:pStyle w:val="2"/>
              <w:rPr>
                <w:rFonts w:hint="eastAsia"/>
              </w:rPr>
            </w:pPr>
            <w:r>
              <w:rPr>
                <w:rFonts w:hint="eastAsia"/>
              </w:rPr>
              <w:t>查见了《基础设施汇总表》（编号：J</w:t>
            </w:r>
            <w:r>
              <w:t>L/713-01</w:t>
            </w:r>
            <w:r>
              <w:rPr>
                <w:rFonts w:hint="eastAsia"/>
              </w:rPr>
              <w:t>）</w:t>
            </w:r>
            <w:r>
              <w:t>,</w:t>
            </w:r>
            <w:r>
              <w:rPr>
                <w:rFonts w:hint="eastAsia"/>
              </w:rPr>
              <w:t>识别出混凝土搅拌站、铲车、发电机、压滤机、砂石分离机、变压器及配电组等各生产设备。具体见生产调度部Q</w:t>
            </w:r>
            <w:r>
              <w:t>7.1.3</w:t>
            </w:r>
            <w:r>
              <w:rPr>
                <w:rFonts w:hint="eastAsia"/>
              </w:rPr>
              <w:t>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过程运行环境</w:t>
            </w:r>
          </w:p>
        </w:tc>
        <w:tc>
          <w:tcPr>
            <w:tcW w:w="960" w:type="dxa"/>
          </w:tcPr>
          <w:p>
            <w:pPr>
              <w:rPr>
                <w:rFonts w:ascii="宋体" w:hAnsi="宋体" w:cs="宋体"/>
                <w:b/>
                <w:szCs w:val="21"/>
              </w:rPr>
            </w:pPr>
            <w:r>
              <w:rPr>
                <w:rFonts w:hint="eastAsia" w:ascii="宋体" w:hAnsi="宋体" w:cs="宋体"/>
                <w:b/>
                <w:szCs w:val="21"/>
              </w:rPr>
              <w:t>Q</w:t>
            </w:r>
            <w:r>
              <w:rPr>
                <w:rFonts w:ascii="宋体" w:hAnsi="宋体" w:cs="宋体"/>
                <w:b/>
                <w:szCs w:val="21"/>
              </w:rPr>
              <w:t>7.1.4</w:t>
            </w:r>
          </w:p>
        </w:tc>
        <w:tc>
          <w:tcPr>
            <w:tcW w:w="10004" w:type="dxa"/>
          </w:tcPr>
          <w:p>
            <w:pPr>
              <w:spacing w:line="400" w:lineRule="exact"/>
              <w:rPr>
                <w:rFonts w:ascii="宋体" w:hAnsi="宋体" w:cs="宋体"/>
                <w:szCs w:val="21"/>
              </w:rPr>
            </w:pPr>
            <w:r>
              <w:rPr>
                <w:rFonts w:hint="eastAsia" w:ascii="宋体" w:hAnsi="宋体" w:cs="宋体"/>
                <w:szCs w:val="21"/>
              </w:rPr>
              <w:t>企业占地面积达64亩，厂区内绿树成荫、花草成景，厂区环境较好。</w:t>
            </w:r>
          </w:p>
          <w:p>
            <w:pPr>
              <w:pStyle w:val="2"/>
            </w:pPr>
            <w:r>
              <w:rPr>
                <w:rFonts w:hint="eastAsia"/>
              </w:rPr>
              <w:t>有办公楼一栋，配备有打印机、办公座椅、电脑、空调、饮水机等办公生产设备。办公区域清洁、卫生，有绿植。办公环境较好。</w:t>
            </w:r>
          </w:p>
          <w:p>
            <w:pPr>
              <w:pStyle w:val="2"/>
            </w:pPr>
            <w:r>
              <w:rPr>
                <w:rFonts w:hint="eastAsia"/>
              </w:rPr>
              <w:t>技术质量部实验室设备布局合理，摆放整齐，清洁卫生。</w:t>
            </w:r>
          </w:p>
          <w:p>
            <w:pPr>
              <w:pStyle w:val="2"/>
            </w:pPr>
            <w:r>
              <w:rPr>
                <w:rFonts w:hint="eastAsia"/>
              </w:rPr>
              <w:t>养护项目检测室要求温度在2</w:t>
            </w:r>
            <w:r>
              <w:t>0</w:t>
            </w:r>
            <w:r>
              <w:rPr>
                <w:rFonts w:hint="eastAsia"/>
              </w:rPr>
              <w:t>±</w:t>
            </w:r>
            <w:r>
              <w:t>2</w:t>
            </w:r>
            <w:r>
              <w:rPr>
                <w:rFonts w:hint="eastAsia"/>
              </w:rPr>
              <w:t>℃，湿度大于8</w:t>
            </w:r>
            <w:r>
              <w:t>0%</w:t>
            </w:r>
            <w:r>
              <w:rPr>
                <w:rFonts w:hint="eastAsia"/>
              </w:rPr>
              <w:t>，室内配备有喷雾装置，有温湿度计。现场查看温湿度计显示，温度为</w:t>
            </w:r>
            <w:r>
              <w:t>20</w:t>
            </w:r>
            <w:r>
              <w:rPr>
                <w:rFonts w:hint="eastAsia"/>
              </w:rPr>
              <w:t>℃，湿度为8</w:t>
            </w:r>
            <w:r>
              <w:t>2%</w:t>
            </w:r>
            <w:r>
              <w:rPr>
                <w:rFonts w:hint="eastAsia"/>
              </w:rPr>
              <w:t>，符合要求。</w:t>
            </w:r>
          </w:p>
          <w:p>
            <w:pPr>
              <w:pStyle w:val="2"/>
              <w:rPr>
                <w:rFonts w:hint="eastAsia"/>
              </w:rPr>
            </w:pPr>
            <w:r>
              <w:rPr>
                <w:rFonts w:hint="eastAsia"/>
              </w:rPr>
              <w:t>公司的工作氛围较好，没有歧视、压迫等情况发生。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监视测量资源</w:t>
            </w:r>
          </w:p>
        </w:tc>
        <w:tc>
          <w:tcPr>
            <w:tcW w:w="960" w:type="dxa"/>
          </w:tcPr>
          <w:p>
            <w:pPr>
              <w:rPr>
                <w:rFonts w:ascii="宋体" w:hAnsi="宋体" w:cs="宋体"/>
                <w:b/>
                <w:szCs w:val="21"/>
              </w:rPr>
            </w:pPr>
            <w:r>
              <w:rPr>
                <w:rFonts w:hint="eastAsia" w:ascii="宋体" w:hAnsi="宋体" w:cs="宋体"/>
                <w:b/>
                <w:szCs w:val="21"/>
              </w:rPr>
              <w:t>Q</w:t>
            </w:r>
            <w:r>
              <w:rPr>
                <w:rFonts w:ascii="宋体" w:hAnsi="宋体" w:cs="宋体"/>
                <w:b/>
                <w:szCs w:val="21"/>
              </w:rPr>
              <w:t>7.1.5</w:t>
            </w:r>
          </w:p>
        </w:tc>
        <w:tc>
          <w:tcPr>
            <w:tcW w:w="10004" w:type="dxa"/>
          </w:tcPr>
          <w:p>
            <w:pPr>
              <w:spacing w:line="400" w:lineRule="exact"/>
              <w:rPr>
                <w:rFonts w:ascii="宋体" w:hAnsi="宋体" w:cs="宋体"/>
                <w:szCs w:val="21"/>
              </w:rPr>
            </w:pPr>
            <w:r>
              <w:rPr>
                <w:rFonts w:hint="eastAsia" w:ascii="宋体" w:hAnsi="宋体" w:cs="宋体"/>
                <w:szCs w:val="21"/>
              </w:rPr>
              <w:t>提供有《监视和测量设备控制程序》（编号：</w:t>
            </w:r>
            <w:r>
              <w:rPr>
                <w:rFonts w:ascii="宋体" w:hAnsi="宋体" w:cs="宋体"/>
                <w:szCs w:val="21"/>
              </w:rPr>
              <w:t>SLJC-CX-2021-06</w:t>
            </w:r>
            <w:r>
              <w:rPr>
                <w:rFonts w:hint="eastAsia" w:ascii="宋体" w:hAnsi="宋体" w:cs="宋体"/>
                <w:szCs w:val="21"/>
              </w:rPr>
              <w:t>），对监视测量设备控制的职责，需求识别，采购于验收，初次校准，周期校准，设备调整或再调整，使用、搬运、维护和贮存的控制、偏离校准状态的控制，对环境的要求，对检测人员的要求等方面作出了规定。</w:t>
            </w:r>
          </w:p>
          <w:p>
            <w:pPr>
              <w:spacing w:line="400" w:lineRule="exact"/>
              <w:rPr>
                <w:rFonts w:ascii="宋体" w:hAnsi="宋体" w:cs="宋体"/>
                <w:szCs w:val="21"/>
              </w:rPr>
            </w:pPr>
            <w:r>
              <w:rPr>
                <w:rFonts w:hint="eastAsia" w:ascii="宋体" w:hAnsi="宋体" w:cs="宋体"/>
                <w:szCs w:val="21"/>
              </w:rPr>
              <w:t>提供有《实验室仪器设备明细表》，有仪器设备名称、自编号、规格型号、生产厂家、出厂编号、购置日期、检定周期和保管人。</w:t>
            </w:r>
          </w:p>
          <w:p>
            <w:pPr>
              <w:pStyle w:val="2"/>
              <w:rPr>
                <w:rFonts w:hint="eastAsia"/>
              </w:rPr>
            </w:pPr>
            <w:r>
              <w:rPr>
                <w:rFonts w:hint="eastAsia"/>
              </w:rPr>
              <w:t>查看现场检定设备，具有合格状态的检定标签，抽查部分设备的检定和校准证据，均能提供。</w:t>
            </w:r>
          </w:p>
          <w:p>
            <w:pPr>
              <w:pStyle w:val="2"/>
            </w:pPr>
            <w:r>
              <w:rPr>
                <w:rFonts w:hint="eastAsia"/>
              </w:rPr>
              <w:t>抽查检定证书：</w:t>
            </w:r>
          </w:p>
          <w:p>
            <w:pPr>
              <w:pStyle w:val="2"/>
              <w:numPr>
                <w:ilvl w:val="0"/>
                <w:numId w:val="3"/>
              </w:numPr>
            </w:pPr>
            <w:r>
              <w:rPr>
                <w:rFonts w:hint="eastAsia"/>
              </w:rPr>
              <w:t>证书编号：E</w:t>
            </w:r>
            <w:r>
              <w:t xml:space="preserve">J2021040214004, </w:t>
            </w:r>
            <w:r>
              <w:rPr>
                <w:rFonts w:hint="eastAsia"/>
              </w:rPr>
              <w:t>计量器具名称：电动抗折试验机，出厂编号：0</w:t>
            </w:r>
            <w:r>
              <w:t>1024</w:t>
            </w:r>
            <w:r>
              <w:rPr>
                <w:rFonts w:hint="eastAsia"/>
              </w:rPr>
              <w:t>，</w:t>
            </w:r>
          </w:p>
          <w:p>
            <w:pPr>
              <w:pStyle w:val="2"/>
              <w:ind w:left="360"/>
            </w:pPr>
            <w:r>
              <w:rPr>
                <w:rFonts w:hint="eastAsia"/>
              </w:rPr>
              <w:t>检定结论：符合1级， 有效期至：2</w:t>
            </w:r>
            <w:r>
              <w:t>022</w:t>
            </w:r>
            <w:r>
              <w:rPr>
                <w:rFonts w:hint="eastAsia"/>
              </w:rPr>
              <w:t>年4月1日</w:t>
            </w:r>
          </w:p>
          <w:p>
            <w:pPr>
              <w:pStyle w:val="2"/>
              <w:ind w:left="360"/>
            </w:pPr>
            <w:r>
              <w:rPr>
                <w:rFonts w:hint="eastAsia"/>
              </w:rPr>
              <w:t>检定机构：恩施州计量检定测试所。</w:t>
            </w:r>
          </w:p>
          <w:p>
            <w:pPr>
              <w:pStyle w:val="2"/>
              <w:ind w:left="360"/>
              <w:rPr>
                <w:rFonts w:hint="eastAsia"/>
              </w:rPr>
            </w:pPr>
          </w:p>
          <w:p>
            <w:pPr>
              <w:pStyle w:val="2"/>
              <w:numPr>
                <w:ilvl w:val="0"/>
                <w:numId w:val="3"/>
              </w:numPr>
            </w:pPr>
            <w:r>
              <w:rPr>
                <w:rFonts w:hint="eastAsia"/>
              </w:rPr>
              <w:t>证书编号：E</w:t>
            </w:r>
            <w:r>
              <w:t>J2021091416001</w:t>
            </w:r>
            <w:r>
              <w:rPr>
                <w:rFonts w:hint="eastAsia"/>
              </w:rPr>
              <w:t>，</w:t>
            </w:r>
            <w:r>
              <w:t xml:space="preserve"> </w:t>
            </w:r>
            <w:r>
              <w:rPr>
                <w:rFonts w:hint="eastAsia"/>
              </w:rPr>
              <w:t>计量器具名称：电子汽车衡，规格：S</w:t>
            </w:r>
            <w:r>
              <w:t>CS-120</w:t>
            </w:r>
            <w:r>
              <w:rPr>
                <w:rFonts w:hint="eastAsia"/>
              </w:rPr>
              <w:t>，出厂编号：</w:t>
            </w:r>
            <w:r>
              <w:t>19041102</w:t>
            </w:r>
            <w:r>
              <w:rPr>
                <w:rFonts w:hint="eastAsia"/>
              </w:rPr>
              <w:t>，</w:t>
            </w:r>
          </w:p>
          <w:p>
            <w:pPr>
              <w:pStyle w:val="2"/>
              <w:ind w:left="360"/>
            </w:pPr>
            <w:r>
              <w:rPr>
                <w:rFonts w:hint="eastAsia"/>
              </w:rPr>
              <w:t>检定结论：合格， 有效期至：2</w:t>
            </w:r>
            <w:r>
              <w:t>022</w:t>
            </w:r>
            <w:r>
              <w:rPr>
                <w:rFonts w:hint="eastAsia"/>
              </w:rPr>
              <w:t>年</w:t>
            </w:r>
            <w:r>
              <w:t>9</w:t>
            </w:r>
            <w:r>
              <w:rPr>
                <w:rFonts w:hint="eastAsia"/>
              </w:rPr>
              <w:t>月1</w:t>
            </w:r>
            <w:r>
              <w:t>3</w:t>
            </w:r>
            <w:r>
              <w:rPr>
                <w:rFonts w:hint="eastAsia"/>
              </w:rPr>
              <w:t>日</w:t>
            </w:r>
          </w:p>
          <w:p>
            <w:pPr>
              <w:pStyle w:val="2"/>
              <w:ind w:left="360"/>
            </w:pPr>
            <w:r>
              <w:rPr>
                <w:rFonts w:hint="eastAsia"/>
              </w:rPr>
              <w:t>检定机构：恩施州计量检定测试所。</w:t>
            </w:r>
          </w:p>
          <w:p>
            <w:pPr>
              <w:pStyle w:val="2"/>
              <w:ind w:left="360"/>
              <w:rPr>
                <w:rFonts w:hint="eastAsia"/>
              </w:rPr>
            </w:pPr>
          </w:p>
          <w:p>
            <w:pPr>
              <w:pStyle w:val="2"/>
            </w:pPr>
            <w:r>
              <w:rPr>
                <w:rFonts w:hint="eastAsia"/>
              </w:rPr>
              <w:t>抽校准证书：</w:t>
            </w:r>
          </w:p>
          <w:p>
            <w:pPr>
              <w:pStyle w:val="2"/>
            </w:pPr>
            <w:r>
              <w:rPr>
                <w:rFonts w:hint="eastAsia"/>
              </w:rPr>
              <w:t>1</w:t>
            </w:r>
            <w:r>
              <w:t>.</w:t>
            </w:r>
            <w:r>
              <w:rPr>
                <w:rFonts w:hint="eastAsia"/>
              </w:rPr>
              <w:t>证书编号：E</w:t>
            </w:r>
            <w:r>
              <w:t xml:space="preserve">J2021040216002, </w:t>
            </w:r>
            <w:r>
              <w:rPr>
                <w:rFonts w:hint="eastAsia"/>
              </w:rPr>
              <w:t>计量器具名称：水泥混凝土搅拌站，出厂编号：1</w:t>
            </w:r>
            <w:r>
              <w:t>1HL01800102</w:t>
            </w:r>
            <w:r>
              <w:rPr>
                <w:rFonts w:hint="eastAsia"/>
              </w:rPr>
              <w:t>，</w:t>
            </w:r>
          </w:p>
          <w:p>
            <w:pPr>
              <w:pStyle w:val="2"/>
            </w:pPr>
            <w:r>
              <w:rPr>
                <w:rFonts w:hint="eastAsia"/>
              </w:rPr>
              <w:t>有效期至：2</w:t>
            </w:r>
            <w:r>
              <w:t>022</w:t>
            </w:r>
            <w:r>
              <w:rPr>
                <w:rFonts w:hint="eastAsia"/>
              </w:rPr>
              <w:t>年4月1日</w:t>
            </w:r>
          </w:p>
          <w:p>
            <w:pPr>
              <w:pStyle w:val="2"/>
              <w:rPr>
                <w:rFonts w:hint="eastAsia"/>
              </w:rPr>
            </w:pPr>
            <w:r>
              <w:rPr>
                <w:rFonts w:hint="eastAsia"/>
              </w:rPr>
              <w:t>校准机构：深圳精宇航检测技术有限公司</w:t>
            </w:r>
          </w:p>
          <w:p>
            <w:pPr>
              <w:pStyle w:val="2"/>
            </w:pPr>
            <w:r>
              <w:rPr>
                <w:rFonts w:hint="eastAsia"/>
              </w:rPr>
              <w:t>2</w:t>
            </w:r>
            <w:r>
              <w:t>.</w:t>
            </w:r>
            <w:r>
              <w:rPr>
                <w:rFonts w:hint="eastAsia"/>
              </w:rPr>
              <w:t>证书编号：2</w:t>
            </w:r>
            <w:r>
              <w:t>1AA041150029</w:t>
            </w:r>
            <w:r>
              <w:rPr>
                <w:rFonts w:hint="eastAsia"/>
              </w:rPr>
              <w:t>，计量器具名称：压力表，出厂编号：</w:t>
            </w:r>
            <w:r>
              <w:t>Y009209829</w:t>
            </w:r>
            <w:r>
              <w:rPr>
                <w:rFonts w:hint="eastAsia"/>
              </w:rPr>
              <w:t>，</w:t>
            </w:r>
          </w:p>
          <w:p>
            <w:pPr>
              <w:pStyle w:val="2"/>
            </w:pPr>
            <w:r>
              <w:rPr>
                <w:rFonts w:hint="eastAsia"/>
              </w:rPr>
              <w:t>有效期至：2</w:t>
            </w:r>
            <w:r>
              <w:t>022</w:t>
            </w:r>
            <w:r>
              <w:rPr>
                <w:rFonts w:hint="eastAsia"/>
              </w:rPr>
              <w:t>年4月1日</w:t>
            </w:r>
          </w:p>
          <w:p>
            <w:pPr>
              <w:pStyle w:val="2"/>
              <w:rPr>
                <w:rFonts w:hint="eastAsia"/>
              </w:rPr>
            </w:pPr>
            <w:r>
              <w:rPr>
                <w:rFonts w:hint="eastAsia"/>
              </w:rPr>
              <w:t>校准机构：深圳精宇航检测技术有限公司</w:t>
            </w:r>
          </w:p>
          <w:p>
            <w:pPr>
              <w:pStyle w:val="2"/>
            </w:pPr>
            <w:r>
              <w:rPr>
                <w:rFonts w:hint="eastAsia"/>
              </w:rPr>
              <w:t>3</w:t>
            </w:r>
            <w:r>
              <w:t>.</w:t>
            </w:r>
            <w:r>
              <w:rPr>
                <w:rFonts w:hint="eastAsia"/>
              </w:rPr>
              <w:t xml:space="preserve"> 证书编号：2</w:t>
            </w:r>
            <w:r>
              <w:t>1AA041150026</w:t>
            </w:r>
            <w:r>
              <w:rPr>
                <w:rFonts w:hint="eastAsia"/>
              </w:rPr>
              <w:t>，计量器具名称：电子计价称，出厂编号：</w:t>
            </w:r>
            <w:r>
              <w:t>1792</w:t>
            </w:r>
            <w:r>
              <w:rPr>
                <w:rFonts w:hint="eastAsia"/>
              </w:rPr>
              <w:t>，</w:t>
            </w:r>
          </w:p>
          <w:p>
            <w:pPr>
              <w:pStyle w:val="2"/>
            </w:pPr>
            <w:r>
              <w:rPr>
                <w:rFonts w:hint="eastAsia"/>
              </w:rPr>
              <w:t>有效期至：2</w:t>
            </w:r>
            <w:r>
              <w:t>022</w:t>
            </w:r>
            <w:r>
              <w:rPr>
                <w:rFonts w:hint="eastAsia"/>
              </w:rPr>
              <w:t>年4月1日</w:t>
            </w:r>
          </w:p>
          <w:p>
            <w:pPr>
              <w:pStyle w:val="2"/>
              <w:rPr>
                <w:rFonts w:hint="eastAsia"/>
              </w:rPr>
            </w:pPr>
            <w:r>
              <w:rPr>
                <w:rFonts w:hint="eastAsia"/>
              </w:rPr>
              <w:t>校准机构：深圳精宇航检测技术有限公司</w:t>
            </w:r>
          </w:p>
          <w:p>
            <w:pPr>
              <w:pStyle w:val="2"/>
            </w:pPr>
            <w:r>
              <w:t>4.</w:t>
            </w:r>
            <w:r>
              <w:rPr>
                <w:rFonts w:hint="eastAsia"/>
              </w:rPr>
              <w:t xml:space="preserve"> 证书编号：2</w:t>
            </w:r>
            <w:r>
              <w:t>1AA041150033</w:t>
            </w:r>
            <w:r>
              <w:rPr>
                <w:rFonts w:hint="eastAsia"/>
              </w:rPr>
              <w:t>，计量器具名称：游标万能角度尺，出厂编号：</w:t>
            </w:r>
            <w:r>
              <w:t>0111</w:t>
            </w:r>
            <w:r>
              <w:rPr>
                <w:rFonts w:hint="eastAsia"/>
              </w:rPr>
              <w:t>，</w:t>
            </w:r>
          </w:p>
          <w:p>
            <w:pPr>
              <w:pStyle w:val="2"/>
            </w:pPr>
            <w:r>
              <w:rPr>
                <w:rFonts w:hint="eastAsia"/>
              </w:rPr>
              <w:t>发布日期：2</w:t>
            </w:r>
            <w:r>
              <w:t>021</w:t>
            </w:r>
            <w:r>
              <w:rPr>
                <w:rFonts w:hint="eastAsia"/>
              </w:rPr>
              <w:t>年4月</w:t>
            </w:r>
            <w:r>
              <w:t>2</w:t>
            </w:r>
            <w:r>
              <w:rPr>
                <w:rFonts w:hint="eastAsia"/>
              </w:rPr>
              <w:t>日</w:t>
            </w:r>
          </w:p>
          <w:p>
            <w:pPr>
              <w:pStyle w:val="2"/>
              <w:rPr>
                <w:rFonts w:hint="eastAsia"/>
              </w:rPr>
            </w:pPr>
            <w:r>
              <w:rPr>
                <w:rFonts w:hint="eastAsia"/>
              </w:rPr>
              <w:t>校准机构：深圳精宇航检测技术有限公司</w:t>
            </w:r>
          </w:p>
          <w:p>
            <w:pPr>
              <w:pStyle w:val="2"/>
            </w:pPr>
            <w:r>
              <w:t>5.</w:t>
            </w:r>
            <w:r>
              <w:rPr>
                <w:rFonts w:hint="eastAsia"/>
              </w:rPr>
              <w:t xml:space="preserve"> 证书编号：2</w:t>
            </w:r>
            <w:r>
              <w:t>1AA041150039</w:t>
            </w:r>
            <w:r>
              <w:rPr>
                <w:rFonts w:hint="eastAsia"/>
              </w:rPr>
              <w:t>，计量器具名称：数字回弹仪，出厂编号：</w:t>
            </w:r>
            <w:r>
              <w:t>16021834</w:t>
            </w:r>
            <w:r>
              <w:rPr>
                <w:rFonts w:hint="eastAsia"/>
              </w:rPr>
              <w:t>，</w:t>
            </w:r>
          </w:p>
          <w:p>
            <w:pPr>
              <w:pStyle w:val="2"/>
            </w:pPr>
            <w:r>
              <w:rPr>
                <w:rFonts w:hint="eastAsia"/>
              </w:rPr>
              <w:t>发布日期：2</w:t>
            </w:r>
            <w:r>
              <w:t>021</w:t>
            </w:r>
            <w:r>
              <w:rPr>
                <w:rFonts w:hint="eastAsia"/>
              </w:rPr>
              <w:t>年4月</w:t>
            </w:r>
            <w:r>
              <w:t>2</w:t>
            </w:r>
            <w:r>
              <w:rPr>
                <w:rFonts w:hint="eastAsia"/>
              </w:rPr>
              <w:t>日</w:t>
            </w:r>
          </w:p>
          <w:p>
            <w:pPr>
              <w:pStyle w:val="2"/>
              <w:rPr>
                <w:rFonts w:hint="eastAsia"/>
              </w:rPr>
            </w:pPr>
            <w:r>
              <w:rPr>
                <w:rFonts w:hint="eastAsia"/>
              </w:rPr>
              <w:t>校准机构：深圳精宇航检测技术有限公司</w:t>
            </w:r>
          </w:p>
          <w:p>
            <w:pPr>
              <w:pStyle w:val="2"/>
            </w:pPr>
            <w:r>
              <w:rPr>
                <w:rFonts w:hint="eastAsia"/>
              </w:rPr>
              <w:t>6</w:t>
            </w:r>
            <w:r>
              <w:t>.</w:t>
            </w:r>
            <w:r>
              <w:rPr>
                <w:rFonts w:hint="eastAsia"/>
              </w:rPr>
              <w:t xml:space="preserve"> 证书编号：2</w:t>
            </w:r>
            <w:r>
              <w:t>1AA041150022</w:t>
            </w:r>
            <w:r>
              <w:rPr>
                <w:rFonts w:hint="eastAsia"/>
              </w:rPr>
              <w:t>，计量器具名称：震击式标准振筛机，出厂编号：</w:t>
            </w:r>
            <w:r>
              <w:t>ZBSX 92A</w:t>
            </w:r>
            <w:r>
              <w:rPr>
                <w:rFonts w:hint="eastAsia"/>
              </w:rPr>
              <w:t>，</w:t>
            </w:r>
          </w:p>
          <w:p>
            <w:pPr>
              <w:pStyle w:val="2"/>
              <w:rPr>
                <w:rFonts w:hint="eastAsia"/>
              </w:rPr>
            </w:pPr>
            <w:r>
              <w:rPr>
                <w:rFonts w:hint="eastAsia"/>
              </w:rPr>
              <w:t>发布日期：2</w:t>
            </w:r>
            <w:r>
              <w:t>021</w:t>
            </w:r>
            <w:r>
              <w:rPr>
                <w:rFonts w:hint="eastAsia"/>
              </w:rPr>
              <w:t>年4月</w:t>
            </w:r>
            <w:r>
              <w:t>2</w:t>
            </w:r>
            <w:r>
              <w:rPr>
                <w:rFonts w:hint="eastAsia"/>
              </w:rPr>
              <w:t>日</w:t>
            </w:r>
          </w:p>
          <w:p>
            <w:pPr>
              <w:pStyle w:val="2"/>
            </w:pPr>
            <w:r>
              <w:rPr>
                <w:rFonts w:hint="eastAsia"/>
              </w:rPr>
              <w:t>抽查其中部分设备，均能提供有效期内的校准证书。证书扫描方法见附件。</w:t>
            </w:r>
          </w:p>
          <w:p>
            <w:pPr>
              <w:pStyle w:val="2"/>
            </w:pPr>
            <w:r>
              <w:rPr>
                <w:rFonts w:hint="eastAsia"/>
              </w:rPr>
              <w:t>试验室人员：魏兴权、周玉双、郑金梅，提供有《中认科（北京）标准化技术研究院》签发的《试验员》培训合格证书。</w:t>
            </w:r>
          </w:p>
          <w:p>
            <w:pPr>
              <w:pStyle w:val="2"/>
              <w:rPr>
                <w:rFonts w:hint="eastAsia"/>
              </w:rPr>
            </w:pPr>
            <w:r>
              <w:rPr>
                <w:rFonts w:hint="eastAsia"/>
              </w:rPr>
              <w:t>监视测量资源管理符合要求。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沟通</w:t>
            </w:r>
          </w:p>
        </w:tc>
        <w:tc>
          <w:tcPr>
            <w:tcW w:w="960" w:type="dxa"/>
          </w:tcPr>
          <w:p>
            <w:pPr>
              <w:rPr>
                <w:rFonts w:hint="eastAsia" w:ascii="宋体" w:hAnsi="宋体" w:cs="宋体"/>
                <w:b/>
                <w:szCs w:val="21"/>
              </w:rPr>
            </w:pPr>
            <w:r>
              <w:rPr>
                <w:rFonts w:hint="eastAsia" w:ascii="宋体" w:hAnsi="宋体" w:cs="宋体"/>
                <w:b/>
                <w:szCs w:val="21"/>
              </w:rPr>
              <w:t>Q</w:t>
            </w:r>
            <w:r>
              <w:rPr>
                <w:rFonts w:ascii="宋体" w:hAnsi="宋体" w:cs="宋体"/>
                <w:b/>
                <w:szCs w:val="21"/>
              </w:rPr>
              <w:t>7.4</w:t>
            </w:r>
          </w:p>
        </w:tc>
        <w:tc>
          <w:tcPr>
            <w:tcW w:w="10004" w:type="dxa"/>
          </w:tcPr>
          <w:p>
            <w:pPr>
              <w:spacing w:line="400" w:lineRule="exact"/>
              <w:rPr>
                <w:rFonts w:ascii="宋体"/>
                <w:lang w:val="zh-CN"/>
              </w:rPr>
            </w:pPr>
            <w:r>
              <w:rPr>
                <w:rFonts w:hint="eastAsia" w:ascii="宋体" w:hAnsi="宋体" w:cs="宋体"/>
                <w:szCs w:val="21"/>
              </w:rPr>
              <w:t>提供有《</w:t>
            </w:r>
            <w:r>
              <w:rPr>
                <w:rFonts w:hint="eastAsia" w:ascii="宋体"/>
                <w:lang w:val="zh-CN"/>
              </w:rPr>
              <w:t>信息沟通控制程序》（编号：</w:t>
            </w:r>
            <w:r>
              <w:rPr>
                <w:rFonts w:ascii="宋体"/>
                <w:lang w:val="zh-CN"/>
              </w:rPr>
              <w:t>SLJC-CX-2021-08</w:t>
            </w:r>
            <w:r>
              <w:rPr>
                <w:rFonts w:hint="eastAsia" w:ascii="宋体"/>
                <w:lang w:val="zh-CN"/>
              </w:rPr>
              <w:t>），对沟通管理做出了规定。</w:t>
            </w:r>
          </w:p>
          <w:p>
            <w:pPr>
              <w:pStyle w:val="2"/>
              <w:rPr>
                <w:lang w:val="zh-CN"/>
              </w:rPr>
            </w:pPr>
            <w:r>
              <w:rPr>
                <w:rFonts w:hint="eastAsia"/>
                <w:lang w:val="zh-CN"/>
              </w:rPr>
              <w:t>企业需沟通的信息包括内部信息和外部信息。</w:t>
            </w:r>
          </w:p>
          <w:p>
            <w:pPr>
              <w:pStyle w:val="2"/>
              <w:rPr>
                <w:lang w:val="zh-CN"/>
              </w:rPr>
            </w:pPr>
            <w:r>
              <w:rPr>
                <w:rFonts w:hint="eastAsia"/>
                <w:lang w:val="zh-CN"/>
              </w:rPr>
              <w:t>内部信息交流内容主要包括：法律、法规和其他要求的遵循情况；三体系目标、指标、管理方案完成情况和效果；内审、外审、管理评审结果；监测、测量结果；不符合与纠正情况；应急准备与响应情况等。公司通过#</w:t>
            </w:r>
            <w:r>
              <w:rPr>
                <w:lang w:val="zh-CN"/>
              </w:rPr>
              <w:t>##</w:t>
            </w:r>
          </w:p>
          <w:p>
            <w:pPr>
              <w:pStyle w:val="2"/>
              <w:rPr>
                <w:rFonts w:hint="eastAsia"/>
                <w:lang w:val="zh-CN"/>
              </w:rPr>
            </w:pPr>
            <w:r>
              <w:rPr>
                <w:rFonts w:hint="eastAsia"/>
                <w:lang w:val="zh-CN"/>
              </w:rPr>
              <w:t>外部信息交流内容包括：来自社区居民的投诉和抱怨；来自供方和顾客的信息；来自上级部门的信息；来自相关方的信息；公司的环境和职业健康安全管理要求向外部传递的信息。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成文信息</w:t>
            </w:r>
          </w:p>
        </w:tc>
        <w:tc>
          <w:tcPr>
            <w:tcW w:w="960" w:type="dxa"/>
          </w:tcPr>
          <w:p>
            <w:pPr>
              <w:rPr>
                <w:rFonts w:hint="eastAsia" w:ascii="宋体" w:hAnsi="宋体" w:cs="宋体"/>
                <w:b/>
                <w:szCs w:val="21"/>
              </w:rPr>
            </w:pPr>
            <w:r>
              <w:rPr>
                <w:rFonts w:ascii="宋体" w:hAnsi="宋体" w:cs="宋体"/>
                <w:b/>
                <w:szCs w:val="21"/>
              </w:rPr>
              <w:t>Q7.5</w:t>
            </w:r>
          </w:p>
        </w:tc>
        <w:tc>
          <w:tcPr>
            <w:tcW w:w="10004" w:type="dxa"/>
          </w:tcPr>
          <w:p>
            <w:pPr>
              <w:spacing w:line="400" w:lineRule="exact"/>
              <w:rPr>
                <w:rFonts w:ascii="宋体" w:hAnsi="宋体" w:cs="宋体"/>
                <w:szCs w:val="21"/>
              </w:rPr>
            </w:pPr>
            <w:r>
              <w:rPr>
                <w:rFonts w:hint="eastAsia" w:ascii="宋体" w:hAnsi="宋体" w:cs="宋体"/>
                <w:szCs w:val="21"/>
              </w:rPr>
              <w:t>提供有《文件控制程序》（编号</w:t>
            </w:r>
            <w:r>
              <w:rPr>
                <w:rFonts w:ascii="宋体" w:hAnsi="宋体" w:cs="宋体"/>
                <w:szCs w:val="21"/>
              </w:rPr>
              <w:t>SLJC-CX-2021-09</w:t>
            </w:r>
            <w:r>
              <w:rPr>
                <w:rFonts w:hint="eastAsia" w:ascii="宋体" w:hAnsi="宋体" w:cs="宋体"/>
                <w:szCs w:val="21"/>
              </w:rPr>
              <w:t>）对文件管理的职责，文件分类及保管，文件编号，文件的编写、审核、批准和发放，文件更改，文件领用，文件的保存，外来文件控制等方面作出了规定。</w:t>
            </w:r>
          </w:p>
          <w:p>
            <w:pPr>
              <w:pStyle w:val="2"/>
              <w:rPr>
                <w:rFonts w:hint="eastAsia"/>
              </w:rPr>
            </w:pPr>
          </w:p>
          <w:p>
            <w:pPr>
              <w:spacing w:line="400" w:lineRule="exact"/>
              <w:rPr>
                <w:rFonts w:ascii="宋体" w:hAnsi="宋体" w:cs="宋体"/>
                <w:szCs w:val="21"/>
              </w:rPr>
            </w:pPr>
            <w:r>
              <w:rPr>
                <w:rFonts w:hint="eastAsia" w:ascii="宋体" w:hAnsi="宋体" w:cs="宋体"/>
                <w:szCs w:val="21"/>
              </w:rPr>
              <w:t>和《记录控制程序》（编号：</w:t>
            </w:r>
            <w:r>
              <w:rPr>
                <w:rFonts w:ascii="宋体" w:hAnsi="宋体" w:cs="宋体"/>
                <w:szCs w:val="21"/>
              </w:rPr>
              <w:t>SLJC-CX-2021-10</w:t>
            </w:r>
            <w:r>
              <w:rPr>
                <w:rFonts w:hint="eastAsia" w:ascii="宋体" w:hAnsi="宋体" w:cs="宋体"/>
                <w:szCs w:val="21"/>
              </w:rPr>
              <w:t>），对记录管理的职责，记录内容，记录编号，记录填写，记录的保存、保护，记录发放、借阅和复制，记录销毁处理，记录格式等方面作出了规定。</w:t>
            </w:r>
          </w:p>
          <w:p>
            <w:pPr>
              <w:pStyle w:val="2"/>
            </w:pPr>
          </w:p>
          <w:p>
            <w:pPr>
              <w:pStyle w:val="2"/>
            </w:pPr>
            <w:r>
              <w:rPr>
                <w:rFonts w:hint="eastAsia"/>
              </w:rPr>
              <w:t>提供有《管理手册》（文件编号：SC/SLJC- 2021  版号：A 版，2021-01-08发布实施）、《程序文件》（文件编号：</w:t>
            </w:r>
            <w:r>
              <w:t>SLJC-CX -2021(A/0)</w:t>
            </w:r>
            <w:r>
              <w:rPr>
                <w:rFonts w:hint="eastAsia"/>
              </w:rPr>
              <w:t>，2021-01-08发布实施）、《受控文件清单》（编号：J</w:t>
            </w:r>
            <w:r>
              <w:t>L-750-01</w:t>
            </w:r>
            <w:r>
              <w:rPr>
                <w:rFonts w:hint="eastAsia"/>
              </w:rPr>
              <w:t>）、《发文登记表》（编号：J</w:t>
            </w:r>
            <w:r>
              <w:t>L750-03</w:t>
            </w:r>
            <w:r>
              <w:rPr>
                <w:rFonts w:hint="eastAsia"/>
              </w:rPr>
              <w:t>）和《记录清单》。</w:t>
            </w:r>
          </w:p>
          <w:p>
            <w:pPr>
              <w:pStyle w:val="2"/>
            </w:pPr>
          </w:p>
          <w:p>
            <w:pPr>
              <w:pStyle w:val="2"/>
            </w:pPr>
            <w:r>
              <w:rPr>
                <w:rFonts w:hint="eastAsia"/>
              </w:rPr>
              <w:t>质量技术部相关的记录表单有：</w:t>
            </w:r>
          </w:p>
          <w:p>
            <w:pPr>
              <w:pStyle w:val="2"/>
              <w:rPr>
                <w:rFonts w:hint="eastAsia"/>
              </w:rPr>
            </w:pPr>
            <w:r>
              <w:rPr>
                <w:rFonts w:hint="eastAsia"/>
              </w:rPr>
              <w:t>JL860-03</w:t>
            </w:r>
            <w:r>
              <w:rPr>
                <w:rFonts w:hint="eastAsia"/>
              </w:rPr>
              <w:tab/>
            </w:r>
            <w:r>
              <w:rPr>
                <w:rFonts w:hint="eastAsia"/>
              </w:rPr>
              <w:t>产品检验报告</w:t>
            </w:r>
          </w:p>
          <w:p>
            <w:pPr>
              <w:pStyle w:val="2"/>
              <w:rPr>
                <w:rFonts w:hint="eastAsia"/>
              </w:rPr>
            </w:pPr>
            <w:r>
              <w:rPr>
                <w:rFonts w:hint="eastAsia"/>
              </w:rPr>
              <w:t>JL860-05</w:t>
            </w:r>
            <w:r>
              <w:rPr>
                <w:rFonts w:hint="eastAsia"/>
              </w:rPr>
              <w:tab/>
            </w:r>
            <w:r>
              <w:rPr>
                <w:rFonts w:hint="eastAsia"/>
              </w:rPr>
              <w:t>产品合格证※</w:t>
            </w:r>
          </w:p>
          <w:p>
            <w:pPr>
              <w:pStyle w:val="2"/>
              <w:rPr>
                <w:rFonts w:hint="eastAsia"/>
              </w:rPr>
            </w:pPr>
            <w:r>
              <w:rPr>
                <w:rFonts w:hint="eastAsia"/>
              </w:rPr>
              <w:t>JL870-01</w:t>
            </w:r>
            <w:r>
              <w:rPr>
                <w:rFonts w:hint="eastAsia"/>
              </w:rPr>
              <w:tab/>
            </w:r>
            <w:r>
              <w:rPr>
                <w:rFonts w:hint="eastAsia"/>
              </w:rPr>
              <w:t>不合格品处置通知单</w:t>
            </w:r>
          </w:p>
          <w:p>
            <w:pPr>
              <w:pStyle w:val="2"/>
              <w:rPr>
                <w:rFonts w:hint="eastAsia"/>
              </w:rPr>
            </w:pPr>
            <w:r>
              <w:rPr>
                <w:rFonts w:hint="eastAsia"/>
              </w:rPr>
              <w:t>JL870-02</w:t>
            </w:r>
            <w:r>
              <w:rPr>
                <w:rFonts w:hint="eastAsia"/>
              </w:rPr>
              <w:tab/>
            </w:r>
            <w:r>
              <w:rPr>
                <w:rFonts w:hint="eastAsia"/>
              </w:rPr>
              <w:t>接收、放行申请单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提供有《产品的监视和测量控制程序》（编号：</w:t>
            </w:r>
            <w:r>
              <w:rPr>
                <w:rFonts w:ascii="宋体" w:hAnsi="宋体" w:cs="宋体"/>
                <w:szCs w:val="24"/>
              </w:rPr>
              <w:t>SLJC-CX-2021-15</w:t>
            </w:r>
            <w:r>
              <w:rPr>
                <w:rFonts w:hint="eastAsia" w:ascii="宋体" w:hAnsi="宋体" w:cs="宋体"/>
                <w:szCs w:val="24"/>
              </w:rPr>
              <w:t>），对生产过程和产品的监视测量职责，采购产品的监视测量控制要求和工作程序作出了规定。</w:t>
            </w:r>
          </w:p>
          <w:p>
            <w:pPr>
              <w:pStyle w:val="2"/>
            </w:pPr>
            <w:r>
              <w:rPr>
                <w:rFonts w:hint="eastAsia"/>
              </w:rPr>
              <w:t xml:space="preserve"> </w:t>
            </w:r>
            <w:r>
              <w:t xml:space="preserve">  </w:t>
            </w:r>
            <w:r>
              <w:rPr>
                <w:rFonts w:hint="eastAsia"/>
              </w:rPr>
              <w:t>公司的产品过程控制采用开盘鉴定的方式。每项新配方配比使用前，通过开盘鉴定，验证原材料质量及和易性。同时留取强度试块不少于二组（一组快测，一组标养2</w:t>
            </w:r>
            <w:r>
              <w:t>8</w:t>
            </w:r>
            <w:r>
              <w:rPr>
                <w:rFonts w:hint="eastAsia"/>
              </w:rPr>
              <w:t>天，备用试块自定），作为验证配合比的依据。当不符合合同技术要求或原材料变化时，立即调整配合比至达到合同要求。</w:t>
            </w:r>
          </w:p>
          <w:p>
            <w:pPr>
              <w:pStyle w:val="2"/>
              <w:rPr>
                <w:rFonts w:hint="eastAsia"/>
              </w:rPr>
            </w:pPr>
            <w:r>
              <w:rPr>
                <w:rFonts w:hint="eastAsia"/>
              </w:rPr>
              <w:t>开盘鉴定的组织工作，由技术负责人组织生产、质检、试验等部门参加，达到技术要求后共同签字。签字通过后，才能放行。</w:t>
            </w:r>
          </w:p>
          <w:p>
            <w:pPr>
              <w:pStyle w:val="2"/>
              <w:rPr>
                <w:rFonts w:hint="eastAsia"/>
              </w:rPr>
            </w:pPr>
          </w:p>
          <w:p>
            <w:pPr>
              <w:spacing w:line="360" w:lineRule="auto"/>
              <w:ind w:firstLine="420" w:firstLineChars="200"/>
              <w:rPr>
                <w:rFonts w:ascii="宋体" w:hAnsi="宋体" w:cs="宋体"/>
                <w:szCs w:val="24"/>
              </w:rPr>
            </w:pPr>
            <w:r>
              <w:rPr>
                <w:rFonts w:hint="eastAsia" w:ascii="宋体" w:hAnsi="宋体" w:cs="宋体"/>
                <w:szCs w:val="24"/>
              </w:rPr>
              <w:t>抽查开盘鉴定记录（合同编号:R</w:t>
            </w:r>
            <w:r>
              <w:rPr>
                <w:rFonts w:ascii="宋体" w:hAnsi="宋体" w:cs="宋体"/>
                <w:szCs w:val="24"/>
              </w:rPr>
              <w:t>WD2021080129,</w:t>
            </w:r>
            <w:r>
              <w:rPr>
                <w:rFonts w:hint="eastAsia" w:ascii="宋体" w:hAnsi="宋体" w:cs="宋体"/>
                <w:szCs w:val="24"/>
              </w:rPr>
              <w:t>砼强度等级C</w:t>
            </w:r>
            <w:r>
              <w:rPr>
                <w:rFonts w:ascii="宋体" w:hAnsi="宋体" w:cs="宋体"/>
                <w:szCs w:val="24"/>
              </w:rPr>
              <w:t>50）,</w:t>
            </w:r>
            <w:r>
              <w:rPr>
                <w:rFonts w:hint="eastAsia" w:ascii="宋体" w:hAnsi="宋体" w:cs="宋体"/>
                <w:szCs w:val="24"/>
              </w:rPr>
              <w:t>内有：</w:t>
            </w:r>
          </w:p>
          <w:p>
            <w:pPr>
              <w:spacing w:line="360" w:lineRule="auto"/>
              <w:ind w:firstLine="420" w:firstLineChars="200"/>
              <w:rPr>
                <w:rFonts w:ascii="宋体" w:hAnsi="宋体" w:cs="宋体"/>
                <w:szCs w:val="24"/>
              </w:rPr>
            </w:pPr>
            <w:r>
              <w:rPr>
                <w:rFonts w:hint="eastAsia" w:ascii="宋体" w:hAnsi="宋体" w:cs="宋体"/>
                <w:szCs w:val="24"/>
              </w:rPr>
              <w:t>1</w:t>
            </w:r>
            <w:r>
              <w:rPr>
                <w:rFonts w:ascii="宋体" w:hAnsi="宋体" w:cs="宋体"/>
                <w:szCs w:val="24"/>
              </w:rPr>
              <w:t>.</w:t>
            </w:r>
            <w:r>
              <w:rPr>
                <w:rFonts w:hint="eastAsia" w:ascii="宋体" w:hAnsi="宋体" w:cs="宋体"/>
                <w:szCs w:val="24"/>
              </w:rPr>
              <w:t>《配合比设计试验报告》（试验编号：Q</w:t>
            </w:r>
            <w:r>
              <w:rPr>
                <w:rFonts w:ascii="宋体" w:hAnsi="宋体" w:cs="宋体"/>
                <w:szCs w:val="24"/>
              </w:rPr>
              <w:t>Q11006-PB2021040008）,</w:t>
            </w:r>
          </w:p>
          <w:p>
            <w:pPr>
              <w:pStyle w:val="2"/>
            </w:pPr>
            <w:r>
              <w:rPr>
                <w:rFonts w:hint="eastAsia"/>
              </w:rPr>
              <w:t>试验依据：J</w:t>
            </w:r>
            <w:r>
              <w:t>GJ55-2011</w:t>
            </w:r>
          </w:p>
          <w:p>
            <w:pPr>
              <w:pStyle w:val="2"/>
            </w:pPr>
            <w:r>
              <w:rPr>
                <w:rFonts w:hint="eastAsia"/>
              </w:rPr>
              <w:t>使用原材料：水泥（强度等级-4</w:t>
            </w:r>
            <w:r>
              <w:t>2.5</w:t>
            </w:r>
            <w:r>
              <w:rPr>
                <w:rFonts w:hint="eastAsia"/>
              </w:rPr>
              <w:t>，品种-P</w:t>
            </w:r>
            <w:r>
              <w:t>.0</w:t>
            </w:r>
            <w:r>
              <w:rPr>
                <w:rFonts w:hint="eastAsia"/>
              </w:rPr>
              <w:t>，厂家-恩施华新）、砂（模数-2</w:t>
            </w:r>
            <w:r>
              <w:t>.9</w:t>
            </w:r>
            <w:r>
              <w:rPr>
                <w:rFonts w:hint="eastAsia"/>
              </w:rPr>
              <w:t>，品种-机制砂，产地-建始磊鑫）、石（粒径5</w:t>
            </w:r>
            <w:r>
              <w:t>-25</w:t>
            </w:r>
            <w:r>
              <w:rPr>
                <w:rFonts w:hint="eastAsia"/>
              </w:rPr>
              <w:t>mm，品种-碎石，产地-建始磊鑫）、掺合料1（品种-Ⅱ级，名称-粉煤灰，产地-湖北三宁），外加剂1（品种-</w:t>
            </w:r>
            <w:r>
              <w:t>JG-2H</w:t>
            </w:r>
            <w:r>
              <w:rPr>
                <w:rFonts w:hint="eastAsia"/>
              </w:rPr>
              <w:t>，名称-聚羧酸系高性能减水剂，产地-武汉冶建）</w:t>
            </w:r>
          </w:p>
          <w:p>
            <w:pPr>
              <w:spacing w:line="360" w:lineRule="auto"/>
              <w:ind w:firstLine="420" w:firstLineChars="200"/>
              <w:rPr>
                <w:rFonts w:ascii="宋体" w:hAnsi="宋体" w:cs="宋体"/>
                <w:bCs/>
                <w:spacing w:val="10"/>
                <w:szCs w:val="24"/>
              </w:rPr>
            </w:pPr>
            <w:r>
              <w:rPr>
                <w:rFonts w:hint="eastAsia"/>
              </w:rPr>
              <w:t>设计配合比：每立方米</w:t>
            </w:r>
            <w:r>
              <w:rPr>
                <w:rFonts w:hint="eastAsia" w:ascii="宋体" w:hAnsi="宋体" w:cs="宋体"/>
                <w:szCs w:val="24"/>
              </w:rPr>
              <w:t>砼各材料用量（kg）</w:t>
            </w:r>
            <w:r>
              <w:rPr>
                <w:rFonts w:hint="eastAsia" w:ascii="宋体" w:hAnsi="宋体" w:cs="宋体"/>
                <w:bCs/>
                <w:spacing w:val="10"/>
                <w:szCs w:val="24"/>
              </w:rPr>
              <w:t>、每包水泥配料用量、重量配合比例、水胶比。（基于企业对配方保密的要求，此处未记录具体的比例值。）</w:t>
            </w:r>
          </w:p>
          <w:p>
            <w:pPr>
              <w:pStyle w:val="2"/>
            </w:pPr>
            <w:r>
              <w:rPr>
                <w:rFonts w:hint="eastAsia"/>
              </w:rPr>
              <w:t xml:space="preserve">试验：郑金梅 ， 校准：周玉双， </w:t>
            </w:r>
            <w:r>
              <w:t xml:space="preserve"> </w:t>
            </w:r>
            <w:r>
              <w:rPr>
                <w:rFonts w:hint="eastAsia"/>
              </w:rPr>
              <w:t>批准：魏兴权。</w:t>
            </w:r>
          </w:p>
          <w:p>
            <w:pPr>
              <w:spacing w:line="360" w:lineRule="auto"/>
              <w:ind w:firstLine="420" w:firstLineChars="200"/>
              <w:rPr>
                <w:rFonts w:ascii="宋体" w:hAnsi="宋体" w:cs="宋体"/>
                <w:szCs w:val="24"/>
              </w:rPr>
            </w:pPr>
          </w:p>
          <w:p>
            <w:pPr>
              <w:spacing w:line="360" w:lineRule="auto"/>
              <w:ind w:firstLine="42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《水泥物理性能力学性能试验报告》（试验编号：Q</w:t>
            </w:r>
            <w:r>
              <w:rPr>
                <w:rFonts w:ascii="宋体" w:hAnsi="宋体" w:cs="宋体"/>
                <w:szCs w:val="24"/>
              </w:rPr>
              <w:t>Q11006-SN2021080002）</w:t>
            </w:r>
          </w:p>
          <w:p>
            <w:pPr>
              <w:pStyle w:val="2"/>
            </w:pPr>
            <w:r>
              <w:rPr>
                <w:rFonts w:hint="eastAsia"/>
              </w:rPr>
              <w:t>试验依据：G</w:t>
            </w:r>
            <w:r>
              <w:t>B175-2007,GB/T1346-2011,GB/T17671-1999</w:t>
            </w:r>
          </w:p>
          <w:p>
            <w:pPr>
              <w:spacing w:line="360" w:lineRule="auto"/>
              <w:ind w:firstLine="420" w:firstLineChars="200"/>
            </w:pPr>
            <w:r>
              <w:rPr>
                <w:rFonts w:hint="eastAsia"/>
              </w:rPr>
              <w:t>试验项目：细度（筛余百分数、比表面积），凝胶时间（初凝、终凝），安定性（雷氏法、饼法），胶砂流动度，3d和2</w:t>
            </w:r>
            <w:r>
              <w:t>8</w:t>
            </w:r>
            <w:r>
              <w:rPr>
                <w:rFonts w:hint="eastAsia"/>
              </w:rPr>
              <w:t>d龄期的单块试件抗折强度值，3d和2</w:t>
            </w:r>
            <w:r>
              <w:t>8</w:t>
            </w:r>
            <w:r>
              <w:rPr>
                <w:rFonts w:hint="eastAsia"/>
              </w:rPr>
              <w:t>d龄期的单块试件抗压强度值。</w:t>
            </w:r>
          </w:p>
          <w:p>
            <w:pPr>
              <w:pStyle w:val="2"/>
            </w:pPr>
            <w:r>
              <w:rPr>
                <w:rFonts w:hint="eastAsia"/>
              </w:rPr>
              <w:t>试验结论：该样品经检验，所检验指标符合G</w:t>
            </w:r>
            <w:r>
              <w:t>B175-2007,GB/T1346-2011,GB/T17671-1999</w:t>
            </w:r>
            <w:r>
              <w:rPr>
                <w:rFonts w:hint="eastAsia"/>
              </w:rPr>
              <w:t>标准要求。</w:t>
            </w:r>
          </w:p>
          <w:p>
            <w:pPr>
              <w:pStyle w:val="2"/>
            </w:pPr>
            <w:r>
              <w:rPr>
                <w:rFonts w:hint="eastAsia"/>
              </w:rPr>
              <w:t xml:space="preserve">试验：郑金梅 ， 校准：周玉双， </w:t>
            </w:r>
            <w:r>
              <w:t xml:space="preserve"> </w:t>
            </w:r>
            <w:r>
              <w:rPr>
                <w:rFonts w:hint="eastAsia"/>
              </w:rPr>
              <w:t>批准：魏兴权。</w:t>
            </w:r>
          </w:p>
          <w:p>
            <w:pPr>
              <w:pStyle w:val="2"/>
            </w:pPr>
          </w:p>
          <w:p>
            <w:pPr>
              <w:pStyle w:val="2"/>
              <w:rPr>
                <w:rFonts w:ascii="宋体" w:hAnsi="宋体" w:cs="宋体"/>
                <w:szCs w:val="24"/>
              </w:rPr>
            </w:pPr>
            <w:r>
              <w:rPr>
                <w:rFonts w:hint="eastAsia"/>
              </w:rPr>
              <w:t>3</w:t>
            </w:r>
            <w:r>
              <w:t>.</w:t>
            </w:r>
            <w:r>
              <w:rPr>
                <w:rFonts w:hint="eastAsia"/>
              </w:rPr>
              <w:t>《建筑用砂试验报告》(试验编号：</w:t>
            </w:r>
            <w:r>
              <w:rPr>
                <w:rFonts w:hint="eastAsia" w:ascii="宋体" w:hAnsi="宋体" w:cs="宋体"/>
                <w:szCs w:val="24"/>
              </w:rPr>
              <w:t>Q</w:t>
            </w:r>
            <w:r>
              <w:rPr>
                <w:rFonts w:ascii="宋体" w:hAnsi="宋体" w:cs="宋体"/>
                <w:szCs w:val="24"/>
              </w:rPr>
              <w:t>Q11006-SA2021080002)</w:t>
            </w:r>
          </w:p>
          <w:p>
            <w:pPr>
              <w:pStyle w:val="2"/>
              <w:rPr>
                <w:rFonts w:ascii="宋体" w:hAnsi="宋体" w:cs="宋体"/>
                <w:szCs w:val="24"/>
              </w:rPr>
            </w:pPr>
            <w:r>
              <w:rPr>
                <w:rFonts w:hint="eastAsia" w:ascii="宋体" w:hAnsi="宋体" w:cs="宋体"/>
                <w:szCs w:val="24"/>
              </w:rPr>
              <w:t>试验标准：J</w:t>
            </w:r>
            <w:r>
              <w:rPr>
                <w:rFonts w:ascii="宋体" w:hAnsi="宋体" w:cs="宋体"/>
                <w:szCs w:val="24"/>
              </w:rPr>
              <w:t>GJ52-2006</w:t>
            </w:r>
          </w:p>
          <w:p>
            <w:pPr>
              <w:pStyle w:val="2"/>
              <w:rPr>
                <w:rFonts w:ascii="宋体" w:hAnsi="宋体" w:cs="宋体"/>
                <w:szCs w:val="24"/>
              </w:rPr>
            </w:pPr>
            <w:r>
              <w:rPr>
                <w:rFonts w:hint="eastAsia" w:ascii="宋体" w:hAnsi="宋体" w:cs="宋体"/>
                <w:szCs w:val="24"/>
              </w:rPr>
              <w:t>试验项目：石粉含量（亚甲蓝法）、泥块含量、云母含量、含水率、表观密度、堆积密度、吸水率、颗粒级配试验。</w:t>
            </w:r>
          </w:p>
          <w:p>
            <w:pPr>
              <w:pStyle w:val="2"/>
              <w:rPr>
                <w:rFonts w:hint="eastAsia"/>
              </w:rPr>
            </w:pPr>
            <w:r>
              <w:rPr>
                <w:rFonts w:hint="eastAsia" w:ascii="宋体" w:hAnsi="宋体" w:cs="宋体"/>
                <w:szCs w:val="24"/>
              </w:rPr>
              <w:t>试验结论：该样品检验，所</w:t>
            </w:r>
            <w:r>
              <w:rPr>
                <w:rFonts w:hint="eastAsia"/>
              </w:rPr>
              <w:t>所检验指标符合</w:t>
            </w:r>
            <w:r>
              <w:rPr>
                <w:rFonts w:hint="eastAsia" w:ascii="宋体" w:hAnsi="宋体" w:cs="宋体"/>
                <w:szCs w:val="24"/>
              </w:rPr>
              <w:t>J</w:t>
            </w:r>
            <w:r>
              <w:rPr>
                <w:rFonts w:ascii="宋体" w:hAnsi="宋体" w:cs="宋体"/>
                <w:szCs w:val="24"/>
              </w:rPr>
              <w:t>GJ52-2006</w:t>
            </w:r>
            <w:r>
              <w:rPr>
                <w:rFonts w:hint="eastAsia"/>
              </w:rPr>
              <w:t>标准要求</w:t>
            </w:r>
          </w:p>
          <w:p>
            <w:pPr>
              <w:pStyle w:val="2"/>
            </w:pPr>
            <w:r>
              <w:rPr>
                <w:rFonts w:hint="eastAsia"/>
              </w:rPr>
              <w:t xml:space="preserve">试验：郑金梅 ， 校准：周玉双， </w:t>
            </w:r>
            <w:r>
              <w:t xml:space="preserve"> </w:t>
            </w:r>
            <w:r>
              <w:rPr>
                <w:rFonts w:hint="eastAsia"/>
              </w:rPr>
              <w:t>批准：魏兴权。</w:t>
            </w:r>
          </w:p>
          <w:p>
            <w:pPr>
              <w:pStyle w:val="2"/>
              <w:rPr>
                <w:rFonts w:hint="eastAsia"/>
              </w:rPr>
            </w:pPr>
          </w:p>
          <w:p>
            <w:pPr>
              <w:pStyle w:val="2"/>
              <w:rPr>
                <w:rFonts w:ascii="宋体" w:hAnsi="宋体" w:cs="宋体"/>
                <w:szCs w:val="24"/>
              </w:rPr>
            </w:pPr>
            <w:r>
              <w:t>4.</w:t>
            </w:r>
            <w:r>
              <w:rPr>
                <w:rFonts w:hint="eastAsia"/>
              </w:rPr>
              <w:t>《建筑用石试验报告》(试验编号：</w:t>
            </w:r>
            <w:r>
              <w:rPr>
                <w:rFonts w:hint="eastAsia" w:ascii="宋体" w:hAnsi="宋体" w:cs="宋体"/>
                <w:szCs w:val="24"/>
              </w:rPr>
              <w:t>Q</w:t>
            </w:r>
            <w:r>
              <w:rPr>
                <w:rFonts w:ascii="宋体" w:hAnsi="宋体" w:cs="宋体"/>
                <w:szCs w:val="24"/>
              </w:rPr>
              <w:t>Q11006-S2021080002)</w:t>
            </w:r>
          </w:p>
          <w:p>
            <w:pPr>
              <w:pStyle w:val="2"/>
              <w:rPr>
                <w:rFonts w:ascii="宋体" w:hAnsi="宋体" w:cs="宋体"/>
                <w:szCs w:val="24"/>
              </w:rPr>
            </w:pPr>
            <w:r>
              <w:rPr>
                <w:rFonts w:hint="eastAsia" w:ascii="宋体" w:hAnsi="宋体" w:cs="宋体"/>
                <w:szCs w:val="24"/>
              </w:rPr>
              <w:t>试验标准：J</w:t>
            </w:r>
            <w:r>
              <w:rPr>
                <w:rFonts w:ascii="宋体" w:hAnsi="宋体" w:cs="宋体"/>
                <w:szCs w:val="24"/>
              </w:rPr>
              <w:t>GJ52-2006</w:t>
            </w:r>
          </w:p>
          <w:p>
            <w:pPr>
              <w:pStyle w:val="2"/>
              <w:rPr>
                <w:rFonts w:ascii="宋体" w:hAnsi="宋体" w:cs="宋体"/>
                <w:szCs w:val="24"/>
              </w:rPr>
            </w:pPr>
            <w:r>
              <w:rPr>
                <w:rFonts w:hint="eastAsia" w:ascii="宋体" w:hAnsi="宋体" w:cs="宋体"/>
                <w:szCs w:val="24"/>
              </w:rPr>
              <w:t xml:space="preserve">试验项目：含泥量、石粉含量（亚甲蓝法）、泥块含量、表观密度、堆积密度、含水率、吸水率、针片状含量、压碎指标、有机物含量、颗粒级配试验。 </w:t>
            </w:r>
          </w:p>
          <w:p>
            <w:pPr>
              <w:pStyle w:val="2"/>
              <w:rPr>
                <w:rFonts w:hint="eastAsia"/>
              </w:rPr>
            </w:pPr>
            <w:r>
              <w:rPr>
                <w:rFonts w:hint="eastAsia" w:ascii="宋体" w:hAnsi="宋体" w:cs="宋体"/>
                <w:szCs w:val="24"/>
              </w:rPr>
              <w:t>试验结论：该样品检验，所</w:t>
            </w:r>
            <w:r>
              <w:rPr>
                <w:rFonts w:hint="eastAsia"/>
              </w:rPr>
              <w:t>所检验指标符合</w:t>
            </w:r>
            <w:r>
              <w:rPr>
                <w:rFonts w:hint="eastAsia" w:ascii="宋体" w:hAnsi="宋体" w:cs="宋体"/>
                <w:szCs w:val="24"/>
              </w:rPr>
              <w:t>J</w:t>
            </w:r>
            <w:r>
              <w:rPr>
                <w:rFonts w:ascii="宋体" w:hAnsi="宋体" w:cs="宋体"/>
                <w:szCs w:val="24"/>
              </w:rPr>
              <w:t>GJ52-2006</w:t>
            </w:r>
            <w:r>
              <w:rPr>
                <w:rFonts w:hint="eastAsia"/>
              </w:rPr>
              <w:t>标准要求</w:t>
            </w:r>
          </w:p>
          <w:p>
            <w:pPr>
              <w:pStyle w:val="2"/>
            </w:pPr>
            <w:r>
              <w:rPr>
                <w:rFonts w:hint="eastAsia"/>
              </w:rPr>
              <w:t xml:space="preserve">试验：郑金梅 ， 校准：周玉双， </w:t>
            </w:r>
            <w:r>
              <w:t xml:space="preserve"> </w:t>
            </w:r>
            <w:r>
              <w:rPr>
                <w:rFonts w:hint="eastAsia"/>
              </w:rPr>
              <w:t>批准：魏兴权。</w:t>
            </w:r>
          </w:p>
          <w:p>
            <w:pPr>
              <w:pStyle w:val="2"/>
            </w:pPr>
          </w:p>
          <w:p>
            <w:pPr>
              <w:pStyle w:val="2"/>
              <w:rPr>
                <w:rFonts w:ascii="宋体" w:hAnsi="宋体" w:cs="宋体"/>
                <w:szCs w:val="24"/>
              </w:rPr>
            </w:pPr>
            <w:r>
              <w:t>5.</w:t>
            </w:r>
            <w:r>
              <w:rPr>
                <w:rFonts w:hint="eastAsia"/>
              </w:rPr>
              <w:t>《粉煤灰试验报告》(试验编号：</w:t>
            </w:r>
            <w:r>
              <w:rPr>
                <w:rFonts w:hint="eastAsia" w:ascii="宋体" w:hAnsi="宋体" w:cs="宋体"/>
                <w:szCs w:val="24"/>
              </w:rPr>
              <w:t>Q</w:t>
            </w:r>
            <w:r>
              <w:rPr>
                <w:rFonts w:ascii="宋体" w:hAnsi="宋体" w:cs="宋体"/>
                <w:szCs w:val="24"/>
              </w:rPr>
              <w:t>Q11006-CH2021080002)</w:t>
            </w:r>
          </w:p>
          <w:p>
            <w:pPr>
              <w:pStyle w:val="2"/>
              <w:rPr>
                <w:rFonts w:ascii="宋体" w:hAnsi="宋体" w:cs="宋体"/>
                <w:szCs w:val="24"/>
              </w:rPr>
            </w:pPr>
            <w:r>
              <w:rPr>
                <w:rFonts w:hint="eastAsia" w:ascii="宋体" w:hAnsi="宋体" w:cs="宋体"/>
                <w:szCs w:val="24"/>
              </w:rPr>
              <w:t>试验标准：</w:t>
            </w:r>
            <w:r>
              <w:rPr>
                <w:rFonts w:ascii="宋体" w:hAnsi="宋体" w:cs="宋体"/>
                <w:szCs w:val="24"/>
              </w:rPr>
              <w:t>GB/T1596-2017</w:t>
            </w:r>
          </w:p>
          <w:p>
            <w:pPr>
              <w:pStyle w:val="2"/>
              <w:rPr>
                <w:rFonts w:ascii="宋体" w:hAnsi="宋体" w:cs="宋体"/>
                <w:szCs w:val="24"/>
              </w:rPr>
            </w:pPr>
            <w:r>
              <w:rPr>
                <w:rFonts w:hint="eastAsia" w:ascii="宋体" w:hAnsi="宋体" w:cs="宋体"/>
                <w:szCs w:val="24"/>
              </w:rPr>
              <w:t>试验项目：细度（0</w:t>
            </w:r>
            <w:r>
              <w:rPr>
                <w:rFonts w:ascii="宋体" w:hAnsi="宋体" w:cs="宋体"/>
                <w:szCs w:val="24"/>
              </w:rPr>
              <w:t>.045</w:t>
            </w:r>
            <w:r>
              <w:rPr>
                <w:rFonts w:hint="eastAsia" w:ascii="宋体" w:hAnsi="宋体" w:cs="宋体"/>
                <w:szCs w:val="24"/>
              </w:rPr>
              <w:t xml:space="preserve">mm方孔筛筛余）、需水量比、烧失量、含水量、安定性。 </w:t>
            </w:r>
          </w:p>
          <w:p>
            <w:pPr>
              <w:pStyle w:val="2"/>
              <w:rPr>
                <w:rFonts w:hint="eastAsia"/>
              </w:rPr>
            </w:pPr>
            <w:r>
              <w:rPr>
                <w:rFonts w:hint="eastAsia" w:ascii="宋体" w:hAnsi="宋体" w:cs="宋体"/>
                <w:szCs w:val="24"/>
              </w:rPr>
              <w:t>试验结论：该样品检验，所</w:t>
            </w:r>
            <w:r>
              <w:rPr>
                <w:rFonts w:hint="eastAsia"/>
              </w:rPr>
              <w:t>所检验指标符合</w:t>
            </w:r>
            <w:r>
              <w:rPr>
                <w:rFonts w:ascii="宋体" w:hAnsi="宋体" w:cs="宋体"/>
                <w:szCs w:val="24"/>
              </w:rPr>
              <w:t>GB/T1596-2017</w:t>
            </w:r>
            <w:r>
              <w:rPr>
                <w:rFonts w:hint="eastAsia"/>
              </w:rPr>
              <w:t>标准要求</w:t>
            </w:r>
          </w:p>
          <w:p>
            <w:pPr>
              <w:pStyle w:val="2"/>
            </w:pPr>
            <w:r>
              <w:rPr>
                <w:rFonts w:hint="eastAsia"/>
              </w:rPr>
              <w:t xml:space="preserve">试验：郑金梅 ， 校准：周玉双， </w:t>
            </w:r>
            <w:r>
              <w:t xml:space="preserve"> </w:t>
            </w:r>
            <w:r>
              <w:rPr>
                <w:rFonts w:hint="eastAsia"/>
              </w:rPr>
              <w:t>批准：魏兴权。</w:t>
            </w:r>
          </w:p>
          <w:p>
            <w:pPr>
              <w:pStyle w:val="2"/>
            </w:pPr>
          </w:p>
          <w:p>
            <w:pPr>
              <w:pStyle w:val="2"/>
              <w:rPr>
                <w:rFonts w:ascii="宋体" w:hAnsi="宋体" w:cs="宋体"/>
                <w:szCs w:val="24"/>
              </w:rPr>
            </w:pPr>
            <w:r>
              <w:t>6.</w:t>
            </w:r>
            <w:r>
              <w:rPr>
                <w:rFonts w:hint="eastAsia"/>
              </w:rPr>
              <w:t>《混凝土外加剂（高效减水剂）试验报告》(试验编号：</w:t>
            </w:r>
            <w:r>
              <w:rPr>
                <w:rFonts w:hint="eastAsia" w:ascii="宋体" w:hAnsi="宋体" w:cs="宋体"/>
                <w:szCs w:val="24"/>
              </w:rPr>
              <w:t>Q</w:t>
            </w:r>
            <w:r>
              <w:rPr>
                <w:rFonts w:ascii="宋体" w:hAnsi="宋体" w:cs="宋体"/>
                <w:szCs w:val="24"/>
              </w:rPr>
              <w:t>Q11006-WJJ2021080002)</w:t>
            </w:r>
          </w:p>
          <w:p>
            <w:pPr>
              <w:pStyle w:val="2"/>
              <w:rPr>
                <w:rFonts w:ascii="宋体" w:hAnsi="宋体" w:cs="宋体"/>
                <w:szCs w:val="24"/>
              </w:rPr>
            </w:pPr>
            <w:r>
              <w:rPr>
                <w:rFonts w:hint="eastAsia" w:ascii="宋体" w:hAnsi="宋体" w:cs="宋体"/>
                <w:szCs w:val="24"/>
              </w:rPr>
              <w:t>试验标准：</w:t>
            </w:r>
            <w:r>
              <w:rPr>
                <w:rFonts w:ascii="宋体" w:hAnsi="宋体" w:cs="宋体"/>
                <w:szCs w:val="24"/>
              </w:rPr>
              <w:t>GB8076-2008, GB/T8077-2012</w:t>
            </w:r>
          </w:p>
          <w:p>
            <w:pPr>
              <w:pStyle w:val="2"/>
              <w:rPr>
                <w:rFonts w:ascii="宋体" w:hAnsi="宋体" w:cs="宋体"/>
                <w:szCs w:val="24"/>
              </w:rPr>
            </w:pPr>
            <w:r>
              <w:rPr>
                <w:rFonts w:hint="eastAsia" w:ascii="宋体" w:hAnsi="宋体" w:cs="宋体"/>
                <w:szCs w:val="24"/>
              </w:rPr>
              <w:t>试验项目：固含量、密度、净浆流动度、减水率、泌水率、含气量、凝结时间差（初凝、终凝）、抗压强比（3d、7d、2</w:t>
            </w:r>
            <w:r>
              <w:rPr>
                <w:rFonts w:ascii="宋体" w:hAnsi="宋体" w:cs="宋体"/>
                <w:szCs w:val="24"/>
              </w:rPr>
              <w:t>8</w:t>
            </w:r>
            <w:r>
              <w:rPr>
                <w:rFonts w:hint="eastAsia" w:ascii="宋体" w:hAnsi="宋体" w:cs="宋体"/>
                <w:szCs w:val="24"/>
              </w:rPr>
              <w:t xml:space="preserve">d）。 </w:t>
            </w:r>
          </w:p>
          <w:p>
            <w:pPr>
              <w:pStyle w:val="2"/>
              <w:rPr>
                <w:rFonts w:hint="eastAsia"/>
              </w:rPr>
            </w:pPr>
            <w:r>
              <w:rPr>
                <w:rFonts w:hint="eastAsia" w:ascii="宋体" w:hAnsi="宋体" w:cs="宋体"/>
                <w:szCs w:val="24"/>
              </w:rPr>
              <w:t>试验结论：该样品检验，所</w:t>
            </w:r>
            <w:r>
              <w:rPr>
                <w:rFonts w:hint="eastAsia"/>
              </w:rPr>
              <w:t>所检验指标符合</w:t>
            </w:r>
            <w:r>
              <w:rPr>
                <w:rFonts w:ascii="宋体" w:hAnsi="宋体" w:cs="宋体"/>
                <w:szCs w:val="24"/>
              </w:rPr>
              <w:t>GB8076-2008, GB/T8077-2012</w:t>
            </w:r>
            <w:r>
              <w:rPr>
                <w:rFonts w:hint="eastAsia"/>
              </w:rPr>
              <w:t>标准要求</w:t>
            </w:r>
          </w:p>
          <w:p>
            <w:pPr>
              <w:pStyle w:val="2"/>
            </w:pPr>
            <w:r>
              <w:rPr>
                <w:rFonts w:hint="eastAsia"/>
              </w:rPr>
              <w:t xml:space="preserve">试验：郑金梅 ， 校准：周玉双， </w:t>
            </w:r>
            <w:r>
              <w:t xml:space="preserve"> </w:t>
            </w:r>
            <w:r>
              <w:rPr>
                <w:rFonts w:hint="eastAsia"/>
              </w:rPr>
              <w:t>批准：魏兴权。</w:t>
            </w:r>
          </w:p>
          <w:p>
            <w:pPr>
              <w:pStyle w:val="2"/>
            </w:pPr>
          </w:p>
          <w:p>
            <w:pPr>
              <w:pStyle w:val="2"/>
              <w:rPr>
                <w:rFonts w:ascii="宋体" w:hAnsi="宋体" w:cs="宋体"/>
                <w:szCs w:val="24"/>
              </w:rPr>
            </w:pPr>
            <w:r>
              <w:t>6.</w:t>
            </w:r>
            <w:r>
              <w:rPr>
                <w:rFonts w:hint="eastAsia"/>
              </w:rPr>
              <w:t>《混凝土立方体抗压强度试验报告》(试验编号：</w:t>
            </w:r>
            <w:r>
              <w:rPr>
                <w:rFonts w:hint="eastAsia" w:ascii="宋体" w:hAnsi="宋体" w:cs="宋体"/>
                <w:szCs w:val="24"/>
              </w:rPr>
              <w:t>Q</w:t>
            </w:r>
            <w:r>
              <w:rPr>
                <w:rFonts w:ascii="宋体" w:hAnsi="宋体" w:cs="宋体"/>
                <w:szCs w:val="24"/>
              </w:rPr>
              <w:t>Q11006-WJJ2021080002)</w:t>
            </w:r>
          </w:p>
          <w:p>
            <w:pPr>
              <w:pStyle w:val="2"/>
              <w:rPr>
                <w:rFonts w:ascii="宋体" w:hAnsi="宋体" w:cs="宋体"/>
                <w:szCs w:val="24"/>
              </w:rPr>
            </w:pPr>
            <w:r>
              <w:rPr>
                <w:rFonts w:hint="eastAsia" w:ascii="宋体" w:hAnsi="宋体" w:cs="宋体"/>
                <w:szCs w:val="24"/>
              </w:rPr>
              <w:t>试验标准：</w:t>
            </w:r>
            <w:r>
              <w:rPr>
                <w:rFonts w:ascii="宋体" w:hAnsi="宋体" w:cs="宋体"/>
                <w:szCs w:val="24"/>
              </w:rPr>
              <w:t>GB/T50081-2019</w:t>
            </w:r>
          </w:p>
          <w:p>
            <w:pPr>
              <w:pStyle w:val="2"/>
              <w:rPr>
                <w:rFonts w:hint="eastAsia" w:ascii="宋体" w:hAnsi="宋体" w:cs="宋体"/>
                <w:szCs w:val="24"/>
              </w:rPr>
            </w:pPr>
            <w:r>
              <w:rPr>
                <w:rFonts w:hint="eastAsia" w:ascii="宋体" w:hAnsi="宋体" w:cs="宋体"/>
                <w:szCs w:val="24"/>
              </w:rPr>
              <w:t>试件尺寸：1</w:t>
            </w:r>
            <w:r>
              <w:rPr>
                <w:rFonts w:ascii="宋体" w:hAnsi="宋体" w:cs="宋体"/>
                <w:szCs w:val="24"/>
              </w:rPr>
              <w:t>50</w:t>
            </w:r>
            <w:r>
              <w:rPr>
                <w:rFonts w:hint="eastAsia" w:ascii="宋体" w:hAnsi="宋体" w:cs="宋体"/>
                <w:szCs w:val="24"/>
              </w:rPr>
              <w:t>mm</w:t>
            </w:r>
            <w:r>
              <w:rPr>
                <w:rFonts w:ascii="宋体" w:hAnsi="宋体" w:cs="宋体"/>
                <w:szCs w:val="24"/>
              </w:rPr>
              <w:t xml:space="preserve"> * 150</w:t>
            </w:r>
            <w:r>
              <w:rPr>
                <w:rFonts w:hint="eastAsia" w:ascii="宋体" w:hAnsi="宋体" w:cs="宋体"/>
                <w:szCs w:val="24"/>
              </w:rPr>
              <w:t>mm</w:t>
            </w:r>
          </w:p>
          <w:p>
            <w:pPr>
              <w:pStyle w:val="2"/>
              <w:rPr>
                <w:rFonts w:ascii="宋体" w:hAnsi="宋体" w:cs="宋体"/>
                <w:szCs w:val="24"/>
              </w:rPr>
            </w:pPr>
            <w:r>
              <w:rPr>
                <w:rFonts w:hint="eastAsia" w:ascii="宋体" w:hAnsi="宋体" w:cs="宋体"/>
                <w:szCs w:val="24"/>
              </w:rPr>
              <w:t xml:space="preserve">试验项目：单个试件抗压强度。 </w:t>
            </w:r>
          </w:p>
          <w:p>
            <w:pPr>
              <w:pStyle w:val="2"/>
              <w:rPr>
                <w:rFonts w:hint="eastAsia"/>
              </w:rPr>
            </w:pPr>
            <w:r>
              <w:rPr>
                <w:rFonts w:hint="eastAsia" w:ascii="宋体" w:hAnsi="宋体" w:cs="宋体"/>
                <w:szCs w:val="24"/>
              </w:rPr>
              <w:t>试验结论：该样品检验，所</w:t>
            </w:r>
            <w:r>
              <w:rPr>
                <w:rFonts w:hint="eastAsia"/>
              </w:rPr>
              <w:t>所检验指标符合</w:t>
            </w:r>
            <w:r>
              <w:rPr>
                <w:rFonts w:ascii="宋体" w:hAnsi="宋体" w:cs="宋体"/>
                <w:szCs w:val="24"/>
              </w:rPr>
              <w:t>GB/T50081-2019</w:t>
            </w:r>
            <w:r>
              <w:rPr>
                <w:rFonts w:hint="eastAsia"/>
              </w:rPr>
              <w:t>标准要求</w:t>
            </w:r>
          </w:p>
          <w:p>
            <w:pPr>
              <w:pStyle w:val="2"/>
            </w:pPr>
            <w:r>
              <w:rPr>
                <w:rFonts w:hint="eastAsia"/>
              </w:rPr>
              <w:t xml:space="preserve">试验：郑金梅 ， 校准：周玉双， </w:t>
            </w:r>
            <w:r>
              <w:t xml:space="preserve"> </w:t>
            </w:r>
            <w:r>
              <w:rPr>
                <w:rFonts w:hint="eastAsia"/>
              </w:rPr>
              <w:t>批准：魏兴权。</w:t>
            </w:r>
          </w:p>
          <w:p>
            <w:pPr>
              <w:pStyle w:val="2"/>
              <w:ind w:firstLine="230" w:firstLineChars="100"/>
            </w:pPr>
          </w:p>
          <w:p>
            <w:pPr>
              <w:pStyle w:val="2"/>
              <w:ind w:firstLine="230" w:firstLineChars="100"/>
            </w:pPr>
            <w:r>
              <w:rPr>
                <w:rFonts w:hint="eastAsia"/>
              </w:rPr>
              <w:t>提供有魏兴权、周玉双、郑金梅的由《中认科（北京）标准化技术研究院》签发的《试验员》培训合格证书。</w:t>
            </w:r>
          </w:p>
          <w:p>
            <w:pPr>
              <w:pStyle w:val="2"/>
              <w:rPr>
                <w:rFonts w:hint="eastAsia"/>
              </w:rPr>
            </w:pPr>
          </w:p>
          <w:p>
            <w:pPr>
              <w:spacing w:line="360" w:lineRule="auto"/>
              <w:ind w:firstLine="422" w:firstLineChars="200"/>
              <w:rPr>
                <w:rFonts w:ascii="宋体" w:hAnsi="宋体" w:cs="宋体"/>
                <w:szCs w:val="24"/>
              </w:rPr>
            </w:pPr>
            <w:r>
              <w:rPr>
                <w:rFonts w:hint="eastAsia" w:ascii="宋体" w:hAnsi="宋体" w:cs="宋体"/>
                <w:b/>
                <w:bCs/>
                <w:szCs w:val="24"/>
              </w:rPr>
              <w:t>第三方检测</w:t>
            </w:r>
            <w:r>
              <w:rPr>
                <w:rFonts w:hint="eastAsia" w:ascii="宋体" w:hAnsi="宋体" w:cs="宋体"/>
                <w:szCs w:val="24"/>
              </w:rPr>
              <w:t>：提供商品混凝土(规格1</w:t>
            </w:r>
            <w:r>
              <w:rPr>
                <w:rFonts w:ascii="宋体" w:hAnsi="宋体" w:cs="宋体"/>
                <w:szCs w:val="24"/>
              </w:rPr>
              <w:t>50</w:t>
            </w:r>
            <w:r>
              <w:rPr>
                <w:rFonts w:hint="eastAsia" w:ascii="宋体" w:hAnsi="宋体" w:cs="宋体"/>
                <w:szCs w:val="24"/>
              </w:rPr>
              <w:t>mm</w:t>
            </w:r>
            <w:r>
              <w:rPr>
                <w:rFonts w:ascii="宋体" w:hAnsi="宋体" w:cs="宋体"/>
                <w:szCs w:val="24"/>
              </w:rPr>
              <w:t xml:space="preserve"> </w:t>
            </w:r>
            <w:r>
              <w:rPr>
                <w:rFonts w:hint="eastAsia" w:ascii="宋体" w:hAnsi="宋体" w:cs="宋体"/>
                <w:szCs w:val="24"/>
              </w:rPr>
              <w:t>x</w:t>
            </w:r>
            <w:r>
              <w:rPr>
                <w:rFonts w:ascii="宋体" w:hAnsi="宋体" w:cs="宋体"/>
                <w:szCs w:val="24"/>
              </w:rPr>
              <w:t xml:space="preserve"> 150</w:t>
            </w:r>
            <w:r>
              <w:rPr>
                <w:rFonts w:hint="eastAsia" w:ascii="宋体" w:hAnsi="宋体" w:cs="宋体"/>
                <w:szCs w:val="24"/>
              </w:rPr>
              <w:t>mm</w:t>
            </w:r>
            <w:r>
              <w:rPr>
                <w:rFonts w:ascii="宋体" w:hAnsi="宋体" w:cs="宋体"/>
                <w:szCs w:val="24"/>
              </w:rPr>
              <w:t xml:space="preserve"> </w:t>
            </w:r>
            <w:r>
              <w:rPr>
                <w:rFonts w:hint="eastAsia" w:ascii="宋体" w:hAnsi="宋体" w:cs="宋体"/>
                <w:szCs w:val="24"/>
              </w:rPr>
              <w:t>x</w:t>
            </w:r>
            <w:r>
              <w:rPr>
                <w:rFonts w:ascii="宋体" w:hAnsi="宋体" w:cs="宋体"/>
                <w:szCs w:val="24"/>
              </w:rPr>
              <w:t xml:space="preserve"> 150</w:t>
            </w:r>
            <w:r>
              <w:rPr>
                <w:rFonts w:hint="eastAsia" w:ascii="宋体" w:hAnsi="宋体" w:cs="宋体"/>
                <w:szCs w:val="24"/>
              </w:rPr>
              <w:t>mm)的外部检测报告，报告编号*</w:t>
            </w:r>
            <w:r>
              <w:rPr>
                <w:rFonts w:ascii="宋体" w:hAnsi="宋体" w:cs="宋体"/>
                <w:szCs w:val="24"/>
              </w:rPr>
              <w:t>JC20210818001*</w:t>
            </w:r>
          </w:p>
          <w:p>
            <w:pPr>
              <w:spacing w:line="360" w:lineRule="auto"/>
              <w:ind w:firstLine="420" w:firstLineChars="200"/>
              <w:rPr>
                <w:rFonts w:ascii="宋体" w:hAnsi="宋体" w:cs="宋体"/>
                <w:szCs w:val="24"/>
              </w:rPr>
            </w:pPr>
            <w:r>
              <w:rPr>
                <w:rFonts w:hint="eastAsia" w:ascii="宋体" w:hAnsi="宋体" w:cs="宋体"/>
                <w:szCs w:val="24"/>
              </w:rPr>
              <w:t>检测机构：恩施土家族苗族自治州公共检验检测中，检测报告签发日期：2</w:t>
            </w:r>
            <w:r>
              <w:rPr>
                <w:rFonts w:ascii="宋体" w:hAnsi="宋体" w:cs="宋体"/>
                <w:szCs w:val="24"/>
              </w:rPr>
              <w:t>021</w:t>
            </w:r>
            <w:r>
              <w:rPr>
                <w:rFonts w:hint="eastAsia" w:ascii="宋体" w:hAnsi="宋体" w:cs="宋体"/>
                <w:szCs w:val="24"/>
              </w:rPr>
              <w:t>年9月1</w:t>
            </w:r>
            <w:r>
              <w:rPr>
                <w:rFonts w:ascii="宋体" w:hAnsi="宋体" w:cs="宋体"/>
                <w:szCs w:val="24"/>
              </w:rPr>
              <w:t>6</w:t>
            </w:r>
            <w:r>
              <w:rPr>
                <w:rFonts w:hint="eastAsia" w:ascii="宋体" w:hAnsi="宋体" w:cs="宋体"/>
                <w:szCs w:val="24"/>
              </w:rPr>
              <w:t>日。</w:t>
            </w:r>
          </w:p>
          <w:p>
            <w:pPr>
              <w:pStyle w:val="2"/>
              <w:rPr>
                <w:rFonts w:hint="eastAsia"/>
              </w:rPr>
            </w:pPr>
            <w:r>
              <w:rPr>
                <w:rFonts w:hint="eastAsia"/>
              </w:rPr>
              <w:t xml:space="preserve"> </w:t>
            </w:r>
            <w:r>
              <w:t xml:space="preserve">  </w:t>
            </w:r>
            <w:r>
              <w:rPr>
                <w:rFonts w:hint="eastAsia"/>
              </w:rPr>
              <w:t>具体见附件扫描件。</w:t>
            </w:r>
          </w:p>
          <w:p>
            <w:pPr>
              <w:pStyle w:val="2"/>
              <w:rPr>
                <w:rFonts w:hint="eastAsia"/>
              </w:rPr>
            </w:pPr>
          </w:p>
          <w:p>
            <w:pPr>
              <w:spacing w:line="360" w:lineRule="auto"/>
              <w:ind w:firstLine="420" w:firstLineChars="200"/>
              <w:rPr>
                <w:rFonts w:ascii="宋体" w:hAnsi="宋体" w:cs="宋体"/>
                <w:szCs w:val="21"/>
              </w:rPr>
            </w:pPr>
            <w:r>
              <w:rPr>
                <w:rFonts w:hint="eastAsia" w:ascii="宋体" w:hAnsi="宋体" w:cs="宋体"/>
                <w:szCs w:val="24"/>
              </w:rPr>
              <w:t>产品及服务的放行基本符合要求。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ascii="宋体" w:hAnsi="宋体"/>
                <w:szCs w:val="21"/>
              </w:rPr>
            </w:pPr>
            <w:r>
              <w:rPr>
                <w:rFonts w:hint="eastAsia" w:ascii="宋体" w:hAnsi="宋体"/>
                <w:szCs w:val="21"/>
              </w:rPr>
              <w:t>提供有《不合格品控制程序》（编号：</w:t>
            </w:r>
            <w:r>
              <w:rPr>
                <w:rFonts w:ascii="宋体" w:hAnsi="宋体"/>
                <w:szCs w:val="21"/>
              </w:rPr>
              <w:t>SLJC-CX-2021-16</w:t>
            </w:r>
            <w:r>
              <w:rPr>
                <w:rFonts w:hint="eastAsia" w:ascii="宋体" w:hAnsi="宋体"/>
                <w:szCs w:val="21"/>
              </w:rPr>
              <w:t>），对不合格品职责，不合格品标识、隔离，采购不合格品的处置，生产过程不合格品的处置，让步处理，交付后发现的不合格处置等制定了要求。</w:t>
            </w:r>
          </w:p>
          <w:p>
            <w:pPr>
              <w:ind w:firstLine="420" w:firstLineChars="200"/>
              <w:rPr>
                <w:rFonts w:ascii="宋体" w:hAnsi="宋体"/>
                <w:szCs w:val="21"/>
              </w:rPr>
            </w:pPr>
            <w:r>
              <w:rPr>
                <w:rFonts w:hint="eastAsia" w:ascii="宋体" w:hAnsi="宋体"/>
                <w:szCs w:val="21"/>
                <w:highlight w:val="none"/>
              </w:rPr>
              <w:t>未发生不合格品。</w:t>
            </w:r>
            <w:bookmarkStart w:id="0" w:name="_GoBack"/>
            <w:bookmarkEnd w:id="0"/>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hint="eastAsia" w:ascii="宋体" w:hAnsi="宋体" w:cs="新宋体"/>
                <w:szCs w:val="21"/>
              </w:rPr>
            </w:pPr>
            <w:r>
              <w:rPr>
                <w:rFonts w:hint="eastAsia" w:ascii="宋体" w:hAnsi="宋体" w:cs="新宋体"/>
                <w:szCs w:val="21"/>
              </w:rPr>
              <w:t>运行策划与控制</w:t>
            </w:r>
          </w:p>
        </w:tc>
        <w:tc>
          <w:tcPr>
            <w:tcW w:w="960" w:type="dxa"/>
          </w:tcPr>
          <w:p>
            <w:pPr>
              <w:rPr>
                <w:rFonts w:ascii="宋体" w:hAnsi="宋体" w:cs="新宋体"/>
                <w:szCs w:val="21"/>
              </w:rPr>
            </w:pPr>
            <w:r>
              <w:rPr>
                <w:rFonts w:hint="eastAsia" w:ascii="宋体" w:hAnsi="宋体" w:cs="新宋体"/>
                <w:szCs w:val="21"/>
              </w:rPr>
              <w:t>E</w:t>
            </w:r>
            <w:r>
              <w:rPr>
                <w:rFonts w:ascii="宋体" w:hAnsi="宋体" w:cs="新宋体"/>
                <w:szCs w:val="21"/>
              </w:rPr>
              <w:t>8.1</w:t>
            </w:r>
          </w:p>
          <w:p>
            <w:pPr>
              <w:pStyle w:val="2"/>
            </w:pPr>
            <w:r>
              <w:rPr>
                <w:rFonts w:hint="eastAsia"/>
              </w:rPr>
              <w:t>O</w:t>
            </w:r>
            <w:r>
              <w:t>8.1.2</w:t>
            </w:r>
          </w:p>
          <w:p>
            <w:pPr>
              <w:pStyle w:val="2"/>
            </w:pPr>
            <w:r>
              <w:t>O8.1.3</w:t>
            </w:r>
          </w:p>
          <w:p>
            <w:pPr>
              <w:pStyle w:val="2"/>
              <w:rPr>
                <w:rFonts w:hint="eastAsia"/>
              </w:rPr>
            </w:pPr>
            <w:r>
              <w:rPr>
                <w:rFonts w:hint="eastAsia"/>
              </w:rPr>
              <w:t>O</w:t>
            </w:r>
            <w:r>
              <w:t>8.1.4</w:t>
            </w:r>
          </w:p>
        </w:tc>
        <w:tc>
          <w:tcPr>
            <w:tcW w:w="10004" w:type="dxa"/>
          </w:tcPr>
          <w:p>
            <w:pPr>
              <w:rPr>
                <w:rFonts w:ascii="宋体" w:hAnsi="宋体"/>
                <w:szCs w:val="21"/>
              </w:rPr>
            </w:pPr>
            <w:r>
              <w:rPr>
                <w:rFonts w:hint="eastAsia" w:ascii="宋体" w:hAnsi="宋体"/>
                <w:szCs w:val="21"/>
              </w:rPr>
              <w:t>公司产品实现过程：</w:t>
            </w:r>
          </w:p>
          <w:p>
            <w:pPr>
              <w:pStyle w:val="15"/>
              <w:numPr>
                <w:ilvl w:val="0"/>
                <w:numId w:val="4"/>
              </w:numPr>
              <w:ind w:left="137" w:firstLine="0" w:firstLineChars="0"/>
              <w:rPr>
                <w:rFonts w:hint="eastAsia" w:ascii="宋体" w:hAnsi="宋体"/>
                <w:szCs w:val="21"/>
              </w:rPr>
            </w:pPr>
            <w:r>
              <w:rPr>
                <w:rFonts w:hint="eastAsia" w:ascii="宋体" w:hAnsi="宋体"/>
                <w:szCs w:val="21"/>
              </w:rPr>
              <w:t>生产流程：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p>
            <w:pPr>
              <w:pStyle w:val="15"/>
              <w:ind w:left="137" w:firstLine="0" w:firstLineChars="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销售流程：顾客沟通—合同评审—合同/订单签订—产品采购—产品验证—交付—售后服务</w:t>
            </w:r>
          </w:p>
          <w:p>
            <w:pPr>
              <w:rPr>
                <w:rFonts w:ascii="宋体" w:hAnsi="宋体"/>
                <w:szCs w:val="21"/>
              </w:rPr>
            </w:pPr>
          </w:p>
          <w:p>
            <w:pPr>
              <w:pStyle w:val="2"/>
            </w:pPr>
            <w:r>
              <w:rPr>
                <w:rFonts w:hint="eastAsia"/>
              </w:rPr>
              <w:t>产品的试验检验基本都是物理性检测。检测过程无污水、废气产生。</w:t>
            </w:r>
          </w:p>
          <w:p>
            <w:pPr>
              <w:pStyle w:val="2"/>
              <w:rPr>
                <w:rFonts w:ascii="宋体" w:hAnsi="宋体" w:cs="宋体"/>
                <w:szCs w:val="24"/>
              </w:rPr>
            </w:pPr>
            <w:r>
              <w:rPr>
                <w:rFonts w:hint="eastAsia"/>
              </w:rPr>
              <w:t>对水泥、砂、石等原材料进行</w:t>
            </w:r>
            <w:r>
              <w:rPr>
                <w:rFonts w:hint="eastAsia" w:ascii="宋体" w:hAnsi="宋体" w:cs="宋体"/>
                <w:szCs w:val="24"/>
              </w:rPr>
              <w:t>颗粒级配试验时，有少量粉尘，由于量很小，对环境无影响，操作者佩戴防尘口罩来杜绝损伤。</w:t>
            </w:r>
          </w:p>
          <w:p>
            <w:pPr>
              <w:pStyle w:val="2"/>
              <w:rPr>
                <w:rFonts w:ascii="宋体" w:hAnsi="宋体" w:cs="宋体"/>
                <w:kern w:val="0"/>
                <w:szCs w:val="21"/>
              </w:rPr>
            </w:pPr>
            <w:r>
              <w:rPr>
                <w:rFonts w:hint="eastAsia"/>
              </w:rPr>
              <w:t>在进行强度试验的过程中</w:t>
            </w:r>
            <w:r>
              <w:rPr>
                <w:rFonts w:hint="eastAsia" w:ascii="宋体" w:hAnsi="宋体" w:cs="宋体"/>
                <w:kern w:val="0"/>
                <w:szCs w:val="21"/>
              </w:rPr>
              <w:t>砼搅拌机、振动台、振筛机等运转产生的噪声。</w:t>
            </w:r>
            <w:r>
              <w:rPr>
                <w:rFonts w:hint="eastAsia" w:ascii="宋体" w:hAnsi="宋体"/>
                <w:szCs w:val="21"/>
              </w:rPr>
              <w:t>在购置设备时选用低噪声设备，采取厂房屏蔽，</w:t>
            </w:r>
            <w:r>
              <w:rPr>
                <w:rFonts w:hint="eastAsia" w:ascii="宋体" w:hAnsi="宋体" w:cs="宋体"/>
                <w:kern w:val="0"/>
                <w:szCs w:val="21"/>
              </w:rPr>
              <w:t>加强设备维修保养润滑</w:t>
            </w:r>
            <w:r>
              <w:rPr>
                <w:rFonts w:hint="eastAsia" w:ascii="宋体" w:hAnsi="宋体"/>
                <w:szCs w:val="21"/>
              </w:rPr>
              <w:t>等措施后，尽可能减小设备噪声。</w:t>
            </w:r>
            <w:r>
              <w:rPr>
                <w:rFonts w:hint="eastAsia" w:ascii="宋体" w:hAnsi="宋体" w:cs="宋体"/>
                <w:kern w:val="0"/>
                <w:szCs w:val="21"/>
              </w:rPr>
              <w:t>操作人员佩戴耳塞等防护用品来杜绝损伤。</w:t>
            </w:r>
          </w:p>
          <w:p>
            <w:pPr>
              <w:ind w:firstLine="420" w:firstLineChars="200"/>
              <w:rPr>
                <w:rFonts w:hint="eastAsia" w:ascii="宋体" w:hAnsi="宋体"/>
                <w:szCs w:val="21"/>
              </w:rPr>
            </w:pPr>
            <w:r>
              <w:rPr>
                <w:rFonts w:hint="eastAsia" w:ascii="宋体" w:hAnsi="宋体"/>
                <w:szCs w:val="21"/>
              </w:rPr>
              <w:t>部门对办公及实验过程中产生的固废包括各类废弃试块、废弃纸张、抹布，设备检修时产生的废油等，分企业类收集、存放，由公司统一处理。</w:t>
            </w:r>
          </w:p>
          <w:p>
            <w:pPr>
              <w:pStyle w:val="2"/>
              <w:ind w:firstLine="460" w:firstLineChars="200"/>
              <w:rPr>
                <w:rFonts w:ascii="宋体" w:hAnsi="宋体" w:cs="宋体"/>
                <w:kern w:val="0"/>
                <w:szCs w:val="21"/>
              </w:rPr>
            </w:pPr>
            <w:r>
              <w:rPr>
                <w:rFonts w:hint="eastAsia" w:ascii="宋体" w:hAnsi="宋体" w:cs="宋体"/>
                <w:kern w:val="0"/>
                <w:szCs w:val="21"/>
              </w:rPr>
              <w:t>企业周边无居民、社区、医院及其他噪声敏感建筑。</w:t>
            </w:r>
          </w:p>
          <w:p>
            <w:pPr>
              <w:pStyle w:val="2"/>
              <w:ind w:firstLine="460" w:firstLineChars="200"/>
              <w:rPr>
                <w:rFonts w:ascii="宋体" w:hAnsi="宋体" w:cs="宋体"/>
                <w:kern w:val="0"/>
                <w:szCs w:val="21"/>
              </w:rPr>
            </w:pPr>
            <w:r>
              <w:rPr>
                <w:rFonts w:hint="eastAsia" w:ascii="宋体" w:hAnsi="宋体" w:cs="宋体"/>
                <w:kern w:val="0"/>
                <w:szCs w:val="21"/>
              </w:rPr>
              <w:t>提供有《劳保用品发放记录表》（编码：JL810-02），提供有环境监测报告和员工体检报告，详见生产调度部审核记录。</w:t>
            </w:r>
          </w:p>
          <w:p>
            <w:pPr>
              <w:pStyle w:val="2"/>
              <w:ind w:firstLine="460" w:firstLineChars="200"/>
              <w:rPr>
                <w:rFonts w:hint="eastAsia" w:ascii="宋体" w:hAnsi="宋体" w:cs="宋体"/>
                <w:kern w:val="0"/>
                <w:szCs w:val="21"/>
              </w:rPr>
            </w:pPr>
            <w:r>
              <w:rPr>
                <w:rFonts w:hint="eastAsia" w:ascii="宋体" w:hAnsi="宋体" w:cs="宋体"/>
                <w:kern w:val="0"/>
                <w:szCs w:val="21"/>
              </w:rPr>
              <w:t>企业体系运行至今，未发生影响职业健康安全绩效的变更。</w:t>
            </w:r>
          </w:p>
          <w:p>
            <w:pPr>
              <w:pStyle w:val="2"/>
              <w:ind w:firstLine="460" w:firstLineChars="200"/>
              <w:rPr>
                <w:rFonts w:hint="eastAsia" w:ascii="宋体" w:hAnsi="宋体"/>
                <w:szCs w:val="21"/>
              </w:rPr>
            </w:pPr>
            <w:r>
              <w:rPr>
                <w:rFonts w:hint="eastAsia" w:ascii="宋体" w:hAnsi="宋体" w:cs="宋体"/>
                <w:kern w:val="0"/>
                <w:szCs w:val="21"/>
              </w:rPr>
              <w:t>企业无承包商。外包过程为车辆维修，提供有与恩施恒信物流有限公司签订的《车辆维修合同》，对车辆维修过程中的安全及危废品处置进行了约定。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hint="eastAsia" w:ascii="宋体" w:hAnsi="宋体" w:cs="新宋体"/>
                <w:szCs w:val="21"/>
              </w:rPr>
            </w:pPr>
            <w:r>
              <w:rPr>
                <w:rFonts w:hint="eastAsia" w:ascii="宋体" w:hAnsi="宋体" w:cs="新宋体"/>
                <w:szCs w:val="21"/>
              </w:rPr>
              <w:t>应急预案</w:t>
            </w:r>
          </w:p>
        </w:tc>
        <w:tc>
          <w:tcPr>
            <w:tcW w:w="960" w:type="dxa"/>
          </w:tcPr>
          <w:p>
            <w:pPr>
              <w:rPr>
                <w:rFonts w:hint="eastAsia" w:ascii="宋体" w:hAnsi="宋体" w:cs="新宋体"/>
                <w:szCs w:val="21"/>
              </w:rPr>
            </w:pPr>
            <w:r>
              <w:rPr>
                <w:rFonts w:hint="eastAsia" w:ascii="宋体" w:hAnsi="宋体" w:cs="新宋体"/>
                <w:szCs w:val="21"/>
              </w:rPr>
              <w:t>E</w:t>
            </w:r>
            <w:r>
              <w:rPr>
                <w:rFonts w:ascii="宋体" w:hAnsi="宋体" w:cs="新宋体"/>
                <w:szCs w:val="21"/>
              </w:rPr>
              <w:t>O8.2</w:t>
            </w:r>
          </w:p>
        </w:tc>
        <w:tc>
          <w:tcPr>
            <w:tcW w:w="10004" w:type="dxa"/>
          </w:tcPr>
          <w:p>
            <w:pPr>
              <w:rPr>
                <w:rFonts w:ascii="宋体" w:hAnsi="宋体"/>
                <w:szCs w:val="21"/>
              </w:rPr>
            </w:pPr>
            <w:r>
              <w:rPr>
                <w:rFonts w:hint="eastAsia" w:ascii="宋体" w:hAnsi="宋体"/>
                <w:szCs w:val="21"/>
              </w:rPr>
              <w:t>提供有《应急准备和响应控制程序》（编号：</w:t>
            </w:r>
            <w:r>
              <w:rPr>
                <w:rFonts w:ascii="宋体" w:hAnsi="宋体"/>
                <w:szCs w:val="21"/>
              </w:rPr>
              <w:t>SLJC-CX-2021-14</w:t>
            </w:r>
            <w:r>
              <w:rPr>
                <w:rFonts w:hint="eastAsia" w:ascii="宋体" w:hAnsi="宋体"/>
                <w:szCs w:val="21"/>
              </w:rPr>
              <w:t>）。</w:t>
            </w:r>
          </w:p>
          <w:p>
            <w:pPr>
              <w:pStyle w:val="2"/>
              <w:rPr>
                <w:rFonts w:hint="eastAsia"/>
              </w:rPr>
            </w:pPr>
            <w:r>
              <w:rPr>
                <w:rFonts w:hint="eastAsia"/>
              </w:rPr>
              <w:t>公司于2</w:t>
            </w:r>
            <w:r>
              <w:t>021</w:t>
            </w:r>
            <w:r>
              <w:rPr>
                <w:rFonts w:hint="eastAsia"/>
              </w:rPr>
              <w:t>年5月1</w:t>
            </w:r>
            <w:r>
              <w:t>8</w:t>
            </w:r>
            <w:r>
              <w:rPr>
                <w:rFonts w:hint="eastAsia"/>
              </w:rPr>
              <w:t>日组织了消防火灾的应急预案的演练，质量技术部参加了此次演练。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新宋体"/>
                <w:szCs w:val="21"/>
              </w:rPr>
            </w:pPr>
          </w:p>
        </w:tc>
        <w:tc>
          <w:tcPr>
            <w:tcW w:w="960" w:type="dxa"/>
          </w:tcPr>
          <w:p>
            <w:pPr>
              <w:rPr>
                <w:b/>
              </w:rPr>
            </w:pPr>
            <w:r>
              <w:rPr>
                <w:b/>
              </w:rPr>
              <w:t>Q</w:t>
            </w:r>
            <w:r>
              <w:rPr>
                <w:rFonts w:hint="eastAsia"/>
                <w:b/>
              </w:rPr>
              <w:t>9.1</w:t>
            </w:r>
          </w:p>
        </w:tc>
        <w:tc>
          <w:tcPr>
            <w:tcW w:w="10004" w:type="dxa"/>
          </w:tcPr>
          <w:p>
            <w:pPr>
              <w:ind w:firstLine="420" w:firstLineChars="200"/>
              <w:rPr>
                <w:rFonts w:ascii="宋体" w:hAnsi="宋体" w:cs="宋体"/>
                <w:color w:val="000000"/>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公司的产品过程控制采用开盘鉴定的方式，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center"/>
          </w:tcPr>
          <w:p>
            <w:pPr>
              <w:spacing w:line="360" w:lineRule="auto"/>
              <w:rPr>
                <w:rFonts w:hint="eastAsia" w:ascii="宋体" w:hAnsi="宋体" w:cs="宋体"/>
                <w:color w:val="000000"/>
                <w:szCs w:val="24"/>
              </w:rPr>
            </w:pPr>
            <w:r>
              <w:rPr>
                <w:rFonts w:hint="eastAsia" w:ascii="宋体" w:hAnsi="宋体" w:cs="宋体"/>
              </w:rPr>
              <w:t>监视、测量、分析和评价</w:t>
            </w:r>
          </w:p>
        </w:tc>
        <w:tc>
          <w:tcPr>
            <w:tcW w:w="960" w:type="dxa"/>
            <w:vAlign w:val="center"/>
          </w:tcPr>
          <w:p>
            <w:pPr>
              <w:rPr>
                <w:rFonts w:hint="eastAsia"/>
                <w:b/>
              </w:rPr>
            </w:pPr>
            <w:r>
              <w:rPr>
                <w:rFonts w:ascii="宋体" w:hAnsi="宋体"/>
                <w:color w:val="FF0000"/>
              </w:rPr>
              <w:t>EO</w:t>
            </w:r>
            <w:r>
              <w:rPr>
                <w:rFonts w:hint="eastAsia" w:ascii="宋体" w:hAnsi="宋体"/>
              </w:rPr>
              <w:t xml:space="preserve"> 9.1.1</w:t>
            </w:r>
          </w:p>
        </w:tc>
        <w:tc>
          <w:tcPr>
            <w:tcW w:w="10004" w:type="dxa"/>
            <w:vAlign w:val="center"/>
          </w:tcPr>
          <w:p>
            <w:pPr>
              <w:rPr>
                <w:rFonts w:ascii="宋体" w:hAnsi="宋体"/>
              </w:rPr>
            </w:pPr>
            <w:r>
              <w:rPr>
                <w:rFonts w:hint="eastAsia" w:ascii="宋体" w:hAnsi="宋体" w:cs="宋体"/>
              </w:rPr>
              <w:t>编制了《监视和测量控制程序》，通过以下几种方式对运行过程绩效进行监视和测量：</w:t>
            </w:r>
          </w:p>
          <w:p>
            <w:pPr>
              <w:rPr>
                <w:rFonts w:ascii="宋体" w:hAnsi="宋体"/>
              </w:rPr>
            </w:pPr>
            <w:r>
              <w:rPr>
                <w:rFonts w:hint="eastAsia" w:ascii="宋体" w:hAnsi="宋体" w:cs="宋体"/>
              </w:rPr>
              <w:t>●该公司对管理体系过程进行监视和测量的方法包括：内审、管理评审、目标考核、过程的监视和测量检查等。</w:t>
            </w:r>
          </w:p>
          <w:p>
            <w:pPr>
              <w:rPr>
                <w:rFonts w:ascii="宋体" w:hAnsi="宋体"/>
              </w:rPr>
            </w:pPr>
            <w:r>
              <w:rPr>
                <w:rFonts w:hint="eastAsia" w:ascii="宋体" w:hAnsi="宋体" w:cs="宋体"/>
              </w:rPr>
              <w:t>内审、管理评审、目标考核详见</w:t>
            </w:r>
            <w:r>
              <w:rPr>
                <w:rFonts w:hint="eastAsia" w:ascii="宋体" w:hAnsi="宋体"/>
              </w:rPr>
              <w:t>9.2</w:t>
            </w:r>
            <w:r>
              <w:rPr>
                <w:rFonts w:ascii="宋体" w:hAnsi="宋体"/>
              </w:rPr>
              <w:t>/</w:t>
            </w:r>
            <w:r>
              <w:rPr>
                <w:rFonts w:hint="eastAsia" w:ascii="宋体" w:hAnsi="宋体"/>
              </w:rPr>
              <w:t>9.3</w:t>
            </w:r>
            <w:r>
              <w:rPr>
                <w:rFonts w:ascii="宋体" w:hAnsi="宋体"/>
              </w:rPr>
              <w:t>/</w:t>
            </w:r>
            <w:r>
              <w:rPr>
                <w:rFonts w:hint="eastAsia" w:ascii="宋体" w:hAnsi="宋体"/>
              </w:rPr>
              <w:t>6.2</w:t>
            </w:r>
            <w:r>
              <w:rPr>
                <w:rFonts w:hint="eastAsia" w:ascii="宋体" w:hAnsi="宋体" w:cs="宋体"/>
              </w:rPr>
              <w:t>的审核记录</w:t>
            </w:r>
            <w:r>
              <w:rPr>
                <w:rFonts w:ascii="宋体" w:hAnsi="宋体"/>
              </w:rPr>
              <w:t>.</w:t>
            </w:r>
          </w:p>
          <w:p>
            <w:pPr>
              <w:rPr>
                <w:rFonts w:ascii="宋体" w:hAnsi="宋体"/>
              </w:rPr>
            </w:pPr>
            <w:r>
              <w:rPr>
                <w:rFonts w:hint="eastAsia" w:ascii="宋体" w:hAnsi="宋体" w:cs="宋体"/>
              </w:rPr>
              <w:t>每月进行一次过程的监视和测量的检查，发现问题立即整改。</w:t>
            </w:r>
          </w:p>
          <w:p>
            <w:pPr>
              <w:rPr>
                <w:rFonts w:ascii="宋体" w:hAnsi="宋体"/>
              </w:rPr>
            </w:pPr>
            <w:r>
              <w:rPr>
                <w:rFonts w:hint="eastAsia" w:ascii="宋体" w:hAnsi="宋体" w:cs="宋体"/>
              </w:rPr>
              <w:t>●日常监督检查：管代负责对各部门的行为进行不定期的巡检。巡检内容包括：办公销售现场管理情况、防护用品的使用情况、消防设施状况等。对发现的问题提出整改要求，责任部门整改，办公室验证整改效果。</w:t>
            </w:r>
          </w:p>
          <w:p>
            <w:pPr>
              <w:rPr>
                <w:rFonts w:ascii="宋体" w:hAnsi="宋体"/>
              </w:rPr>
            </w:pPr>
            <w:r>
              <w:rPr>
                <w:rFonts w:hint="eastAsia" w:ascii="宋体" w:hAnsi="宋体" w:cs="宋体"/>
              </w:rPr>
              <w:t>●职业健康安全绩效监测：</w:t>
            </w:r>
          </w:p>
          <w:p>
            <w:pPr>
              <w:rPr>
                <w:rFonts w:ascii="宋体" w:hAnsi="宋体" w:cs="宋体"/>
              </w:rPr>
            </w:pPr>
            <w:r>
              <w:rPr>
                <w:rFonts w:hint="eastAsia" w:ascii="宋体" w:hAnsi="宋体" w:cs="宋体"/>
              </w:rPr>
              <w:t>提供了员工体检报告，具体见生产调度部审核记录。</w:t>
            </w:r>
          </w:p>
          <w:p>
            <w:pPr>
              <w:rPr>
                <w:rFonts w:hint="eastAsia" w:ascii="宋体" w:hAnsi="宋体" w:cs="宋体"/>
                <w:color w:val="000000"/>
                <w:szCs w:val="24"/>
              </w:rPr>
            </w:pPr>
            <w:r>
              <w:rPr>
                <w:rFonts w:hint="eastAsia" w:ascii="宋体" w:hAnsi="宋体" w:cs="宋体"/>
              </w:rPr>
              <w:t>●监测设备：公司暂无安全监测设备。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360" w:lineRule="auto"/>
              <w:rPr>
                <w:rFonts w:hint="eastAsia" w:ascii="宋体" w:hAnsi="宋体" w:cs="宋体"/>
                <w:szCs w:val="24"/>
              </w:rPr>
            </w:pPr>
            <w:r>
              <w:rPr>
                <w:rFonts w:hint="eastAsia" w:ascii="宋体" w:hAnsi="宋体" w:cs="宋体"/>
                <w:bCs/>
                <w:color w:val="000000"/>
                <w:szCs w:val="24"/>
              </w:rPr>
              <w:t>分析和评价</w:t>
            </w:r>
          </w:p>
        </w:tc>
        <w:tc>
          <w:tcPr>
            <w:tcW w:w="960" w:type="dxa"/>
          </w:tcPr>
          <w:p>
            <w:pPr>
              <w:rPr>
                <w:b/>
              </w:rPr>
            </w:pPr>
            <w:r>
              <w:rPr>
                <w:b/>
              </w:rPr>
              <w:t xml:space="preserve">Q </w:t>
            </w: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themeColor="text1"/>
                <w:szCs w:val="24"/>
              </w:rPr>
            </w:pPr>
            <w:r>
              <w:rPr>
                <w:rFonts w:hint="eastAsia" w:ascii="宋体" w:hAnsi="宋体"/>
                <w:szCs w:val="21"/>
              </w:rPr>
              <w:t>2.</w:t>
            </w:r>
            <w:r>
              <w:rPr>
                <w:rFonts w:hint="eastAsia" w:ascii="宋体" w:hAnsi="宋体" w:cs="宋体"/>
                <w:color w:val="000000" w:themeColor="text1"/>
                <w:szCs w:val="24"/>
              </w:rPr>
              <w:t>公司2021年</w:t>
            </w:r>
            <w:r>
              <w:rPr>
                <w:rFonts w:ascii="宋体" w:hAnsi="宋体" w:cs="宋体"/>
                <w:color w:val="000000" w:themeColor="text1"/>
                <w:szCs w:val="24"/>
              </w:rPr>
              <w:t>06</w:t>
            </w:r>
            <w:r>
              <w:rPr>
                <w:rFonts w:hint="eastAsia" w:ascii="宋体" w:hAnsi="宋体" w:cs="宋体"/>
                <w:color w:val="000000" w:themeColor="text1"/>
                <w:szCs w:val="24"/>
              </w:rPr>
              <w:t>月以问卷形式对顾客进行了满意度调查，共计发放3份，回收3份。对公司的服务、质量、交付等项进行打分。查《顾客满意程度调查表》对满意度进行了统计；通过统计顾客满意度为</w:t>
            </w:r>
            <w:r>
              <w:rPr>
                <w:rFonts w:ascii="宋体" w:hAnsi="宋体" w:cs="宋体"/>
                <w:color w:val="000000" w:themeColor="text1"/>
                <w:szCs w:val="24"/>
              </w:rPr>
              <w:t>96%</w:t>
            </w:r>
            <w:r>
              <w:rPr>
                <w:rFonts w:hint="eastAsia" w:ascii="宋体" w:hAnsi="宋体" w:cs="宋体"/>
                <w:color w:val="000000" w:themeColor="text1"/>
                <w:szCs w:val="24"/>
              </w:rPr>
              <w:t>。现场查，组织不能提供对顾客满意度调查的信息和数据进行了分析、评价的证据。</w:t>
            </w:r>
          </w:p>
          <w:p>
            <w:pPr>
              <w:widowControl/>
              <w:spacing w:line="400" w:lineRule="exact"/>
              <w:ind w:firstLine="420" w:firstLineChars="200"/>
              <w:rPr>
                <w:rFonts w:ascii="宋体" w:hAnsi="宋体"/>
                <w:szCs w:val="21"/>
              </w:rPr>
            </w:pPr>
            <w:r>
              <w:rPr>
                <w:rFonts w:hint="eastAsia" w:ascii="宋体" w:hAnsi="宋体"/>
                <w:szCs w:val="21"/>
              </w:rPr>
              <w:t>3.查质量目标统计等记录，公司2021年1月至2021年</w:t>
            </w:r>
            <w:r>
              <w:rPr>
                <w:rFonts w:ascii="宋体" w:hAnsi="宋体"/>
                <w:szCs w:val="21"/>
              </w:rPr>
              <w:t>9</w:t>
            </w:r>
            <w:r>
              <w:rPr>
                <w:rFonts w:hint="eastAsia" w:ascii="宋体" w:hAnsi="宋体"/>
                <w:szCs w:val="21"/>
              </w:rPr>
              <w:t>月数据统计的结果为：</w:t>
            </w:r>
          </w:p>
          <w:p>
            <w:pPr>
              <w:widowControl/>
              <w:spacing w:line="400" w:lineRule="exact"/>
              <w:ind w:firstLine="420" w:firstLineChars="200"/>
              <w:rPr>
                <w:rFonts w:hint="eastAsia" w:ascii="宋体" w:hAnsi="宋体"/>
                <w:szCs w:val="21"/>
              </w:rPr>
            </w:pPr>
            <w:r>
              <w:rPr>
                <w:rFonts w:hint="eastAsia" w:ascii="宋体" w:hAnsi="宋体"/>
                <w:szCs w:val="21"/>
              </w:rPr>
              <w:t>a</w:t>
            </w:r>
            <w:r>
              <w:rPr>
                <w:rFonts w:ascii="宋体" w:hAnsi="宋体"/>
                <w:szCs w:val="21"/>
              </w:rPr>
              <w:t>.</w:t>
            </w:r>
            <w:r>
              <w:rPr>
                <w:rFonts w:hint="eastAsia" w:ascii="宋体" w:hAnsi="宋体"/>
                <w:szCs w:val="21"/>
              </w:rPr>
              <w:t xml:space="preserve">顾客满意度 </w:t>
            </w:r>
            <w:r>
              <w:rPr>
                <w:rFonts w:ascii="宋体" w:hAnsi="宋体"/>
                <w:szCs w:val="21"/>
              </w:rPr>
              <w:t xml:space="preserve">          96%</w:t>
            </w:r>
          </w:p>
          <w:p>
            <w:pPr>
              <w:widowControl/>
              <w:spacing w:line="400" w:lineRule="exact"/>
              <w:ind w:firstLine="420" w:firstLineChars="200"/>
              <w:rPr>
                <w:rFonts w:hint="eastAsia" w:ascii="宋体" w:hAnsi="宋体"/>
                <w:szCs w:val="21"/>
              </w:rPr>
            </w:pPr>
            <w:r>
              <w:rPr>
                <w:rFonts w:hint="eastAsia" w:ascii="宋体" w:hAnsi="宋体"/>
                <w:szCs w:val="21"/>
              </w:rPr>
              <w:t>b</w:t>
            </w:r>
            <w:r>
              <w:rPr>
                <w:rFonts w:ascii="宋体" w:hAnsi="宋体"/>
                <w:szCs w:val="21"/>
              </w:rPr>
              <w:t>.</w:t>
            </w:r>
            <w:r>
              <w:rPr>
                <w:rFonts w:hint="eastAsia" w:ascii="宋体" w:hAnsi="宋体"/>
                <w:szCs w:val="21"/>
              </w:rPr>
              <w:t xml:space="preserve">产品一次交验合格率 </w:t>
            </w:r>
            <w:r>
              <w:rPr>
                <w:rFonts w:ascii="宋体" w:hAnsi="宋体"/>
                <w:szCs w:val="21"/>
              </w:rPr>
              <w:t xml:space="preserve">  </w:t>
            </w:r>
            <w:r>
              <w:rPr>
                <w:rFonts w:hint="eastAsia" w:ascii="宋体" w:hAnsi="宋体"/>
                <w:szCs w:val="21"/>
              </w:rPr>
              <w:t>100%</w:t>
            </w:r>
          </w:p>
          <w:p>
            <w:pPr>
              <w:widowControl/>
              <w:spacing w:line="400" w:lineRule="exact"/>
              <w:ind w:firstLine="420" w:firstLineChars="200"/>
              <w:rPr>
                <w:rFonts w:hint="eastAsia" w:ascii="宋体" w:hAnsi="宋体"/>
                <w:szCs w:val="21"/>
              </w:rPr>
            </w:pPr>
            <w:r>
              <w:rPr>
                <w:rFonts w:hint="eastAsia" w:ascii="宋体" w:hAnsi="宋体"/>
                <w:szCs w:val="21"/>
              </w:rPr>
              <w:t>c</w:t>
            </w:r>
            <w:r>
              <w:rPr>
                <w:rFonts w:ascii="宋体" w:hAnsi="宋体"/>
                <w:szCs w:val="21"/>
              </w:rPr>
              <w:t>.</w:t>
            </w:r>
            <w:r>
              <w:rPr>
                <w:rFonts w:hint="eastAsia" w:ascii="宋体" w:hAnsi="宋体"/>
                <w:szCs w:val="21"/>
              </w:rPr>
              <w:t xml:space="preserve">产品质量合格率 </w:t>
            </w:r>
            <w:r>
              <w:rPr>
                <w:rFonts w:ascii="宋体" w:hAnsi="宋体"/>
                <w:szCs w:val="21"/>
              </w:rPr>
              <w:t xml:space="preserve">      </w:t>
            </w:r>
            <w:r>
              <w:rPr>
                <w:rFonts w:hint="eastAsia" w:ascii="宋体" w:hAnsi="宋体"/>
                <w:szCs w:val="21"/>
              </w:rPr>
              <w:t>100%</w:t>
            </w:r>
          </w:p>
          <w:p>
            <w:pPr>
              <w:widowControl/>
              <w:spacing w:line="400" w:lineRule="exact"/>
              <w:ind w:firstLine="420" w:firstLineChars="200"/>
              <w:rPr>
                <w:rFonts w:hint="eastAsia" w:ascii="宋体" w:hAnsi="宋体"/>
                <w:szCs w:val="21"/>
              </w:rPr>
            </w:pPr>
            <w:r>
              <w:rPr>
                <w:rFonts w:hint="eastAsia" w:ascii="宋体" w:hAnsi="宋体"/>
                <w:szCs w:val="21"/>
              </w:rPr>
              <w:t>d</w:t>
            </w:r>
            <w:r>
              <w:rPr>
                <w:rFonts w:ascii="宋体" w:hAnsi="宋体"/>
                <w:szCs w:val="21"/>
              </w:rPr>
              <w:t>.</w:t>
            </w:r>
            <w:r>
              <w:rPr>
                <w:rFonts w:hint="eastAsia" w:ascii="宋体" w:hAnsi="宋体"/>
                <w:szCs w:val="21"/>
              </w:rPr>
              <w:t xml:space="preserve">合同履约率 </w:t>
            </w:r>
            <w:r>
              <w:rPr>
                <w:rFonts w:ascii="宋体" w:hAnsi="宋体"/>
                <w:szCs w:val="21"/>
              </w:rPr>
              <w:t xml:space="preserve">            </w:t>
            </w:r>
            <w:r>
              <w:rPr>
                <w:rFonts w:hint="eastAsia" w:ascii="宋体" w:hAnsi="宋体"/>
                <w:szCs w:val="21"/>
              </w:rPr>
              <w:t>100%</w:t>
            </w:r>
          </w:p>
          <w:p>
            <w:pPr>
              <w:widowControl/>
              <w:spacing w:line="400" w:lineRule="exact"/>
              <w:ind w:firstLine="420" w:firstLineChars="200"/>
              <w:rPr>
                <w:rFonts w:hint="eastAsia" w:ascii="宋体" w:hAnsi="宋体"/>
                <w:szCs w:val="21"/>
              </w:rPr>
            </w:pPr>
            <w:r>
              <w:rPr>
                <w:rFonts w:hint="eastAsia" w:ascii="宋体" w:hAnsi="宋体"/>
                <w:szCs w:val="21"/>
              </w:rPr>
              <w:t>e</w:t>
            </w:r>
            <w:r>
              <w:rPr>
                <w:rFonts w:ascii="宋体" w:hAnsi="宋体"/>
                <w:szCs w:val="21"/>
              </w:rPr>
              <w:t>.</w:t>
            </w:r>
            <w:r>
              <w:rPr>
                <w:rFonts w:hint="eastAsia" w:ascii="宋体" w:hAnsi="宋体"/>
                <w:szCs w:val="21"/>
              </w:rPr>
              <w:t xml:space="preserve">设备完好率 </w:t>
            </w:r>
            <w:r>
              <w:rPr>
                <w:rFonts w:ascii="宋体" w:hAnsi="宋体"/>
                <w:szCs w:val="21"/>
              </w:rPr>
              <w:t xml:space="preserve">             </w:t>
            </w:r>
            <w:r>
              <w:rPr>
                <w:rFonts w:hint="eastAsia" w:ascii="宋体" w:hAnsi="宋体"/>
                <w:szCs w:val="21"/>
              </w:rPr>
              <w:t>9</w:t>
            </w:r>
            <w:r>
              <w:rPr>
                <w:rFonts w:ascii="宋体" w:hAnsi="宋体"/>
                <w:szCs w:val="21"/>
              </w:rPr>
              <w:t>6</w:t>
            </w:r>
            <w:r>
              <w:rPr>
                <w:rFonts w:hint="eastAsia" w:ascii="宋体" w:hAnsi="宋体"/>
                <w:szCs w:val="21"/>
              </w:rPr>
              <w:t>%</w:t>
            </w:r>
          </w:p>
          <w:p>
            <w:pPr>
              <w:spacing w:line="360" w:lineRule="auto"/>
              <w:ind w:firstLine="420" w:firstLineChars="200"/>
              <w:rPr>
                <w:rFonts w:ascii="宋体" w:hAnsi="宋体" w:cs="宋体"/>
                <w:color w:val="000000"/>
                <w:szCs w:val="24"/>
              </w:rPr>
            </w:pPr>
            <w:r>
              <w:rPr>
                <w:rFonts w:hint="eastAsia" w:ascii="宋体" w:hAnsi="宋体"/>
                <w:szCs w:val="21"/>
              </w:rPr>
              <w:t>……</w:t>
            </w:r>
          </w:p>
          <w:p>
            <w:pPr>
              <w:spacing w:line="360" w:lineRule="auto"/>
              <w:jc w:val="left"/>
              <w:rPr>
                <w:rFonts w:hint="eastAsia"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w:t>
            </w:r>
          </w:p>
          <w:p>
            <w:pPr>
              <w:adjustRightInd w:val="0"/>
              <w:snapToGrid w:val="0"/>
              <w:rPr>
                <w:rFonts w:ascii="宋体" w:hAnsi="宋体" w:cs="新宋体"/>
                <w:szCs w:val="21"/>
              </w:rPr>
            </w:pPr>
          </w:p>
        </w:tc>
        <w:tc>
          <w:tcPr>
            <w:tcW w:w="960" w:type="dxa"/>
          </w:tcPr>
          <w:p>
            <w:pPr>
              <w:rPr>
                <w:rFonts w:ascii="宋体" w:hAnsi="宋体" w:cs="新宋体"/>
                <w:szCs w:val="21"/>
              </w:rPr>
            </w:pPr>
            <w:r>
              <w:rPr>
                <w:rFonts w:hint="eastAsia"/>
                <w:b/>
              </w:rPr>
              <w:t>10.2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公司制定《不符合纠正措施控制程序》（编号：SLJC-CX-2021-25）实施纠正措施，消除不合格的原因，以防止其再发生。</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提供有《不合格、不符合事件处理表》1份  责任部门：实验室</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不合格描述：2</w:t>
            </w:r>
            <w:r>
              <w:rPr>
                <w:rFonts w:ascii="宋体" w:hAnsi="宋体" w:cs="宋体"/>
                <w:color w:val="000000"/>
                <w:szCs w:val="24"/>
              </w:rPr>
              <w:t>021</w:t>
            </w:r>
            <w:r>
              <w:rPr>
                <w:rFonts w:hint="eastAsia" w:ascii="宋体" w:hAnsi="宋体" w:cs="宋体"/>
                <w:color w:val="000000"/>
                <w:szCs w:val="24"/>
              </w:rPr>
              <w:t>年6月1</w:t>
            </w:r>
            <w:r>
              <w:rPr>
                <w:rFonts w:ascii="宋体" w:hAnsi="宋体" w:cs="宋体"/>
                <w:color w:val="000000"/>
                <w:szCs w:val="24"/>
              </w:rPr>
              <w:t>0</w:t>
            </w:r>
            <w:r>
              <w:rPr>
                <w:rFonts w:hint="eastAsia" w:ascii="宋体" w:hAnsi="宋体" w:cs="宋体"/>
                <w:color w:val="000000"/>
                <w:szCs w:val="24"/>
              </w:rPr>
              <w:t>号在实验室检查，打磨机的闸刀没有断电。</w:t>
            </w:r>
          </w:p>
          <w:p>
            <w:pPr>
              <w:pStyle w:val="2"/>
            </w:pPr>
            <w:r>
              <w:rPr>
                <w:rFonts w:hint="eastAsia"/>
              </w:rPr>
              <w:t>原因分析：员工安全意识不强，工作疏忽。</w:t>
            </w:r>
          </w:p>
          <w:p>
            <w:pPr>
              <w:pStyle w:val="2"/>
            </w:pPr>
            <w:r>
              <w:rPr>
                <w:rFonts w:hint="eastAsia"/>
              </w:rPr>
              <w:t>纠正措施：加强员工培训，做到不工作时养成拉闸刀的习惯。</w:t>
            </w:r>
          </w:p>
          <w:p>
            <w:pPr>
              <w:pStyle w:val="2"/>
            </w:pPr>
            <w:r>
              <w:rPr>
                <w:rFonts w:hint="eastAsia"/>
              </w:rPr>
              <w:t>验证结果：已对员工进行了安全意识培训，验证有限。</w:t>
            </w:r>
          </w:p>
          <w:p>
            <w:pPr>
              <w:pStyle w:val="2"/>
            </w:pPr>
            <w:r>
              <w:rPr>
                <w:rFonts w:hint="eastAsia" w:ascii="宋体" w:hAnsi="宋体" w:cs="宋体"/>
                <w:color w:val="000000"/>
                <w:szCs w:val="24"/>
              </w:rPr>
              <w:t>验证人：刘波  2021.0</w:t>
            </w:r>
            <w:r>
              <w:rPr>
                <w:rFonts w:ascii="宋体" w:hAnsi="宋体" w:cs="宋体"/>
                <w:color w:val="000000"/>
                <w:szCs w:val="24"/>
              </w:rPr>
              <w:t>6</w:t>
            </w:r>
            <w:r>
              <w:rPr>
                <w:rFonts w:hint="eastAsia" w:ascii="宋体" w:hAnsi="宋体" w:cs="宋体"/>
                <w:color w:val="000000"/>
                <w:szCs w:val="24"/>
              </w:rPr>
              <w:t>.</w:t>
            </w:r>
            <w:r>
              <w:rPr>
                <w:rFonts w:ascii="宋体" w:hAnsi="宋体" w:cs="宋体"/>
                <w:color w:val="000000"/>
                <w:szCs w:val="24"/>
              </w:rPr>
              <w:t>14</w:t>
            </w:r>
          </w:p>
          <w:p>
            <w:pPr>
              <w:spacing w:line="360" w:lineRule="auto"/>
              <w:ind w:firstLine="420" w:firstLineChars="200"/>
              <w:rPr>
                <w:rFonts w:ascii="宋体" w:hAnsi="宋体"/>
                <w:szCs w:val="21"/>
              </w:rPr>
            </w:pPr>
            <w:r>
              <w:rPr>
                <w:rFonts w:hint="eastAsia" w:ascii="宋体" w:hAnsi="宋体" w:cs="宋体"/>
                <w:color w:val="000000"/>
                <w:szCs w:val="24"/>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360" w:lineRule="auto"/>
              <w:rPr>
                <w:rFonts w:hint="eastAsia" w:ascii="宋体" w:hAnsi="宋体" w:cs="宋体"/>
                <w:color w:val="000000"/>
                <w:szCs w:val="24"/>
              </w:rPr>
            </w:pPr>
            <w:r>
              <w:rPr>
                <w:rFonts w:hint="eastAsia" w:ascii="宋体" w:hAnsi="宋体" w:cs="宋体"/>
                <w:color w:val="000000"/>
                <w:szCs w:val="24"/>
              </w:rPr>
              <w:t>持续改进</w:t>
            </w:r>
          </w:p>
        </w:tc>
        <w:tc>
          <w:tcPr>
            <w:tcW w:w="960" w:type="dxa"/>
          </w:tcPr>
          <w:p>
            <w:pPr>
              <w:rPr>
                <w:b/>
              </w:rPr>
            </w:pPr>
            <w:r>
              <w:rPr>
                <w:rFonts w:hint="eastAsia"/>
                <w:b/>
              </w:rPr>
              <w:t>Q</w:t>
            </w:r>
            <w:r>
              <w:rPr>
                <w:b/>
              </w:rPr>
              <w:t>EO</w:t>
            </w:r>
          </w:p>
          <w:p>
            <w:pPr>
              <w:rPr>
                <w:rFonts w:hint="eastAsia"/>
                <w:b/>
              </w:rPr>
            </w:pPr>
            <w:r>
              <w:rPr>
                <w:b/>
              </w:rPr>
              <w:t>10.3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查持续改进：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a. 通过管理体系运行，管理方针、目标的实施，内审、管理评审进行持续改进；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b. 通过数据分析、纠正、预防措施实施达到持续改进；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c. 通过顾客满意度调查，改进、提高产品质量，满足顾客需求，达到持续改进的目的。</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管理评审提出了改进措施，见9.3审核记录。</w:t>
            </w:r>
          </w:p>
        </w:tc>
        <w:tc>
          <w:tcPr>
            <w:tcW w:w="1585" w:type="dxa"/>
          </w:tcPr>
          <w:p/>
        </w:tc>
      </w:tr>
    </w:tbl>
    <w:p>
      <w:pPr>
        <w:pStyle w:val="6"/>
        <w:jc w:val="both"/>
        <w:rPr>
          <w:rFonts w:ascii="隶书" w:hAnsi="宋体" w:eastAsia="隶书"/>
          <w:bCs/>
          <w:color w:val="000000"/>
          <w:sz w:val="36"/>
          <w:szCs w:val="36"/>
        </w:rPr>
      </w:pPr>
    </w:p>
    <w:p>
      <w:pPr>
        <w:pStyle w:val="6"/>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C5B81"/>
    <w:multiLevelType w:val="multilevel"/>
    <w:tmpl w:val="0FAC5B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FD7136"/>
    <w:multiLevelType w:val="multilevel"/>
    <w:tmpl w:val="1BFD713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F853C9A"/>
    <w:multiLevelType w:val="multilevel"/>
    <w:tmpl w:val="2F853C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1A1108"/>
    <w:multiLevelType w:val="multilevel"/>
    <w:tmpl w:val="6F1A11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2A0F"/>
    <w:rsid w:val="000002C4"/>
    <w:rsid w:val="0000668B"/>
    <w:rsid w:val="00010137"/>
    <w:rsid w:val="00046087"/>
    <w:rsid w:val="00047ED8"/>
    <w:rsid w:val="00055B60"/>
    <w:rsid w:val="000577A9"/>
    <w:rsid w:val="00062676"/>
    <w:rsid w:val="000636DB"/>
    <w:rsid w:val="00085F50"/>
    <w:rsid w:val="000B0EA3"/>
    <w:rsid w:val="000C3513"/>
    <w:rsid w:val="000C47C0"/>
    <w:rsid w:val="000D1640"/>
    <w:rsid w:val="000D4038"/>
    <w:rsid w:val="000D4D11"/>
    <w:rsid w:val="000E3F74"/>
    <w:rsid w:val="000E7901"/>
    <w:rsid w:val="000F1A47"/>
    <w:rsid w:val="000F3091"/>
    <w:rsid w:val="000F68C2"/>
    <w:rsid w:val="000F7477"/>
    <w:rsid w:val="00100913"/>
    <w:rsid w:val="001056DA"/>
    <w:rsid w:val="00113630"/>
    <w:rsid w:val="00131254"/>
    <w:rsid w:val="00133702"/>
    <w:rsid w:val="00152A0F"/>
    <w:rsid w:val="00160435"/>
    <w:rsid w:val="001641F6"/>
    <w:rsid w:val="00167B75"/>
    <w:rsid w:val="00181AD6"/>
    <w:rsid w:val="00190761"/>
    <w:rsid w:val="001A0A29"/>
    <w:rsid w:val="001A101C"/>
    <w:rsid w:val="001A300C"/>
    <w:rsid w:val="001B3732"/>
    <w:rsid w:val="001D6B3F"/>
    <w:rsid w:val="00203AEC"/>
    <w:rsid w:val="0021705A"/>
    <w:rsid w:val="00220907"/>
    <w:rsid w:val="00234DE3"/>
    <w:rsid w:val="00236F00"/>
    <w:rsid w:val="002566A2"/>
    <w:rsid w:val="00270F79"/>
    <w:rsid w:val="00277B9E"/>
    <w:rsid w:val="0028278C"/>
    <w:rsid w:val="00291964"/>
    <w:rsid w:val="002A3E43"/>
    <w:rsid w:val="002A6125"/>
    <w:rsid w:val="002C3D21"/>
    <w:rsid w:val="002C57A0"/>
    <w:rsid w:val="002D11C7"/>
    <w:rsid w:val="002E31CB"/>
    <w:rsid w:val="002F0913"/>
    <w:rsid w:val="00302375"/>
    <w:rsid w:val="0032781C"/>
    <w:rsid w:val="0033252C"/>
    <w:rsid w:val="00342707"/>
    <w:rsid w:val="00361707"/>
    <w:rsid w:val="00364702"/>
    <w:rsid w:val="00374331"/>
    <w:rsid w:val="00391E3A"/>
    <w:rsid w:val="003A739E"/>
    <w:rsid w:val="003B277E"/>
    <w:rsid w:val="003B4955"/>
    <w:rsid w:val="003C2F08"/>
    <w:rsid w:val="003F5E1B"/>
    <w:rsid w:val="004010F3"/>
    <w:rsid w:val="00402E4A"/>
    <w:rsid w:val="004119B3"/>
    <w:rsid w:val="00411B55"/>
    <w:rsid w:val="00421DB9"/>
    <w:rsid w:val="0042219C"/>
    <w:rsid w:val="00423A66"/>
    <w:rsid w:val="00435366"/>
    <w:rsid w:val="00464412"/>
    <w:rsid w:val="00466AEA"/>
    <w:rsid w:val="00493E37"/>
    <w:rsid w:val="00497E7D"/>
    <w:rsid w:val="004D1347"/>
    <w:rsid w:val="004D3BB0"/>
    <w:rsid w:val="004D7599"/>
    <w:rsid w:val="004F0A95"/>
    <w:rsid w:val="005001B0"/>
    <w:rsid w:val="00511B64"/>
    <w:rsid w:val="005132B9"/>
    <w:rsid w:val="0052180A"/>
    <w:rsid w:val="005226BE"/>
    <w:rsid w:val="00532B7C"/>
    <w:rsid w:val="00552B89"/>
    <w:rsid w:val="005743DE"/>
    <w:rsid w:val="00587857"/>
    <w:rsid w:val="005974D8"/>
    <w:rsid w:val="005A1D56"/>
    <w:rsid w:val="005F22FD"/>
    <w:rsid w:val="005F37CD"/>
    <w:rsid w:val="005F5892"/>
    <w:rsid w:val="006057DA"/>
    <w:rsid w:val="00605D91"/>
    <w:rsid w:val="0062262A"/>
    <w:rsid w:val="006306F4"/>
    <w:rsid w:val="00634A4C"/>
    <w:rsid w:val="00640C5B"/>
    <w:rsid w:val="00646356"/>
    <w:rsid w:val="00657AB4"/>
    <w:rsid w:val="00666D25"/>
    <w:rsid w:val="00671B19"/>
    <w:rsid w:val="00676290"/>
    <w:rsid w:val="00682B6E"/>
    <w:rsid w:val="00685D32"/>
    <w:rsid w:val="00690538"/>
    <w:rsid w:val="006A492B"/>
    <w:rsid w:val="006B329E"/>
    <w:rsid w:val="006B5052"/>
    <w:rsid w:val="006C262C"/>
    <w:rsid w:val="006C375A"/>
    <w:rsid w:val="006C526E"/>
    <w:rsid w:val="006C576C"/>
    <w:rsid w:val="006E210E"/>
    <w:rsid w:val="006F2375"/>
    <w:rsid w:val="006F3B1F"/>
    <w:rsid w:val="007040C7"/>
    <w:rsid w:val="00714B4D"/>
    <w:rsid w:val="0072386C"/>
    <w:rsid w:val="0073126A"/>
    <w:rsid w:val="0073180C"/>
    <w:rsid w:val="00732D25"/>
    <w:rsid w:val="00740F9D"/>
    <w:rsid w:val="007612A2"/>
    <w:rsid w:val="00761401"/>
    <w:rsid w:val="00762DD2"/>
    <w:rsid w:val="00763F76"/>
    <w:rsid w:val="007751E9"/>
    <w:rsid w:val="007859F6"/>
    <w:rsid w:val="0079666B"/>
    <w:rsid w:val="007A5857"/>
    <w:rsid w:val="007B41CD"/>
    <w:rsid w:val="007C43E5"/>
    <w:rsid w:val="007D6997"/>
    <w:rsid w:val="007E13E6"/>
    <w:rsid w:val="007E6BA5"/>
    <w:rsid w:val="007F3599"/>
    <w:rsid w:val="00804618"/>
    <w:rsid w:val="008061CC"/>
    <w:rsid w:val="008239C2"/>
    <w:rsid w:val="00852A93"/>
    <w:rsid w:val="00885E64"/>
    <w:rsid w:val="008B0361"/>
    <w:rsid w:val="008B3A40"/>
    <w:rsid w:val="008B4CA9"/>
    <w:rsid w:val="008B5531"/>
    <w:rsid w:val="008B59A0"/>
    <w:rsid w:val="008B780F"/>
    <w:rsid w:val="008D44C3"/>
    <w:rsid w:val="00911D08"/>
    <w:rsid w:val="00914089"/>
    <w:rsid w:val="009301B1"/>
    <w:rsid w:val="00944570"/>
    <w:rsid w:val="00963E85"/>
    <w:rsid w:val="0097509D"/>
    <w:rsid w:val="00986294"/>
    <w:rsid w:val="00990983"/>
    <w:rsid w:val="009A00E7"/>
    <w:rsid w:val="009A371F"/>
    <w:rsid w:val="009E6447"/>
    <w:rsid w:val="009F7514"/>
    <w:rsid w:val="00A0310E"/>
    <w:rsid w:val="00A200F5"/>
    <w:rsid w:val="00A20243"/>
    <w:rsid w:val="00A262FF"/>
    <w:rsid w:val="00A26C59"/>
    <w:rsid w:val="00A37989"/>
    <w:rsid w:val="00A43BA7"/>
    <w:rsid w:val="00A52145"/>
    <w:rsid w:val="00A54599"/>
    <w:rsid w:val="00A56C27"/>
    <w:rsid w:val="00A87409"/>
    <w:rsid w:val="00A92440"/>
    <w:rsid w:val="00A9393F"/>
    <w:rsid w:val="00AD11C1"/>
    <w:rsid w:val="00AD168C"/>
    <w:rsid w:val="00AE75ED"/>
    <w:rsid w:val="00B03F61"/>
    <w:rsid w:val="00B24BD8"/>
    <w:rsid w:val="00B417C6"/>
    <w:rsid w:val="00B61440"/>
    <w:rsid w:val="00B842D4"/>
    <w:rsid w:val="00BA4C59"/>
    <w:rsid w:val="00BB617D"/>
    <w:rsid w:val="00BC3C33"/>
    <w:rsid w:val="00BC79C0"/>
    <w:rsid w:val="00BC7F92"/>
    <w:rsid w:val="00BE33B7"/>
    <w:rsid w:val="00BF12A9"/>
    <w:rsid w:val="00BF4174"/>
    <w:rsid w:val="00BF54A2"/>
    <w:rsid w:val="00C014B4"/>
    <w:rsid w:val="00C02E93"/>
    <w:rsid w:val="00C03A85"/>
    <w:rsid w:val="00C16F3D"/>
    <w:rsid w:val="00C22B47"/>
    <w:rsid w:val="00C532A4"/>
    <w:rsid w:val="00C836AE"/>
    <w:rsid w:val="00C85AE4"/>
    <w:rsid w:val="00CC51C7"/>
    <w:rsid w:val="00CD0273"/>
    <w:rsid w:val="00CE0086"/>
    <w:rsid w:val="00CE0EB4"/>
    <w:rsid w:val="00D039FA"/>
    <w:rsid w:val="00D4201E"/>
    <w:rsid w:val="00D503D0"/>
    <w:rsid w:val="00D5269F"/>
    <w:rsid w:val="00D55E2E"/>
    <w:rsid w:val="00D67226"/>
    <w:rsid w:val="00D726D9"/>
    <w:rsid w:val="00DC7E49"/>
    <w:rsid w:val="00DD1399"/>
    <w:rsid w:val="00DD7BAE"/>
    <w:rsid w:val="00DE2FD1"/>
    <w:rsid w:val="00DF2B06"/>
    <w:rsid w:val="00DF3DD4"/>
    <w:rsid w:val="00DF660E"/>
    <w:rsid w:val="00E01401"/>
    <w:rsid w:val="00E14D33"/>
    <w:rsid w:val="00E16833"/>
    <w:rsid w:val="00E21086"/>
    <w:rsid w:val="00E25A80"/>
    <w:rsid w:val="00E27609"/>
    <w:rsid w:val="00E84E33"/>
    <w:rsid w:val="00E97BE6"/>
    <w:rsid w:val="00EA12E0"/>
    <w:rsid w:val="00EA4F99"/>
    <w:rsid w:val="00EB5F59"/>
    <w:rsid w:val="00ED34F5"/>
    <w:rsid w:val="00ED7AE8"/>
    <w:rsid w:val="00EE1E9A"/>
    <w:rsid w:val="00EE2765"/>
    <w:rsid w:val="00EE2F11"/>
    <w:rsid w:val="00EE76B6"/>
    <w:rsid w:val="00EF50C9"/>
    <w:rsid w:val="00F12668"/>
    <w:rsid w:val="00F34B25"/>
    <w:rsid w:val="00F56113"/>
    <w:rsid w:val="00F602F1"/>
    <w:rsid w:val="00F626AD"/>
    <w:rsid w:val="00F62BC8"/>
    <w:rsid w:val="00F650AC"/>
    <w:rsid w:val="00F83359"/>
    <w:rsid w:val="00F859BB"/>
    <w:rsid w:val="00F90CF9"/>
    <w:rsid w:val="00F9593C"/>
    <w:rsid w:val="00FC10AB"/>
    <w:rsid w:val="00FC2C22"/>
    <w:rsid w:val="00FC58D5"/>
    <w:rsid w:val="00FD01D9"/>
    <w:rsid w:val="00FD42D0"/>
    <w:rsid w:val="00FD6109"/>
    <w:rsid w:val="00FF16DF"/>
    <w:rsid w:val="00FF2820"/>
    <w:rsid w:val="04030D72"/>
    <w:rsid w:val="07FC66E6"/>
    <w:rsid w:val="0B160E23"/>
    <w:rsid w:val="0D926295"/>
    <w:rsid w:val="1043621B"/>
    <w:rsid w:val="14997EA7"/>
    <w:rsid w:val="154B17EF"/>
    <w:rsid w:val="1C35306E"/>
    <w:rsid w:val="1E067C30"/>
    <w:rsid w:val="1F8E4B2C"/>
    <w:rsid w:val="249A2142"/>
    <w:rsid w:val="2B535728"/>
    <w:rsid w:val="394D6394"/>
    <w:rsid w:val="41691F8F"/>
    <w:rsid w:val="42164DE9"/>
    <w:rsid w:val="433330F0"/>
    <w:rsid w:val="45363965"/>
    <w:rsid w:val="47C50090"/>
    <w:rsid w:val="48512886"/>
    <w:rsid w:val="51C14964"/>
    <w:rsid w:val="522E2CD6"/>
    <w:rsid w:val="551B1C37"/>
    <w:rsid w:val="558B0B35"/>
    <w:rsid w:val="5594498E"/>
    <w:rsid w:val="56222F84"/>
    <w:rsid w:val="5A581238"/>
    <w:rsid w:val="60691517"/>
    <w:rsid w:val="60C5488B"/>
    <w:rsid w:val="61DB311C"/>
    <w:rsid w:val="62FD7213"/>
    <w:rsid w:val="637B1D2E"/>
    <w:rsid w:val="6809755F"/>
    <w:rsid w:val="71ED1C78"/>
    <w:rsid w:val="74D723BD"/>
    <w:rsid w:val="76684159"/>
    <w:rsid w:val="79663AB4"/>
    <w:rsid w:val="7C7F53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Date"/>
    <w:basedOn w:val="1"/>
    <w:next w:val="1"/>
    <w:qFormat/>
    <w:uiPriority w:val="0"/>
    <w:rPr>
      <w:rFonts w:ascii="楷体_GB2312" w:eastAsia="楷体_GB2312"/>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1584</Words>
  <Characters>9031</Characters>
  <Lines>75</Lines>
  <Paragraphs>21</Paragraphs>
  <TotalTime>1157</TotalTime>
  <ScaleCrop>false</ScaleCrop>
  <LinksUpToDate>false</LinksUpToDate>
  <CharactersWithSpaces>10594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2022-01-05T07:57:00Z</dcterms:created>
  <dc:creator>微软用户</dc:creator>
  <cp:lastModifiedBy>伍光华</cp:lastModifiedBy>
  <dcterms:modified xsi:type="dcterms:W3CDTF">2022-01-09T02:02:43Z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