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09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 办公室</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徐莹</w:t>
            </w:r>
            <w:r>
              <w:rPr>
                <w:sz w:val="24"/>
                <w:szCs w:val="24"/>
              </w:rPr>
              <w:t xml:space="preserve">       </w:t>
            </w:r>
            <w:r>
              <w:rPr>
                <w:rFonts w:hint="eastAsia"/>
                <w:sz w:val="24"/>
                <w:szCs w:val="24"/>
              </w:rPr>
              <w:t>陪同人员：</w:t>
            </w:r>
            <w:r>
              <w:rPr>
                <w:rFonts w:hint="eastAsia"/>
                <w:sz w:val="24"/>
                <w:szCs w:val="24"/>
                <w:lang w:val="en-US" w:eastAsia="zh-CN"/>
              </w:rPr>
              <w:t xml:space="preserve"> 余敏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喻荣秋</w:t>
            </w:r>
            <w:r>
              <w:rPr>
                <w:sz w:val="24"/>
                <w:szCs w:val="24"/>
              </w:rPr>
              <w:t xml:space="preserve">       </w:t>
            </w:r>
            <w:r>
              <w:rPr>
                <w:rFonts w:hint="eastAsia"/>
                <w:sz w:val="24"/>
                <w:szCs w:val="24"/>
              </w:rPr>
              <w:t>审核时间：</w:t>
            </w:r>
            <w:bookmarkStart w:id="0" w:name="审核日期"/>
            <w:r>
              <w:t>202</w:t>
            </w:r>
            <w:r>
              <w:rPr>
                <w:rFonts w:hint="eastAsia"/>
                <w:lang w:val="en-US" w:eastAsia="zh-CN"/>
              </w:rPr>
              <w:t>2</w:t>
            </w:r>
            <w:r>
              <w:t>年</w:t>
            </w:r>
            <w:r>
              <w:rPr>
                <w:rFonts w:hint="eastAsia"/>
                <w:lang w:val="en-US" w:eastAsia="zh-CN"/>
              </w:rPr>
              <w:t>1</w:t>
            </w:r>
            <w:r>
              <w:t>月</w:t>
            </w:r>
            <w:r>
              <w:rPr>
                <w:rFonts w:hint="eastAsia"/>
                <w:lang w:val="en-US" w:eastAsia="zh-CN"/>
              </w:rPr>
              <w:t>7</w:t>
            </w:r>
            <w:r>
              <w:t xml:space="preserve">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lang w:val="en-US" w:eastAsia="zh-CN"/>
              </w:rPr>
            </w:pPr>
            <w:r>
              <w:rPr>
                <w:rFonts w:hint="eastAsia"/>
                <w:sz w:val="24"/>
                <w:szCs w:val="24"/>
                <w:lang w:val="en-US" w:eastAsia="zh-CN"/>
              </w:rPr>
              <w:t>审核条款：</w:t>
            </w:r>
          </w:p>
          <w:p>
            <w:pPr>
              <w:spacing w:line="280" w:lineRule="exact"/>
              <w:rPr>
                <w:rFonts w:hint="eastAsia"/>
                <w:lang w:val="en-US" w:eastAsia="zh-CN"/>
              </w:rPr>
            </w:pPr>
            <w:r>
              <w:rPr>
                <w:rFonts w:ascii="宋体" w:hAnsi="宋体" w:cs="Arial"/>
                <w:sz w:val="21"/>
                <w:szCs w:val="21"/>
              </w:rPr>
              <w:t>QMS: 5.3</w:t>
            </w:r>
            <w:r>
              <w:rPr>
                <w:rFonts w:hint="eastAsia" w:ascii="宋体" w:hAnsi="宋体" w:cs="Arial"/>
                <w:sz w:val="21"/>
                <w:szCs w:val="21"/>
              </w:rPr>
              <w:t>组织的岗位、职责和权限、</w:t>
            </w:r>
            <w:r>
              <w:rPr>
                <w:rFonts w:hint="eastAsia" w:ascii="宋体" w:hAnsi="宋体" w:cs="Arial"/>
                <w:sz w:val="21"/>
                <w:szCs w:val="21"/>
                <w:lang w:val="en-US" w:eastAsia="zh-CN"/>
              </w:rPr>
              <w:t xml:space="preserve">6.1 应对风险和机遇的措施 </w:t>
            </w:r>
            <w:r>
              <w:rPr>
                <w:rFonts w:ascii="宋体" w:hAnsi="宋体" w:cs="Arial"/>
                <w:sz w:val="21"/>
                <w:szCs w:val="21"/>
              </w:rPr>
              <w:t>6.2</w:t>
            </w:r>
            <w:r>
              <w:rPr>
                <w:rFonts w:hint="eastAsia" w:ascii="宋体" w:hAnsi="宋体" w:cs="Arial"/>
                <w:sz w:val="21"/>
                <w:szCs w:val="21"/>
              </w:rPr>
              <w:t>质量目标、</w:t>
            </w:r>
            <w:r>
              <w:rPr>
                <w:rFonts w:ascii="宋体" w:hAnsi="宋体" w:cs="Arial"/>
                <w:sz w:val="21"/>
                <w:szCs w:val="21"/>
              </w:rPr>
              <w:t>7.1.2</w:t>
            </w:r>
            <w:r>
              <w:rPr>
                <w:rFonts w:hint="eastAsia" w:ascii="宋体" w:hAnsi="宋体" w:cs="Arial"/>
                <w:sz w:val="21"/>
                <w:szCs w:val="21"/>
              </w:rPr>
              <w:t>人员、</w:t>
            </w:r>
            <w:r>
              <w:rPr>
                <w:rFonts w:hint="eastAsia" w:ascii="宋体" w:hAnsi="宋体" w:cs="Arial"/>
                <w:sz w:val="21"/>
                <w:szCs w:val="21"/>
                <w:lang w:val="en-US" w:eastAsia="zh-CN"/>
              </w:rPr>
              <w:t>7.1.5监视测量资源</w:t>
            </w:r>
            <w:r>
              <w:rPr>
                <w:rFonts w:hint="eastAsia" w:cs="Arial" w:asciiTheme="minorEastAsia" w:hAnsiTheme="minorEastAsia" w:eastAsiaTheme="minorEastAsia"/>
                <w:sz w:val="21"/>
                <w:szCs w:val="21"/>
              </w:rPr>
              <w:t>7.1.6组织知识、7.2能力、7.3意识、</w:t>
            </w:r>
            <w:r>
              <w:rPr>
                <w:rFonts w:hint="eastAsia" w:cs="Arial" w:asciiTheme="minorEastAsia" w:hAnsiTheme="minorEastAsia" w:eastAsiaTheme="minorEastAsia"/>
                <w:spacing w:val="-6"/>
                <w:sz w:val="21"/>
                <w:szCs w:val="21"/>
              </w:rPr>
              <w:t>7.4沟通/信息交流、</w:t>
            </w:r>
            <w:r>
              <w:rPr>
                <w:rFonts w:ascii="宋体" w:hAnsi="宋体" w:cs="Arial"/>
                <w:sz w:val="21"/>
                <w:szCs w:val="21"/>
              </w:rPr>
              <w:t>7.5.1</w:t>
            </w:r>
            <w:r>
              <w:rPr>
                <w:rFonts w:hint="eastAsia" w:ascii="宋体" w:hAnsi="宋体" w:cs="Arial"/>
                <w:sz w:val="21"/>
                <w:szCs w:val="21"/>
              </w:rPr>
              <w:t>形成文件的信息总则、</w:t>
            </w:r>
            <w:r>
              <w:rPr>
                <w:rFonts w:ascii="宋体" w:hAnsi="宋体" w:cs="Arial"/>
                <w:sz w:val="21"/>
                <w:szCs w:val="21"/>
              </w:rPr>
              <w:t>7.5.2</w:t>
            </w:r>
            <w:r>
              <w:rPr>
                <w:rFonts w:hint="eastAsia" w:ascii="宋体" w:hAnsi="宋体" w:cs="Arial"/>
                <w:sz w:val="21"/>
                <w:szCs w:val="21"/>
              </w:rPr>
              <w:t>形成文件的信息的创建和更新、</w:t>
            </w:r>
            <w:r>
              <w:rPr>
                <w:rFonts w:ascii="宋体" w:hAnsi="宋体" w:cs="Arial"/>
                <w:sz w:val="21"/>
                <w:szCs w:val="21"/>
              </w:rPr>
              <w:t>7.5.3</w:t>
            </w:r>
            <w:r>
              <w:rPr>
                <w:rFonts w:hint="eastAsia" w:ascii="宋体" w:hAnsi="宋体" w:cs="Arial"/>
                <w:sz w:val="21"/>
                <w:szCs w:val="21"/>
              </w:rPr>
              <w:t>形成文件的信息的控制、</w:t>
            </w:r>
            <w:r>
              <w:rPr>
                <w:rFonts w:hint="eastAsia" w:cs="Arial" w:asciiTheme="minorEastAsia" w:hAnsiTheme="minorEastAsia" w:eastAsiaTheme="minorEastAsia"/>
                <w:sz w:val="21"/>
                <w:szCs w:val="21"/>
              </w:rPr>
              <w:t>9.2 内部审核</w:t>
            </w:r>
            <w:r>
              <w:rPr>
                <w:rFonts w:hint="eastAsia" w:cs="Arial" w:asciiTheme="minorEastAsia" w:hAnsiTheme="minorEastAsia" w:eastAsiaTheme="minorEastAsia"/>
                <w:sz w:val="21"/>
                <w:szCs w:val="21"/>
                <w:lang w:val="en-US" w:eastAsia="zh-CN"/>
              </w:rPr>
              <w:t xml:space="preserve"> </w:t>
            </w:r>
            <w:r>
              <w:rPr>
                <w:rFonts w:hint="eastAsia" w:cs="Arial" w:asciiTheme="minorEastAsia" w:hAnsiTheme="minorEastAsia"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Theme="minorEastAsia"/>
                <w:lang w:eastAsia="zh-CN"/>
              </w:rPr>
            </w:pPr>
            <w:r>
              <w:rPr>
                <w:rFonts w:hint="eastAsia" w:cs="Arial" w:asciiTheme="minorEastAsia" w:hAnsiTheme="minorEastAsia" w:eastAsiaTheme="minorEastAsia"/>
                <w:sz w:val="21"/>
                <w:szCs w:val="21"/>
              </w:rPr>
              <w:t>EMS: 5.3组织的岗位、职责和权限、7.2能力、7.3意识、</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z w:val="21"/>
                <w:szCs w:val="21"/>
              </w:rPr>
              <w:t>7.5.1形成文件的信息总则、7.5.2形成文件的信息的创建和更新、7.5.3形成文件的信息的控制、8.1运行策划和控制、8.2应急准备和响应</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合规性评价、9.2 内部审核</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QE:5.3</w:t>
            </w:r>
          </w:p>
        </w:tc>
        <w:tc>
          <w:tcPr>
            <w:tcW w:w="10004" w:type="dxa"/>
            <w:vAlign w:val="top"/>
          </w:tcPr>
          <w:p>
            <w:pPr>
              <w:pStyle w:val="3"/>
              <w:spacing w:line="410" w:lineRule="exact"/>
              <w:ind w:left="0" w:leftChars="0" w:firstLine="0" w:firstLineChars="0"/>
              <w:rPr>
                <w:rFonts w:hint="eastAsia" w:ascii="宋体" w:hAnsi="宋体" w:eastAsia="宋体" w:cs="Arial"/>
                <w:kern w:val="2"/>
                <w:sz w:val="21"/>
                <w:szCs w:val="21"/>
                <w:lang w:val="en-US" w:eastAsia="zh-CN" w:bidi="ar-SA"/>
              </w:rPr>
            </w:pPr>
            <w:r>
              <w:rPr>
                <w:rFonts w:hint="eastAsia" w:ascii="宋体" w:hAnsi="宋体" w:cs="Arial"/>
                <w:kern w:val="2"/>
                <w:sz w:val="21"/>
                <w:szCs w:val="21"/>
                <w:lang w:val="en-US" w:eastAsia="zh-CN" w:bidi="ar-SA"/>
              </w:rPr>
              <w:t>办公室</w:t>
            </w:r>
            <w:r>
              <w:rPr>
                <w:rFonts w:hint="eastAsia" w:ascii="宋体" w:hAnsi="宋体" w:eastAsia="宋体" w:cs="Arial"/>
                <w:kern w:val="2"/>
                <w:sz w:val="21"/>
                <w:szCs w:val="21"/>
                <w:lang w:val="en-US" w:eastAsia="zh-CN" w:bidi="ar-SA"/>
              </w:rPr>
              <w:t>职责：</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1）公司质量、环境和职业健康安全管理体系的归口管理。</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2）负责组织内部审核、外部审核、管理评审中纠正和预防措施的实施和内部沟通工作；</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3）编制岗位能力要求，负责组织实施职工培训工作，为质量管理体系有效运行提供合格的人力资源；</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4）负责对本公司人员教育和管理工作，不断提高人员的质量意识和素质，做好生产过程中的与其他部门的配合接口工作；</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5）负责文件、资料的管理工作；</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6）建立劳动管理规章制度，负责职工劳动合同的签订及履行；</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11）负责内部工作文件、行业管理文件和其它应予归档材料的及时登记、分类、立卷归档，各类资料的分类存放要科学合理，便于查找。</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12）负责及时中止作废标准归档和资料销毁工作。</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13）负责公司外来人员的等级，保证公司公共财产的安全</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14）负责监督公司员工上下班打卡</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15）及时完成公司领导交付的各项临时工作。</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16）公司财务统筹管理。</w:t>
            </w:r>
          </w:p>
          <w:p>
            <w:pPr>
              <w:snapToGrid w:val="0"/>
              <w:spacing w:line="276" w:lineRule="auto"/>
              <w:ind w:firstLine="460" w:firstLineChars="200"/>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17）做好公司财务分析为企业企业正常运作提供财务支持。</w:t>
            </w:r>
          </w:p>
          <w:p>
            <w:pPr>
              <w:snapToGrid w:val="0"/>
              <w:spacing w:line="276" w:lineRule="auto"/>
              <w:ind w:firstLine="460" w:firstLineChars="200"/>
              <w:rPr>
                <w:rFonts w:hint="eastAsia" w:ascii="宋体" w:hAnsi="宋体" w:eastAsia="宋体" w:cs="Arial"/>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18）识别并控制本部门的环境因素及危险因素，落实本部门的体系目标和指标。</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Arial"/>
                <w:kern w:val="2"/>
                <w:sz w:val="21"/>
                <w:szCs w:val="21"/>
                <w:lang w:val="en-US" w:eastAsia="zh-CN" w:bidi="ar-SA"/>
              </w:rPr>
            </w:pPr>
            <w:r>
              <w:rPr>
                <w:rFonts w:hint="default" w:ascii="宋体" w:hAnsi="宋体" w:eastAsia="宋体" w:cs="Arial"/>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color w:val="auto"/>
                <w:lang w:val="en-US" w:eastAsia="zh-CN"/>
              </w:rPr>
            </w:pPr>
            <w:r>
              <w:rPr>
                <w:rFonts w:hint="eastAsia" w:ascii="宋体" w:hAnsi="宋体" w:cs="Arial"/>
                <w:sz w:val="21"/>
                <w:szCs w:val="21"/>
                <w:lang w:val="en-US" w:eastAsia="zh-CN"/>
              </w:rPr>
              <w:t>应对风险和机遇的措施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eastAsia" w:cs="Times New Roman"/>
                <w:color w:val="auto"/>
                <w:spacing w:val="-6"/>
                <w:sz w:val="21"/>
                <w:szCs w:val="21"/>
                <w:lang w:val="en-US" w:eastAsia="zh-CN"/>
              </w:rPr>
              <w:t>Q:6.1</w:t>
            </w:r>
          </w:p>
        </w:tc>
        <w:tc>
          <w:tcPr>
            <w:tcW w:w="10004" w:type="dxa"/>
            <w:vAlign w:val="top"/>
          </w:tcPr>
          <w:p>
            <w:pPr>
              <w:pStyle w:val="11"/>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办公室2021年1月28日制定了风险和机遇识别及应对措施表共5份，从外部因素的法规要求、相关方要求、技术、竞争、市场、原材料供应、文化、社会及内部因素的公司运营、财务状况、人力资源、其他资源等方面进行了风险和机遇的识别评价，判定了风险等级，制定应对措施，规定了执行部门及期限。基本符合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color w:val="auto"/>
                <w:lang w:val="en-US" w:eastAsia="zh-CN"/>
              </w:rPr>
              <w:t>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查见“目标分解考核表”，</w:t>
            </w:r>
            <w:r>
              <w:rPr>
                <w:rFonts w:hint="eastAsia" w:cs="Times New Roman"/>
                <w:color w:val="auto"/>
                <w:highlight w:val="none"/>
                <w:lang w:val="en-US" w:eastAsia="zh-CN"/>
              </w:rPr>
              <w:t>办公室</w:t>
            </w:r>
            <w:r>
              <w:rPr>
                <w:rFonts w:hint="default" w:ascii="Times New Roman" w:hAnsi="Times New Roman" w:cs="Times New Roman"/>
                <w:color w:val="auto"/>
                <w:highlight w:val="none"/>
                <w:lang w:val="en-US" w:eastAsia="zh-CN"/>
              </w:rPr>
              <w:t>的目标：</w:t>
            </w:r>
          </w:p>
          <w:p>
            <w:pPr>
              <w:pStyle w:val="2"/>
              <w:ind w:firstLine="420" w:firstLineChars="200"/>
              <w:rPr>
                <w:rFonts w:hint="default"/>
                <w:lang w:val="en-US" w:eastAsia="zh-CN"/>
              </w:rPr>
            </w:pPr>
            <w:r>
              <w:rPr>
                <w:rFonts w:hint="eastAsia" w:cs="Times New Roman"/>
                <w:color w:val="auto"/>
                <w:highlight w:val="none"/>
                <w:lang w:val="en-US" w:eastAsia="zh-CN"/>
              </w:rPr>
              <w:t>目标指标                完成情况       考核日期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4"/>
                <w:szCs w:val="24"/>
                <w:lang w:val="en-US" w:eastAsia="zh-CN"/>
              </w:rPr>
            </w:pPr>
            <w:r>
              <w:rPr>
                <w:rFonts w:hint="eastAsia" w:cs="Times New Roman" w:eastAsiaTheme="minorEastAsia"/>
                <w:color w:val="auto"/>
                <w:sz w:val="21"/>
                <w:szCs w:val="21"/>
                <w:lang w:val="en-US" w:eastAsia="zh-CN"/>
              </w:rPr>
              <w:drawing>
                <wp:inline distT="0" distB="0" distL="114300" distR="114300">
                  <wp:extent cx="3682365" cy="1037590"/>
                  <wp:effectExtent l="0" t="0" r="5715" b="13970"/>
                  <wp:docPr id="10" name="图片 10" descr="1641475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41475436(1)"/>
                          <pic:cNvPicPr>
                            <a:picLocks noChangeAspect="1"/>
                          </pic:cNvPicPr>
                        </pic:nvPicPr>
                        <pic:blipFill>
                          <a:blip r:embed="rId8"/>
                          <a:stretch>
                            <a:fillRect/>
                          </a:stretch>
                        </pic:blipFill>
                        <pic:spPr>
                          <a:xfrm>
                            <a:off x="0" y="0"/>
                            <a:ext cx="3682365" cy="1037590"/>
                          </a:xfrm>
                          <a:prstGeom prst="rect">
                            <a:avLst/>
                          </a:prstGeom>
                        </pic:spPr>
                      </pic:pic>
                    </a:graphicData>
                  </a:graphic>
                </wp:inline>
              </w:drawing>
            </w:r>
          </w:p>
          <w:p>
            <w:pPr>
              <w:pStyle w:val="11"/>
              <w:rPr>
                <w:rFonts w:hint="default" w:ascii="Times New Roman" w:hAnsi="Times New Roman" w:eastAsia="宋体" w:cs="Times New Roman"/>
                <w:color w:val="FF0000"/>
                <w:kern w:val="2"/>
                <w:sz w:val="21"/>
                <w:lang w:val="en-US" w:eastAsia="zh-CN" w:bidi="ar-SA"/>
              </w:rPr>
            </w:pPr>
            <w:r>
              <w:rPr>
                <w:rFonts w:hint="eastAsia" w:cs="Times New Roman" w:eastAsiaTheme="minorEastAsia"/>
                <w:color w:val="auto"/>
                <w:sz w:val="21"/>
                <w:szCs w:val="21"/>
                <w:lang w:val="en-US" w:eastAsia="zh-CN"/>
              </w:rPr>
              <w:t>“目标分解考核表”显示对目标完成情况进行了考核，2021年1-9月均完成。</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 xml:space="preserve"> </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公司有</w:t>
            </w:r>
            <w:r>
              <w:rPr>
                <w:rFonts w:hint="eastAsia" w:ascii="Times New Roman" w:hAnsi="Times New Roman" w:cs="Times New Roman" w:eastAsiaTheme="minorEastAsia"/>
                <w:bCs/>
                <w:color w:val="auto"/>
                <w:spacing w:val="10"/>
                <w:kern w:val="2"/>
                <w:sz w:val="21"/>
                <w:szCs w:val="21"/>
                <w:lang w:val="zh-CN" w:eastAsia="zh-CN" w:bidi="ar-SA"/>
              </w:rPr>
              <w:t>环境因素识别与评价控制程序</w:t>
            </w:r>
            <w:r>
              <w:rPr>
                <w:rFonts w:hint="eastAsia" w:ascii="Times New Roman" w:hAnsi="Times New Roman" w:cs="Times New Roman" w:eastAsiaTheme="minorEastAsia"/>
                <w:bCs/>
                <w:color w:val="auto"/>
                <w:spacing w:val="10"/>
                <w:kern w:val="2"/>
                <w:sz w:val="21"/>
                <w:szCs w:val="21"/>
                <w:lang w:val="en-US" w:eastAsia="zh-CN" w:bidi="ar-SA"/>
              </w:rPr>
              <w:t>，有效文件，无变化。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default"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查“环境因素辨识和评价表”，识别出办公区域的环境因素29项， 对传真机墨盒的废弃、打印机废硒鼓的排放、水电消耗、潜在火灾、办公用车油料的消耗、生活污水的排放等进行了辨识和评价；考虑了生命周期观点。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default"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 xml:space="preserve">采取打分法评价，查到“重要环境因素清单”，经评价采购部的重要环境因素生活污水的排放、潜在火灾。  </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策划了控制措施，制订了“环境安全管理方案”，明确了控制措施、时间要求、责任部门、责任和资源计划。</w:t>
            </w:r>
          </w:p>
          <w:p>
            <w:pPr>
              <w:keepNext w:val="0"/>
              <w:keepLines w:val="0"/>
              <w:pageBreakBefore w:val="0"/>
              <w:widowControl w:val="0"/>
              <w:kinsoku/>
              <w:wordWrap/>
              <w:overflowPunct/>
              <w:topLinePunct w:val="0"/>
              <w:autoSpaceDE/>
              <w:autoSpaceDN/>
              <w:bidi w:val="0"/>
              <w:adjustRightInd/>
              <w:snapToGrid/>
              <w:spacing w:after="0" w:line="360" w:lineRule="auto"/>
              <w:ind w:firstLine="460" w:firstLineChars="200"/>
              <w:textAlignment w:val="auto"/>
              <w:rPr>
                <w:rFonts w:hint="default"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2021年8月12日安全生产检查整改通知书提出主配电框异常，开关响声大，跳闸的问题。有整改验证措施及整改结果。</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合规性评价</w:t>
            </w:r>
          </w:p>
        </w:tc>
        <w:tc>
          <w:tcPr>
            <w:tcW w:w="1093"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E:6.1.3</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9.1.1</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60" w:firstLineChars="20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编制了《合规性评价控制程序》，对法律法规的识别更新和应用进行规定。</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60" w:firstLineChars="20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主要通过走访政府主管部门和行业协会等；到出版社、图书馆和专业书店购买相关书籍等；通过各种新闻媒体，如网络、报纸和杂志等多种形式收集本公司适用的法律法规。</w:t>
            </w:r>
          </w:p>
          <w:p>
            <w:pPr>
              <w:widowControl/>
              <w:wordWrap w:val="0"/>
              <w:spacing w:line="500" w:lineRule="exact"/>
              <w:jc w:val="left"/>
              <w:rPr>
                <w:rFonts w:hint="default"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提供了《质量法律法规及其他要求清单》24项，法律法规及其他要求清单（环境管理体系）86项。如：中华人民共和国环境保护法、中华人民共和国环境噪声污染防治法、中华人民共和国大气污染防治法、中华人民共和国水污染防治法、中华人民共和国固体废物污染环境防治法、中华人民共和国节约能源法、中华人民共和国职业病防治法、中华人民共和国消防法、中华人民共和国特种设备安全法、中华人民共和国劳动法、中华人民共和国妇女权益保障法、中华人民共和国安全生产法、预拌混凝土绿色生产及管理技术规程JGJ/T328-2014、普通混凝土用砂、石质量及检验方法标准JGJ52—2006、水泥比表面积测定方法（勃氏法）GB/T 8074-2008、通用硅酸盐水泥GB175—2007等。 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60" w:firstLineChars="20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已识别法律法规及其它要求的适用条款，并与环境因素、危险源进行了对应。</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60" w:firstLineChars="20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公司通过培训、会议等方式向有关员工传达法律、法规及其它要求的相关要求。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60" w:firstLineChars="20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编制了《合规性评价控制程序》，其中规定了对本公司法规及其他要求的合规性评价的要求。</w:t>
            </w:r>
          </w:p>
          <w:p>
            <w:pPr>
              <w:spacing w:line="560" w:lineRule="exact"/>
              <w:ind w:firstLine="556"/>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提供了《合规性评价报告》，2021年6月23日对公司适用的法律法规及其他要求的遵守情况进行了评价，评价结论：从本年度检查的结果来看，我公司没有违反国家法律、法规及相关标准，能严格遵守国家有关环境和职业健康安全管理方面的相关规定，密切关注法律法规的变化，并适时调整，严格按体系标准执行。未发生重大安全生产事故，无环境污染事件发生，未发生尘肺病、传染病及其他卫生防疫问题事件，无个人或单位投诉。执行结果是有效的。对公司的环保意识和环境管理水平的提高起到了明显的促进作用。</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基本满足要求。</w:t>
            </w:r>
          </w:p>
          <w:p>
            <w:pPr>
              <w:jc w:val="both"/>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 xml:space="preserve"> 2021年度合规性评价综述《环境法律法规》中从废水排放、粉尘排放、噪声排放、固体废弃物排放等方面进行评价，结果均为满足要求。</w:t>
            </w:r>
          </w:p>
          <w:p>
            <w:pPr>
              <w:pStyle w:val="2"/>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 xml:space="preserve">公司为职工缴纳社会保险及医疗保险, </w:t>
            </w:r>
          </w:p>
          <w:p>
            <w:pPr>
              <w:pStyle w:val="2"/>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drawing>
                <wp:inline distT="0" distB="0" distL="114300" distR="114300">
                  <wp:extent cx="4954905" cy="2080260"/>
                  <wp:effectExtent l="0" t="0" r="13335" b="7620"/>
                  <wp:docPr id="11" name="图片 11" descr="a9f77e4de4a1b391230cb7ddc4a8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9f77e4de4a1b391230cb7ddc4a8d5d"/>
                          <pic:cNvPicPr>
                            <a:picLocks noChangeAspect="1"/>
                          </pic:cNvPicPr>
                        </pic:nvPicPr>
                        <pic:blipFill>
                          <a:blip r:embed="rId9"/>
                          <a:stretch>
                            <a:fillRect/>
                          </a:stretch>
                        </pic:blipFill>
                        <pic:spPr>
                          <a:xfrm>
                            <a:off x="0" y="0"/>
                            <a:ext cx="4954905" cy="2080260"/>
                          </a:xfrm>
                          <a:prstGeom prst="rect">
                            <a:avLst/>
                          </a:prstGeom>
                        </pic:spPr>
                      </pic:pic>
                    </a:graphicData>
                  </a:graphic>
                </wp:inline>
              </w:drawing>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公司能保证必要的资源，</w:t>
            </w:r>
            <w:r>
              <w:rPr>
                <w:rFonts w:hint="eastAsia" w:cs="Times New Roman"/>
                <w:color w:val="auto"/>
                <w:szCs w:val="22"/>
                <w:highlight w:val="none"/>
                <w:lang w:val="en-US" w:eastAsia="zh-CN"/>
              </w:rPr>
              <w:t>2021年10月30，质量、环境、职业健康安全环保投入69.28万元；基本满足。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建立有《人力资源控制程序》，</w:t>
            </w:r>
            <w:r>
              <w:rPr>
                <w:rFonts w:hint="eastAsia" w:cs="Times New Roman"/>
                <w:color w:val="auto"/>
                <w:highlight w:val="none"/>
                <w:lang w:val="en-US" w:eastAsia="zh-CN"/>
              </w:rPr>
              <w:t>2021年1月8日实施</w:t>
            </w:r>
            <w:r>
              <w:rPr>
                <w:rFonts w:hint="default" w:ascii="Times New Roman" w:hAnsi="Times New Roman"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cs="Times New Roman"/>
                <w:color w:val="auto"/>
                <w:highlight w:val="none"/>
                <w:lang w:val="en-US" w:eastAsia="zh-CN"/>
              </w:rPr>
              <w:t>47</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查见“2021年度培训计划</w:t>
            </w:r>
            <w:r>
              <w:rPr>
                <w:rFonts w:hint="eastAsia" w:cs="Times New Roman"/>
                <w:color w:val="auto"/>
                <w:highlight w:val="none"/>
                <w:lang w:val="en-US" w:eastAsia="zh-CN"/>
              </w:rPr>
              <w:t>表</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分为经理及以上高层、职员、一般员工、重要岗位、内审员、新员工制定了有针对性的培训计划，内容有</w:t>
            </w:r>
            <w:r>
              <w:rPr>
                <w:rFonts w:hint="eastAsia"/>
                <w:szCs w:val="21"/>
              </w:rPr>
              <w:t>质量/环保和安全意、识及</w:t>
            </w:r>
            <w:r>
              <w:rPr>
                <w:rFonts w:hint="eastAsia"/>
                <w:szCs w:val="21"/>
                <w:lang w:val="en-US" w:eastAsia="zh-CN"/>
              </w:rPr>
              <w:t>GB/T</w:t>
            </w:r>
            <w:r>
              <w:rPr>
                <w:rFonts w:hint="eastAsia"/>
                <w:szCs w:val="21"/>
              </w:rPr>
              <w:t>14001 和</w:t>
            </w:r>
            <w:r>
              <w:rPr>
                <w:rFonts w:hint="eastAsia"/>
                <w:szCs w:val="21"/>
                <w:lang w:val="en-US" w:eastAsia="zh-CN"/>
              </w:rPr>
              <w:t>GB/T45</w:t>
            </w:r>
            <w:r>
              <w:rPr>
                <w:rFonts w:hint="eastAsia"/>
                <w:szCs w:val="21"/>
              </w:rPr>
              <w:t>001-20</w:t>
            </w:r>
            <w:r>
              <w:rPr>
                <w:rFonts w:hint="eastAsia"/>
                <w:szCs w:val="21"/>
                <w:lang w:val="en-US" w:eastAsia="zh-CN"/>
              </w:rPr>
              <w:t>20</w:t>
            </w:r>
            <w:r>
              <w:rPr>
                <w:rFonts w:hint="eastAsia"/>
                <w:szCs w:val="21"/>
              </w:rPr>
              <w:t>知识</w:t>
            </w:r>
            <w:r>
              <w:rPr>
                <w:rFonts w:hint="eastAsia"/>
                <w:szCs w:val="21"/>
                <w:lang w:eastAsia="zh-CN"/>
              </w:rPr>
              <w:t>、</w:t>
            </w:r>
            <w:r>
              <w:rPr>
                <w:rFonts w:hint="eastAsia"/>
                <w:szCs w:val="21"/>
                <w:lang w:val="en-US" w:eastAsia="zh-CN"/>
              </w:rPr>
              <w:t>管理手册、程序文件、作业指导书、应急知识、公司安全制度、三级安全教育等，计划详细可行。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查“培训记录及评价表”，抽见：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质量/环境/职业健康安全管理体系标准知识——</w:t>
            </w:r>
            <w:r>
              <w:rPr>
                <w:rFonts w:hint="default" w:ascii="Times New Roman" w:hAnsi="Times New Roman" w:cs="Times New Roman"/>
                <w:color w:val="auto"/>
                <w:szCs w:val="22"/>
                <w:highlight w:val="none"/>
                <w:lang w:val="en-US" w:eastAsia="zh-CN"/>
              </w:rPr>
              <w:t>2021</w:t>
            </w:r>
            <w:r>
              <w:rPr>
                <w:rFonts w:hint="eastAsia" w:ascii="Times New Roman" w:hAnsi="Times New Roman" w:cs="Times New Roman"/>
                <w:color w:val="auto"/>
                <w:szCs w:val="22"/>
                <w:highlight w:val="none"/>
                <w:lang w:val="en-US" w:eastAsia="zh-CN"/>
              </w:rPr>
              <w:t>.1.17；</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岗位存在的(重要)环境因素和不可接受风险——</w:t>
            </w:r>
            <w:r>
              <w:rPr>
                <w:rFonts w:hint="default" w:ascii="Times New Roman" w:hAnsi="Times New Roman" w:cs="Times New Roman"/>
                <w:color w:val="auto"/>
                <w:szCs w:val="22"/>
                <w:highlight w:val="none"/>
                <w:lang w:val="en-US" w:eastAsia="zh-CN"/>
              </w:rPr>
              <w:t>2021.</w:t>
            </w:r>
            <w:r>
              <w:rPr>
                <w:rFonts w:hint="eastAsia" w:ascii="Times New Roman" w:hAnsi="Times New Roman" w:cs="Times New Roman"/>
                <w:color w:val="auto"/>
                <w:szCs w:val="22"/>
                <w:highlight w:val="none"/>
                <w:lang w:val="en-US" w:eastAsia="zh-CN"/>
              </w:rPr>
              <w:t>2</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16；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E/SMS整体策划(目标指标、管理方案、组织机构及职责)——</w:t>
            </w:r>
            <w:r>
              <w:rPr>
                <w:rFonts w:hint="default" w:ascii="Times New Roman" w:hAnsi="Times New Roman" w:cs="Times New Roman"/>
                <w:color w:val="auto"/>
                <w:szCs w:val="22"/>
                <w:highlight w:val="none"/>
                <w:lang w:val="en-US" w:eastAsia="zh-CN"/>
              </w:rPr>
              <w:t>2021.</w:t>
            </w:r>
            <w:r>
              <w:rPr>
                <w:rFonts w:hint="eastAsia" w:ascii="Times New Roman" w:hAnsi="Times New Roman" w:cs="Times New Roman"/>
                <w:color w:val="auto"/>
                <w:szCs w:val="22"/>
                <w:highlight w:val="none"/>
                <w:lang w:val="en-US" w:eastAsia="zh-CN"/>
              </w:rPr>
              <w:t>3.17；</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部门相关职责管理手册程序文件——</w:t>
            </w:r>
            <w:r>
              <w:rPr>
                <w:rFonts w:hint="default" w:ascii="Times New Roman" w:hAnsi="Times New Roman" w:cs="Times New Roman"/>
                <w:color w:val="auto"/>
                <w:szCs w:val="22"/>
                <w:highlight w:val="none"/>
                <w:lang w:val="en-US" w:eastAsia="zh-CN"/>
              </w:rPr>
              <w:t>2021.</w:t>
            </w:r>
            <w:r>
              <w:rPr>
                <w:rFonts w:hint="eastAsia" w:ascii="Times New Roman" w:hAnsi="Times New Roman" w:cs="Times New Roman"/>
                <w:color w:val="auto"/>
                <w:szCs w:val="22"/>
                <w:highlight w:val="none"/>
                <w:lang w:val="en-US" w:eastAsia="zh-CN"/>
              </w:rPr>
              <w:t>5.18；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违法操作规程对工程质量、环境和安全产生的影响——</w:t>
            </w:r>
            <w:r>
              <w:rPr>
                <w:rFonts w:hint="default" w:ascii="Times New Roman" w:hAnsi="Times New Roman" w:cs="Times New Roman"/>
                <w:color w:val="auto"/>
                <w:szCs w:val="22"/>
                <w:highlight w:val="none"/>
                <w:lang w:val="en-US" w:eastAsia="zh-CN"/>
              </w:rPr>
              <w:t>2021.</w:t>
            </w:r>
            <w:r>
              <w:rPr>
                <w:rFonts w:hint="eastAsia" w:ascii="Times New Roman" w:hAnsi="Times New Roman" w:cs="Times New Roman"/>
                <w:color w:val="auto"/>
                <w:szCs w:val="22"/>
                <w:highlight w:val="none"/>
                <w:lang w:val="en-US" w:eastAsia="zh-CN"/>
              </w:rPr>
              <w:t>6.18；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安全操作规程及进厂三级教育——2021.7.03</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内审员审核技——2021.8.15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考核及评价记录显示对培训效果进行了评价，培训达到预期的目的。</w:t>
            </w:r>
          </w:p>
          <w:p>
            <w:pPr>
              <w:pStyle w:val="3"/>
              <w:rPr>
                <w:rFonts w:hint="default"/>
                <w:color w:val="auto"/>
                <w:lang w:val="en-US" w:eastAsia="zh-CN"/>
              </w:rPr>
            </w:pPr>
            <w:r>
              <w:rPr>
                <w:rFonts w:hint="eastAsia"/>
                <w:color w:val="auto"/>
                <w:lang w:val="en-US" w:eastAsia="zh-CN"/>
              </w:rPr>
              <w:t>经交流了解，公司制定了员工三级安全教育制度，2021年5月12日对谭发根、夏洪成等四人进行了三级安全教育。有三级安全教育记录卡，分公司级教育、工段教育、班组教育。有教育内容、教育人签字。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查见人员证书：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龙超  焊接与热切割作业   证号T422822199712272518，2019.9.18至2025.9.18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李德荣  建筑施工特种作业操作证/建筑电工   证号鄂Q012021000234，有效期2023年10月29日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胡世美  湖北省从业人员防疫性健康检查合格证    编号S20210301783有效期2022年3月18日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谭春元 北省从业人员防疫性健康检查合格证    编号S20211220052、有效期2022年12月20日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贺滨湖 北省从业人员防疫性健康检查合格证 编号20211220046，有效期2022年12月20日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工种：食品、餐饮服务业。</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实验室检测人员资格：</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魏兴权  试验员，证书号CS202013,发证日期2020年1月5日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周玉双  试验员，证书号CS202014,发证日期2020年1月5日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郑金梅  试验员，证书号CS202016,发证日期2020年1月5日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公司有各种车辆 17台，抽查驾驶证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 xml:space="preserve">郑祖满    车型B2，有效期2022年5月26日 </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易晓苗    车型B2，有效期2022年5月24日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 xml:space="preserve"> 熊雄      车型B2D，有效期2024年8月1日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车辆行驶证：鄂Q18335，鄂Q16822，鄂Q19952，鄂Q13009，</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车辆类型：重型特殊结构货车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所有人：恩施石力建材有限公司，2033年强制报废。</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员工能明确自身职责及岗位要求，自身工作影响，如何减少环境污染，员工人身安全意识等。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7.1.6</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w:t>
            </w:r>
            <w:r>
              <w:rPr>
                <w:rFonts w:hint="eastAsia" w:cs="Times New Roman"/>
                <w:color w:val="auto"/>
                <w:szCs w:val="22"/>
                <w:highlight w:val="none"/>
                <w:lang w:val="en-US" w:eastAsia="zh-CN"/>
              </w:rPr>
              <w:t>政策法规</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行业协会</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内部成功经验和</w:t>
            </w:r>
            <w:r>
              <w:rPr>
                <w:rFonts w:hint="default" w:ascii="Times New Roman" w:hAnsi="Times New Roman" w:cs="Times New Roman"/>
                <w:color w:val="auto"/>
                <w:szCs w:val="22"/>
                <w:highlight w:val="none"/>
                <w:lang w:val="en-US" w:eastAsia="zh-CN"/>
              </w:rPr>
              <w:t>失败</w:t>
            </w:r>
            <w:r>
              <w:rPr>
                <w:rFonts w:hint="eastAsia" w:cs="Times New Roman"/>
                <w:color w:val="auto"/>
                <w:szCs w:val="22"/>
                <w:highlight w:val="none"/>
                <w:lang w:val="en-US" w:eastAsia="zh-CN"/>
              </w:rPr>
              <w:t>教训、知识产权、客户要求投诉、审核报告、认证标准</w:t>
            </w:r>
            <w:r>
              <w:rPr>
                <w:rFonts w:hint="default" w:ascii="Times New Roman" w:hAnsi="Times New Roman" w:cs="Times New Roman"/>
                <w:color w:val="auto"/>
                <w:szCs w:val="22"/>
                <w:highlight w:val="none"/>
                <w:lang w:val="en-US" w:eastAsia="zh-CN"/>
              </w:rPr>
              <w:t>等；把知识形成各种规章制度用于指导公司的日常工作和管理，包括体系文件、支持性文件、各种记录表单。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r>
              <w:rPr>
                <w:rFonts w:hint="eastAsia" w:cs="Times New Roman"/>
                <w:color w:val="auto"/>
                <w:szCs w:val="22"/>
                <w:highlight w:val="none"/>
                <w:lang w:val="en-US" w:eastAsia="zh-CN"/>
              </w:rPr>
              <w:t xml:space="preserve">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w:t>
            </w:r>
            <w:r>
              <w:rPr>
                <w:rFonts w:hint="default" w:ascii="Times New Roman" w:hAnsi="Times New Roman" w:cs="Times New Roman"/>
                <w:color w:val="auto"/>
                <w:spacing w:val="-6"/>
                <w:sz w:val="21"/>
                <w:szCs w:val="21"/>
                <w:u w:val="none"/>
              </w:rPr>
              <w:t>8.1</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公司策划了环境安全管理相关程序文件和管理制度：运行控制程序、废弃物控制程序、噪声控制程序、消防控制程序、资源能源控制程序、应急准备和响应控制程序</w:t>
            </w:r>
            <w:r>
              <w:rPr>
                <w:rFonts w:hint="eastAsia" w:cs="Times New Roman"/>
                <w:color w:val="auto"/>
                <w:szCs w:val="22"/>
                <w:highlight w:val="none"/>
                <w:lang w:val="en-US" w:eastAsia="zh-CN"/>
              </w:rPr>
              <w:t>、</w:t>
            </w:r>
            <w:r>
              <w:rPr>
                <w:rFonts w:hint="eastAsia" w:ascii="宋体" w:hAnsi="宋体"/>
                <w:strike w:val="0"/>
                <w:dstrike w:val="0"/>
                <w:color w:val="auto"/>
                <w:szCs w:val="21"/>
                <w:highlight w:val="none"/>
              </w:rPr>
              <w:t>交通安全控制程序</w:t>
            </w:r>
            <w:r>
              <w:rPr>
                <w:rFonts w:hint="eastAsia" w:ascii="宋体" w:hAnsi="宋体"/>
                <w:strike w:val="0"/>
                <w:dstrike w:val="0"/>
                <w:color w:val="auto"/>
                <w:szCs w:val="21"/>
                <w:highlight w:val="none"/>
                <w:lang w:eastAsia="zh-CN"/>
              </w:rPr>
              <w:t>、</w:t>
            </w:r>
            <w:r>
              <w:rPr>
                <w:rFonts w:hint="eastAsia" w:ascii="宋体" w:hAnsi="宋体"/>
                <w:color w:val="auto"/>
                <w:szCs w:val="21"/>
                <w:highlight w:val="none"/>
                <w:lang w:eastAsia="zh-CN"/>
              </w:rPr>
              <w:t>生产</w:t>
            </w:r>
            <w:r>
              <w:rPr>
                <w:rFonts w:hint="eastAsia" w:ascii="宋体" w:hAnsi="宋体"/>
                <w:color w:val="auto"/>
                <w:szCs w:val="21"/>
                <w:highlight w:val="none"/>
              </w:rPr>
              <w:t>过程控制程序</w:t>
            </w:r>
            <w:r>
              <w:rPr>
                <w:rFonts w:hint="default" w:ascii="Times New Roman" w:hAnsi="Times New Roman" w:cs="Times New Roman"/>
                <w:color w:val="auto"/>
                <w:szCs w:val="22"/>
                <w:highlight w:val="none"/>
                <w:lang w:val="en-US" w:eastAsia="zh-CN"/>
              </w:rPr>
              <w:t>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宋体" w:hAnsi="宋体" w:eastAsia="宋体" w:cs="Arial"/>
                <w:spacing w:val="-6"/>
                <w:sz w:val="21"/>
                <w:szCs w:val="21"/>
                <w:highlight w:val="none"/>
                <w:lang w:val="en-US" w:eastAsia="zh-CN"/>
              </w:rPr>
              <w:t>办公工作场所布局合理，座椅和办公桌符合人体工程学要求，员工有自我防护意识，工间能适当走动、休息；各</w:t>
            </w:r>
            <w:r>
              <w:rPr>
                <w:rFonts w:hint="eastAsia" w:ascii="宋体" w:hAnsi="宋体" w:cs="Arial"/>
                <w:spacing w:val="-6"/>
                <w:sz w:val="21"/>
                <w:szCs w:val="21"/>
                <w:highlight w:val="none"/>
                <w:lang w:val="en-US" w:eastAsia="zh-CN"/>
              </w:rPr>
              <w:t>工作人员</w:t>
            </w:r>
            <w:r>
              <w:rPr>
                <w:rFonts w:hint="eastAsia" w:ascii="宋体" w:hAnsi="宋体" w:eastAsia="宋体" w:cs="Arial"/>
                <w:spacing w:val="-6"/>
                <w:sz w:val="21"/>
                <w:szCs w:val="21"/>
                <w:highlight w:val="none"/>
                <w:lang w:val="en-US" w:eastAsia="zh-CN"/>
              </w:rPr>
              <w:t>坐姿正确，避免过度疲劳；电脑显示器调整到保护视力的颜色；配置有适量的绿植，办公环境光照、温度适宜，通风良好，办公场所物品摆放整齐、有序，未见随意乱放私人物品的情况；满足办公需求</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color w:val="auto"/>
                <w:kern w:val="2"/>
                <w:sz w:val="21"/>
                <w:szCs w:val="22"/>
                <w:lang w:val="en-US" w:eastAsia="zh-CN" w:bidi="ar-SA"/>
              </w:rPr>
            </w:pPr>
            <w:r>
              <w:rPr>
                <w:rFonts w:hint="default" w:ascii="Times New Roman" w:hAnsi="Times New Roman" w:eastAsia="宋体" w:cs="Times New Roman"/>
                <w:b w:val="0"/>
                <w:kern w:val="2"/>
                <w:sz w:val="21"/>
                <w:szCs w:val="22"/>
                <w:lang w:val="en-US" w:eastAsia="zh-CN" w:bidi="ar-SA"/>
              </w:rPr>
              <w:t>电路、电源正常，电路布线合理、电气插座完整，未见破损，无乱拉乱接电线、使用超额电气等现象；未见用电不当等安全隐患及不良影响现</w:t>
            </w:r>
            <w:r>
              <w:rPr>
                <w:rFonts w:hint="default" w:ascii="Times New Roman" w:hAnsi="Times New Roman" w:eastAsia="宋体" w:cs="Times New Roman"/>
                <w:b w:val="0"/>
                <w:color w:val="auto"/>
                <w:kern w:val="2"/>
                <w:sz w:val="21"/>
                <w:szCs w:val="22"/>
                <w:lang w:val="en-US" w:eastAsia="zh-CN" w:bidi="ar-SA"/>
              </w:rPr>
              <w:t>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查见配置有灭火器，状态良好</w:t>
            </w:r>
            <w:r>
              <w:rPr>
                <w:rFonts w:hint="eastAsia" w:ascii="Times New Roman" w:hAnsi="Times New Roman" w:cs="Times New Roman"/>
                <w:color w:val="auto"/>
                <w:szCs w:val="22"/>
                <w:highlight w:val="none"/>
                <w:lang w:val="en-US" w:eastAsia="zh-CN"/>
              </w:rPr>
              <w:t>。</w:t>
            </w:r>
          </w:p>
          <w:p>
            <w:pPr>
              <w:pStyle w:val="3"/>
              <w:rPr>
                <w:rFonts w:hint="eastAsia"/>
                <w:lang w:val="en-US" w:eastAsia="zh-CN"/>
              </w:rPr>
            </w:pPr>
            <w:r>
              <w:rPr>
                <w:rFonts w:hint="eastAsia" w:cs="Times New Roman"/>
                <w:color w:val="auto"/>
                <w:szCs w:val="22"/>
                <w:highlight w:val="none"/>
                <w:lang w:val="en-US" w:eastAsia="zh-CN"/>
              </w:rPr>
              <w:t>消防通道、应急指示良好，</w:t>
            </w:r>
            <w:r>
              <w:rPr>
                <w:rFonts w:hint="eastAsia"/>
                <w:lang w:val="en-US" w:eastAsia="zh-CN"/>
              </w:rPr>
              <w:t>监控摄像头运行正常；</w:t>
            </w:r>
          </w:p>
          <w:p>
            <w:pPr>
              <w:pStyle w:val="3"/>
              <w:rPr>
                <w:rFonts w:hint="eastAsia"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查见“劳保用品领用台账”，见发放了手套、耳塞、橡胶手套、防爆面罩、安全帽记录，有领用数量、领用人签字、领用时间。</w:t>
            </w:r>
          </w:p>
          <w:p>
            <w:pPr>
              <w:pStyle w:val="3"/>
              <w:rPr>
                <w:rFonts w:hint="eastAsia"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drawing>
                <wp:inline distT="0" distB="0" distL="114300" distR="114300">
                  <wp:extent cx="2329180" cy="1337945"/>
                  <wp:effectExtent l="0" t="0" r="2540" b="3175"/>
                  <wp:docPr id="1" name="图片 1" descr="319164b24f56cc36068ad77e8b88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9164b24f56cc36068ad77e8b8853e"/>
                          <pic:cNvPicPr>
                            <a:picLocks noChangeAspect="1"/>
                          </pic:cNvPicPr>
                        </pic:nvPicPr>
                        <pic:blipFill>
                          <a:blip r:embed="rId10"/>
                          <a:stretch>
                            <a:fillRect/>
                          </a:stretch>
                        </pic:blipFill>
                        <pic:spPr>
                          <a:xfrm>
                            <a:off x="0" y="0"/>
                            <a:ext cx="2329180" cy="1337945"/>
                          </a:xfrm>
                          <a:prstGeom prst="rect">
                            <a:avLst/>
                          </a:prstGeom>
                        </pic:spPr>
                      </pic:pic>
                    </a:graphicData>
                  </a:graphic>
                </wp:inline>
              </w:drawing>
            </w:r>
          </w:p>
          <w:p>
            <w:pPr>
              <w:pStyle w:val="3"/>
              <w:rPr>
                <w:rFonts w:hint="eastAsia"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drawing>
                <wp:inline distT="0" distB="0" distL="114300" distR="114300">
                  <wp:extent cx="718820" cy="1482090"/>
                  <wp:effectExtent l="0" t="0" r="12700" b="11430"/>
                  <wp:docPr id="5" name="图片 5" descr="48e9b83c41d3bbdb14857d7c7f8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8e9b83c41d3bbdb14857d7c7f89716"/>
                          <pic:cNvPicPr>
                            <a:picLocks noChangeAspect="1"/>
                          </pic:cNvPicPr>
                        </pic:nvPicPr>
                        <pic:blipFill>
                          <a:blip r:embed="rId11"/>
                          <a:stretch>
                            <a:fillRect/>
                          </a:stretch>
                        </pic:blipFill>
                        <pic:spPr>
                          <a:xfrm>
                            <a:off x="0" y="0"/>
                            <a:ext cx="718820" cy="1482090"/>
                          </a:xfrm>
                          <a:prstGeom prst="rect">
                            <a:avLst/>
                          </a:prstGeom>
                        </pic:spPr>
                      </pic:pic>
                    </a:graphicData>
                  </a:graphic>
                </wp:inline>
              </w:drawing>
            </w:r>
          </w:p>
          <w:p>
            <w:pPr>
              <w:pStyle w:val="3"/>
              <w:rPr>
                <w:rFonts w:hint="eastAsia" w:cs="Times New Roman"/>
                <w:color w:val="auto"/>
                <w:szCs w:val="22"/>
                <w:highlight w:val="none"/>
                <w:lang w:val="en-US" w:eastAsia="zh-CN"/>
              </w:rPr>
            </w:pPr>
            <w:r>
              <w:rPr>
                <w:rFonts w:hint="eastAsia" w:cs="Times New Roman"/>
                <w:color w:val="auto"/>
                <w:szCs w:val="22"/>
                <w:highlight w:val="none"/>
                <w:lang w:val="en-US" w:eastAsia="zh-CN"/>
              </w:rPr>
              <w:t>介绍说，劳保用品的发放是根据需要领取，未制定发放标准，交流；</w:t>
            </w:r>
          </w:p>
          <w:p>
            <w:pPr>
              <w:pStyle w:val="3"/>
              <w:rPr>
                <w:rFonts w:hint="default" w:cs="Times New Roman"/>
                <w:color w:val="auto"/>
                <w:szCs w:val="22"/>
                <w:highlight w:val="none"/>
                <w:lang w:val="en-US" w:eastAsia="zh-CN"/>
              </w:rPr>
            </w:pPr>
            <w:r>
              <w:rPr>
                <w:rFonts w:hint="eastAsia" w:cs="Times New Roman"/>
                <w:color w:val="auto"/>
                <w:szCs w:val="22"/>
                <w:highlight w:val="none"/>
                <w:lang w:val="en-US" w:eastAsia="zh-CN"/>
              </w:rPr>
              <w:t>查见固体废弃物回收、处理记录，对复印纸、电池、废硒鼓等数量、处理方式、回收日期和经办人进行了登记。</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节约用水用电、纸张双面使用</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生活废水经市政管网排放；办公环境安静，</w:t>
            </w:r>
            <w:r>
              <w:rPr>
                <w:rFonts w:hint="eastAsia" w:cs="Times New Roman"/>
                <w:color w:val="auto"/>
                <w:szCs w:val="22"/>
                <w:highlight w:val="none"/>
                <w:lang w:val="en-US" w:eastAsia="zh-CN"/>
              </w:rPr>
              <w:t>无明显</w:t>
            </w:r>
            <w:r>
              <w:rPr>
                <w:rFonts w:hint="default" w:ascii="Times New Roman" w:hAnsi="Times New Roman" w:cs="Times New Roman"/>
                <w:color w:val="auto"/>
                <w:szCs w:val="22"/>
                <w:highlight w:val="none"/>
                <w:lang w:val="en-US" w:eastAsia="zh-CN"/>
              </w:rPr>
              <w:t>噪声；</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办公垃圾由环卫部门收集处理；办公用墨盒硒鼓等危废以旧换新；对部门员工进行了不定期的交通安全宣传；</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w:t>
            </w:r>
            <w:r>
              <w:rPr>
                <w:rFonts w:hint="eastAsia" w:cs="Times New Roman"/>
                <w:color w:val="auto"/>
                <w:szCs w:val="22"/>
                <w:highlight w:val="none"/>
                <w:lang w:val="en-US" w:eastAsia="zh-CN"/>
              </w:rPr>
              <w:t>与相关方的信息交流单2021年2月1日</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 xml:space="preserve">与 </w:t>
            </w:r>
            <w:r>
              <w:rPr>
                <w:rFonts w:hint="default" w:ascii="Times New Roman" w:hAnsi="Times New Roman" w:cs="Times New Roman"/>
                <w:color w:val="auto"/>
                <w:szCs w:val="22"/>
                <w:highlight w:val="none"/>
                <w:lang w:val="en-US" w:eastAsia="zh-CN"/>
              </w:rPr>
              <w:t>对供方进行了环境和职业健康安全有关事项的沟通。</w:t>
            </w:r>
          </w:p>
          <w:p>
            <w:pPr>
              <w:adjustRightInd w:val="0"/>
              <w:snapToGrid w:val="0"/>
              <w:spacing w:line="360" w:lineRule="auto"/>
              <w:ind w:right="105" w:rightChars="50"/>
              <w:textAlignment w:val="baseline"/>
              <w:rPr>
                <w:rFonts w:hint="eastAsia" w:eastAsia="宋体" w:cs="Times New Roman"/>
                <w:color w:val="auto"/>
                <w:szCs w:val="22"/>
                <w:highlight w:val="none"/>
                <w:lang w:val="en-US" w:eastAsia="zh-CN"/>
              </w:rPr>
            </w:pPr>
            <w:r>
              <w:rPr>
                <w:rFonts w:hint="eastAsia" w:ascii="宋体" w:hAnsi="宋体" w:cs="Arial"/>
                <w:color w:val="auto"/>
                <w:spacing w:val="-6"/>
                <w:sz w:val="21"/>
                <w:szCs w:val="21"/>
                <w:highlight w:val="none"/>
                <w:lang w:val="en-US" w:eastAsia="zh-CN"/>
              </w:rPr>
              <w:t xml:space="preserve">华新水泥（恩施）有限公司、枝江市宜宁三商贸有限公司、利川腾龙矿业集团嗮田建筑材料有限公司、武汉三源特种建材有限公司交流了公司体系建立运行的情况。                 </w:t>
            </w:r>
            <w:r>
              <w:rPr>
                <w:rFonts w:hint="eastAsia" w:cs="Times New Roman"/>
                <w:color w:val="auto"/>
                <w:szCs w:val="22"/>
                <w:highlight w:val="none"/>
                <w:lang w:val="en-US" w:eastAsia="zh-CN"/>
              </w:rPr>
              <w:t xml:space="preserve">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szCs w:val="22"/>
                <w:highlight w:val="yellow"/>
                <w:lang w:val="en-US" w:eastAsia="zh-CN" w:bidi="ar-SA"/>
              </w:rPr>
            </w:pPr>
            <w:r>
              <w:rPr>
                <w:rFonts w:hint="eastAsia" w:ascii="Times New Roman" w:hAnsi="Times New Roman" w:eastAsia="宋体" w:cs="Times New Roman"/>
                <w:color w:val="auto"/>
                <w:kern w:val="2"/>
                <w:sz w:val="21"/>
                <w:szCs w:val="22"/>
                <w:highlight w:val="none"/>
                <w:lang w:val="en-US" w:eastAsia="zh-CN" w:bidi="ar-SA"/>
              </w:rPr>
              <w:t>办公室参加了2021年5月18日公司组织的消防火灾应急演练，演练结果评价：应急准备和响应实施方案具有可操作性，应急求援人员已基本掌握该方案，能够应对突发事件。</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pacing w:val="-6"/>
                <w:sz w:val="21"/>
                <w:szCs w:val="21"/>
                <w:u w:val="none"/>
                <w:lang w:val="en-US" w:eastAsia="zh-CN"/>
              </w:rPr>
            </w:pPr>
            <w:r>
              <w:rPr>
                <w:rFonts w:hint="eastAsia" w:cs="Times New Roman"/>
                <w:color w:val="auto"/>
                <w:spacing w:val="-6"/>
                <w:sz w:val="21"/>
                <w:szCs w:val="21"/>
                <w:u w:val="none"/>
                <w:lang w:val="en-US" w:eastAsia="zh-CN"/>
              </w:rPr>
              <w:t>成文信息</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pacing w:val="-6"/>
                <w:sz w:val="21"/>
                <w:szCs w:val="21"/>
                <w:u w:val="none"/>
                <w:lang w:val="en-US" w:eastAsia="zh-CN"/>
              </w:rPr>
            </w:pPr>
            <w:r>
              <w:rPr>
                <w:rFonts w:hint="eastAsia" w:cs="Times New Roman"/>
                <w:color w:val="auto"/>
                <w:spacing w:val="-6"/>
                <w:sz w:val="21"/>
                <w:szCs w:val="21"/>
                <w:u w:val="none"/>
                <w:lang w:val="en-US" w:eastAsia="zh-CN"/>
              </w:rPr>
              <w:t>QE7.5.1</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为应对相应风险和机遇，公司依据GB/T19001-2016、GB/T24001-2016、GB/T45001-2020标准的要求并结合本公司的具体情况，采取PDCA的过程方法，建立、实施、保持并持续改进环境、职业健康安全管理体系。</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sz w:val="24"/>
              </w:rPr>
            </w:pPr>
            <w:r>
              <w:rPr>
                <w:rFonts w:hint="eastAsia" w:cs="Times New Roman"/>
                <w:color w:val="auto"/>
                <w:szCs w:val="22"/>
                <w:highlight w:val="none"/>
                <w:lang w:val="en-US" w:eastAsia="zh-CN"/>
              </w:rPr>
              <w:t>策划了工艺流程：</w:t>
            </w:r>
            <w:r>
              <w:rPr>
                <w:rFonts w:hint="eastAsia"/>
                <w:sz w:val="24"/>
              </w:rPr>
              <w:t xml:space="preserve"> </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eastAsia="宋体"/>
                <w:sz w:val="24"/>
                <w:lang w:eastAsia="zh-CN"/>
              </w:rPr>
            </w:pPr>
            <w:r>
              <w:rPr>
                <w:rFonts w:hint="eastAsia" w:eastAsia="宋体"/>
                <w:sz w:val="24"/>
                <w:lang w:eastAsia="zh-CN"/>
              </w:rPr>
              <w:drawing>
                <wp:inline distT="0" distB="0" distL="114300" distR="114300">
                  <wp:extent cx="3888740" cy="2846070"/>
                  <wp:effectExtent l="0" t="0" r="12700" b="3810"/>
                  <wp:docPr id="3" name="图片 3" descr="1641524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1524329(1)"/>
                          <pic:cNvPicPr>
                            <a:picLocks noChangeAspect="1"/>
                          </pic:cNvPicPr>
                        </pic:nvPicPr>
                        <pic:blipFill>
                          <a:blip r:embed="rId12"/>
                          <a:stretch>
                            <a:fillRect/>
                          </a:stretch>
                        </pic:blipFill>
                        <pic:spPr>
                          <a:xfrm>
                            <a:off x="0" y="0"/>
                            <a:ext cx="3888740" cy="2846070"/>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sz w:val="24"/>
              </w:rPr>
              <w:t xml:space="preserve"> </w:t>
            </w:r>
            <w:r>
              <w:rPr>
                <w:rFonts w:hint="eastAsia" w:cs="Times New Roman"/>
                <w:color w:val="auto"/>
                <w:szCs w:val="22"/>
                <w:highlight w:val="none"/>
                <w:lang w:val="en-US" w:eastAsia="zh-CN"/>
              </w:rPr>
              <w:t>策划了与业务流程相关的环境因素、危险源辨识、风险评价的程序文件和控制措施；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策划了公司的管理体系文件，包括：</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w:t>
            </w:r>
            <w:r>
              <w:rPr>
                <w:rFonts w:hint="eastAsia" w:cs="Times New Roman"/>
                <w:color w:val="auto"/>
                <w:szCs w:val="22"/>
                <w:highlight w:val="none"/>
                <w:lang w:val="en-US" w:eastAsia="zh-CN"/>
              </w:rPr>
              <w:t>A</w:t>
            </w:r>
            <w:r>
              <w:rPr>
                <w:rFonts w:hint="eastAsia" w:ascii="Times New Roman" w:hAnsi="Times New Roman" w:cs="Times New Roman"/>
                <w:color w:val="auto"/>
                <w:szCs w:val="22"/>
                <w:highlight w:val="none"/>
                <w:lang w:val="en-US" w:eastAsia="zh-CN"/>
              </w:rPr>
              <w:t>版，管理体系于202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8</w:t>
            </w:r>
            <w:r>
              <w:rPr>
                <w:rFonts w:hint="eastAsia" w:ascii="Times New Roman" w:hAnsi="Times New Roman" w:cs="Times New Roman"/>
                <w:color w:val="auto"/>
                <w:szCs w:val="22"/>
                <w:highlight w:val="none"/>
                <w:lang w:val="en-US" w:eastAsia="zh-CN"/>
              </w:rPr>
              <w:t>日发布实施；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w:t>
            </w:r>
            <w:r>
              <w:rPr>
                <w:rFonts w:hint="eastAsia" w:cs="Times New Roman"/>
                <w:color w:val="auto"/>
                <w:szCs w:val="22"/>
                <w:highlight w:val="none"/>
                <w:lang w:val="en-US" w:eastAsia="zh-CN"/>
              </w:rPr>
              <w:t>21</w:t>
            </w:r>
            <w:r>
              <w:rPr>
                <w:rFonts w:hint="eastAsia" w:ascii="Times New Roman" w:hAnsi="Times New Roman" w:cs="Times New Roman"/>
                <w:color w:val="auto"/>
                <w:szCs w:val="22"/>
                <w:highlight w:val="none"/>
                <w:lang w:val="en-US" w:eastAsia="zh-CN"/>
              </w:rPr>
              <w:t>个，版本号：</w:t>
            </w:r>
            <w:r>
              <w:rPr>
                <w:rFonts w:hint="eastAsia" w:cs="Times New Roman"/>
                <w:color w:val="auto"/>
                <w:szCs w:val="22"/>
                <w:highlight w:val="none"/>
                <w:lang w:val="en-US" w:eastAsia="zh-CN"/>
              </w:rPr>
              <w:t>A</w:t>
            </w:r>
            <w:r>
              <w:rPr>
                <w:rFonts w:hint="eastAsia" w:ascii="Times New Roman" w:hAnsi="Times New Roman" w:cs="Times New Roman"/>
                <w:color w:val="auto"/>
                <w:szCs w:val="22"/>
                <w:highlight w:val="none"/>
                <w:lang w:val="en-US" w:eastAsia="zh-CN"/>
              </w:rPr>
              <w:t>，202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8</w:t>
            </w:r>
            <w:r>
              <w:rPr>
                <w:rFonts w:hint="eastAsia" w:ascii="Times New Roman" w:hAnsi="Times New Roman" w:cs="Times New Roman"/>
                <w:color w:val="auto"/>
                <w:szCs w:val="22"/>
                <w:highlight w:val="none"/>
                <w:lang w:val="en-US" w:eastAsia="zh-CN"/>
              </w:rPr>
              <w:t>日实施；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编制有管理文件： 安全管理制度、标样室管理制度、消防管理制度、有害品处理制度、允许偏离文件、标准例外情况的处理措施、 废弃物出入管理制度等；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建立有外来文件</w:t>
            </w:r>
            <w:r>
              <w:rPr>
                <w:rFonts w:hint="eastAsia" w:cs="Times New Roman"/>
                <w:color w:val="auto"/>
                <w:szCs w:val="22"/>
                <w:highlight w:val="none"/>
                <w:lang w:val="en-US" w:eastAsia="zh-CN"/>
              </w:rPr>
              <w:t>受控文件</w:t>
            </w:r>
            <w:r>
              <w:rPr>
                <w:rFonts w:hint="eastAsia" w:ascii="Times New Roman" w:hAnsi="Times New Roman" w:cs="Times New Roman"/>
                <w:color w:val="auto"/>
                <w:szCs w:val="22"/>
                <w:highlight w:val="none"/>
                <w:lang w:val="en-US" w:eastAsia="zh-CN"/>
              </w:rPr>
              <w:t>清单，收集法律法规和技术标准、规范等；</w:t>
            </w:r>
            <w:r>
              <w:rPr>
                <w:rFonts w:hint="eastAsia"/>
                <w:szCs w:val="22"/>
                <w:lang w:val="en-US" w:eastAsia="zh-CN"/>
              </w:rPr>
              <w:t>《质量法律法规及其他要求清单</w:t>
            </w:r>
            <w:r>
              <w:rPr>
                <w:rFonts w:hint="eastAsia"/>
                <w:lang w:val="en-US" w:eastAsia="zh-CN"/>
              </w:rPr>
              <w:t>》24项，法律法规及其他要求清单（环境管理体系）86项。如：中华人民共和国环境保护法、中华人民共和国环境噪声污染防治法、中华人民共和国大气污染防治法、中华人民共和国水污染防治法、中华人民共和国固体废物污染环境防治法、中华人民共和国节约能源法、中华人民共和国职业病防治法、中华人民共和国消防法、中华人民共和国特种设备安全法、中华人民共和国劳动法、中华人民共和国妇女权益保</w:t>
            </w:r>
            <w:r>
              <w:rPr>
                <w:rFonts w:hint="eastAsia"/>
                <w:szCs w:val="22"/>
                <w:lang w:val="en-US" w:eastAsia="zh-CN"/>
              </w:rPr>
              <w:t>障法、中华人民共和国安全生产法、预拌混凝土绿色生产及管理技术规程JGJ/T328-2014、普通混凝土用砂、石质量及检验方法标准JGJ52—2006、水泥比表面积测定方法（勃氏法）GB/T 8074-2008、通用硅酸盐水泥GB175—2007等。</w:t>
            </w:r>
            <w:r>
              <w:rPr>
                <w:rFonts w:hint="default" w:ascii="Times New Roman" w:hAnsi="Times New Roman" w:cs="Times New Roman"/>
                <w:color w:val="auto"/>
                <w:szCs w:val="22"/>
                <w:highlight w:val="none"/>
                <w:lang w:val="en-US" w:eastAsia="zh-CN"/>
              </w:rPr>
              <w:t>文件化管理体系目前基本满足要求。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管理体系文件经过总经理审批实施发布，经评审，目前文件和目录均适用。符合要求。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——编制《文件控制程序》，内容符合基本标准要求。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成文信息由各部门负责保存，以便查阅。</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经查，基本符合标准要求。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jc w:val="both"/>
              <w:rPr>
                <w:rFonts w:hint="default" w:ascii="宋体" w:hAnsi="宋体" w:cs="Arial"/>
                <w:sz w:val="21"/>
                <w:szCs w:val="21"/>
              </w:rPr>
            </w:pPr>
            <w:r>
              <w:rPr>
                <w:rFonts w:hint="default" w:ascii="宋体" w:hAnsi="宋体" w:cs="Arial"/>
                <w:sz w:val="21"/>
                <w:szCs w:val="21"/>
              </w:rPr>
              <w:t>产品和服务的要求</w:t>
            </w:r>
          </w:p>
          <w:p>
            <w:pPr>
              <w:jc w:val="both"/>
              <w:rPr>
                <w:rFonts w:hint="default" w:ascii="Times New Roman" w:hAnsi="Times New Roman" w:cs="Times New Roman"/>
                <w:spacing w:val="-6"/>
                <w:sz w:val="21"/>
                <w:szCs w:val="21"/>
                <w:u w:val="none"/>
              </w:rPr>
            </w:pPr>
            <w:r>
              <w:rPr>
                <w:rFonts w:hint="eastAsia" w:ascii="宋体" w:hAnsi="宋体" w:cs="Arial"/>
                <w:sz w:val="21"/>
                <w:szCs w:val="21"/>
                <w:lang w:val="en-US" w:eastAsia="zh-CN"/>
              </w:rPr>
              <w:t xml:space="preserve"> </w:t>
            </w:r>
          </w:p>
        </w:tc>
        <w:tc>
          <w:tcPr>
            <w:tcW w:w="1093" w:type="dxa"/>
            <w:vAlign w:val="top"/>
          </w:tcPr>
          <w:p>
            <w:pPr>
              <w:jc w:val="center"/>
              <w:rPr>
                <w:rFonts w:hint="default" w:ascii="宋体" w:hAnsi="宋体" w:cs="Arial"/>
                <w:sz w:val="21"/>
                <w:szCs w:val="21"/>
              </w:rPr>
            </w:pPr>
            <w:r>
              <w:rPr>
                <w:rFonts w:hint="default" w:ascii="宋体" w:hAnsi="宋体" w:cs="Arial"/>
                <w:sz w:val="21"/>
                <w:szCs w:val="21"/>
              </w:rPr>
              <w:t>Q</w:t>
            </w:r>
            <w:r>
              <w:rPr>
                <w:rFonts w:hint="eastAsia" w:ascii="宋体" w:hAnsi="宋体" w:cs="Arial"/>
                <w:sz w:val="21"/>
                <w:szCs w:val="21"/>
                <w:lang w:val="en-US" w:eastAsia="zh-CN"/>
              </w:rPr>
              <w:t>:</w:t>
            </w:r>
            <w:r>
              <w:rPr>
                <w:rFonts w:hint="default" w:ascii="宋体" w:hAnsi="宋体" w:cs="Arial"/>
                <w:sz w:val="21"/>
                <w:szCs w:val="21"/>
              </w:rPr>
              <w:t>8.2</w:t>
            </w:r>
          </w:p>
          <w:p>
            <w:pPr>
              <w:jc w:val="center"/>
              <w:rPr>
                <w:rFonts w:hint="default" w:ascii="Times New Roman" w:hAnsi="Times New Roman" w:cs="Times New Roman"/>
                <w:color w:val="auto"/>
                <w:spacing w:val="-6"/>
                <w:kern w:val="2"/>
                <w:sz w:val="21"/>
                <w:szCs w:val="21"/>
                <w:lang w:val="en-US" w:eastAsia="zh-CN" w:bidi="ar-SA"/>
              </w:rPr>
            </w:pPr>
            <w:r>
              <w:rPr>
                <w:rFonts w:hint="eastAsia" w:ascii="宋体" w:hAnsi="宋体" w:cs="Arial"/>
                <w:sz w:val="21"/>
                <w:szCs w:val="21"/>
                <w:lang w:val="en-US" w:eastAsia="zh-CN"/>
              </w:rPr>
              <w:t xml:space="preserve">  </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lang w:val="en-US" w:eastAsia="zh-CN"/>
              </w:rPr>
              <w:t>办公室</w:t>
            </w:r>
            <w:r>
              <w:rPr>
                <w:rFonts w:hint="default" w:ascii="Times New Roman" w:hAnsi="Times New Roman" w:cs="Times New Roman"/>
                <w:color w:val="auto"/>
                <w:szCs w:val="22"/>
                <w:highlight w:val="none"/>
                <w:lang w:val="en-US" w:eastAsia="zh-CN"/>
              </w:rPr>
              <w:t>负责人介绍沟通方式：</w:t>
            </w:r>
            <w:r>
              <w:rPr>
                <w:rFonts w:hint="eastAsia" w:ascii="Times New Roman" w:hAnsi="Times New Roman" w:cs="Times New Roman"/>
                <w:color w:val="auto"/>
                <w:szCs w:val="22"/>
                <w:highlight w:val="none"/>
                <w:lang w:val="en-US" w:eastAsia="zh-CN"/>
              </w:rPr>
              <w:t>通过办公会、安全例会、质量分析会、内审活动及报告、内部文件、报表、现场公告、对话、记录、电话、电子媒体、标语等方式获取。</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default"/>
                <w:lang w:val="en-US" w:eastAsia="zh-CN"/>
              </w:rPr>
            </w:pPr>
            <w:r>
              <w:rPr>
                <w:rFonts w:hint="default" w:ascii="Times New Roman" w:hAnsi="Times New Roman" w:cs="Times New Roman"/>
                <w:color w:val="auto"/>
                <w:szCs w:val="22"/>
                <w:highlight w:val="none"/>
                <w:lang w:val="en-US" w:eastAsia="zh-CN"/>
              </w:rPr>
              <w:t>针对合同洽谈、签订、履行过程中的问题，及时电话联系，明确各自的要求，执行合同。</w:t>
            </w:r>
            <w:r>
              <w:rPr>
                <w:rFonts w:hint="default"/>
                <w:lang w:val="en-US" w:eastAsia="zh-CN"/>
              </w:rPr>
              <w:t>目前沟通效果良好。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公司主要通过客户的走访、交流会等了解市场的需求状态。主要以</w:t>
            </w:r>
            <w:r>
              <w:rPr>
                <w:rFonts w:hint="eastAsia" w:ascii="Times New Roman" w:hAnsi="Times New Roman" w:cs="Times New Roman"/>
                <w:color w:val="auto"/>
                <w:szCs w:val="22"/>
                <w:highlight w:val="none"/>
                <w:lang w:val="en-US" w:eastAsia="zh-CN"/>
              </w:rPr>
              <w:t>建立网络、公司简介、管理手册、招投标文件、合同、生产函件、回访记录、科技刊物、市场调研、呈交报告、公布投诉和应急电话、面谈、电话、传真、信件等方式获取。</w:t>
            </w:r>
            <w:r>
              <w:rPr>
                <w:rFonts w:hint="default" w:ascii="Times New Roman" w:hAnsi="Times New Roman" w:cs="Times New Roman"/>
                <w:color w:val="auto"/>
                <w:szCs w:val="22"/>
                <w:highlight w:val="none"/>
                <w:lang w:val="en-US" w:eastAsia="zh-CN"/>
              </w:rPr>
              <w:t>确定与产品有关的要求，均已保存或进行相应的记录。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val="en-US" w:eastAsia="zh-CN"/>
              </w:rPr>
            </w:pPr>
            <w:r>
              <w:rPr>
                <w:rFonts w:hint="eastAsia" w:cs="Times New Roman"/>
                <w:color w:val="auto"/>
                <w:szCs w:val="22"/>
                <w:highlight w:val="none"/>
                <w:lang w:val="en-US" w:eastAsia="zh-CN"/>
              </w:rPr>
              <w:t>办公室</w:t>
            </w:r>
            <w:r>
              <w:rPr>
                <w:rFonts w:hint="default" w:ascii="Times New Roman" w:hAnsi="Times New Roman" w:cs="Times New Roman"/>
                <w:color w:val="auto"/>
                <w:szCs w:val="22"/>
                <w:highlight w:val="none"/>
                <w:lang w:val="en-US" w:eastAsia="zh-CN"/>
              </w:rPr>
              <w:t>直接对顾客要求进行识别、确认，对于存在的问题直接提出和顾客进行交流沟通，</w:t>
            </w:r>
            <w:r>
              <w:rPr>
                <w:rFonts w:hint="default"/>
                <w:lang w:val="en-US" w:eastAsia="zh-CN"/>
              </w:rPr>
              <w:t>组织人员评审，现场合同评审记录，经评审能满足要求后由总经理或其授权人签字并加盖公司印章，然后回传给顾客。</w:t>
            </w:r>
            <w:r>
              <w:rPr>
                <w:rFonts w:hint="eastAsia"/>
                <w:lang w:val="en-US" w:eastAsia="zh-CN"/>
              </w:rPr>
              <w:t xml:space="preserve"> </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查采购合同，抽见：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华新水泥（恩施）有限公司</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水泥---2021.1.1</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枝江市宜宁三商贸有限公司</w:t>
            </w:r>
            <w:r>
              <w:rPr>
                <w:rFonts w:hint="eastAsia" w:ascii="宋体" w:hAnsi="宋体" w:cs="Arial"/>
                <w:color w:val="auto"/>
                <w:spacing w:val="-6"/>
                <w:sz w:val="21"/>
                <w:szCs w:val="21"/>
                <w:highlight w:val="none"/>
                <w:lang w:val="en-US" w:eastAsia="zh-CN"/>
              </w:rPr>
              <w:tab/>
            </w:r>
            <w:r>
              <w:rPr>
                <w:rFonts w:hint="eastAsia" w:ascii="宋体" w:hAnsi="宋体" w:cs="Arial"/>
                <w:color w:val="auto"/>
                <w:spacing w:val="-6"/>
                <w:sz w:val="21"/>
                <w:szCs w:val="21"/>
                <w:highlight w:val="none"/>
                <w:lang w:val="en-US" w:eastAsia="zh-CN"/>
              </w:rPr>
              <w:t xml:space="preserve">               粉煤灰--2021.7.1</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利川腾龙矿业集团嗮田建筑材料有限公司    砂石料-2021.7.9</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武汉三源特种建材有限公司                 减水剂，防冻剂--2021.1.25</w:t>
            </w:r>
          </w:p>
          <w:p>
            <w:pPr>
              <w:adjustRightInd w:val="0"/>
              <w:snapToGrid w:val="0"/>
              <w:spacing w:line="360" w:lineRule="auto"/>
              <w:ind w:right="105" w:rightChars="50" w:firstLine="420" w:firstLineChars="200"/>
              <w:textAlignment w:val="baseline"/>
              <w:rPr>
                <w:rFonts w:hint="eastAsia" w:ascii="宋体" w:hAnsi="宋体" w:cs="Arial"/>
                <w:color w:val="000000" w:themeColor="text1"/>
                <w:spacing w:val="-6"/>
                <w:sz w:val="21"/>
                <w:szCs w:val="21"/>
                <w:lang w:val="en-US" w:eastAsia="zh-CN"/>
                <w14:textFill>
                  <w14:solidFill>
                    <w14:schemeClr w14:val="tx1"/>
                  </w14:solidFill>
                </w14:textFill>
              </w:rPr>
            </w:pPr>
            <w:r>
              <w:rPr>
                <w:rFonts w:hint="eastAsia"/>
                <w:color w:val="FF0000"/>
                <w:lang w:val="en-US" w:eastAsia="zh-CN"/>
              </w:rPr>
              <w:t xml:space="preserve"> </w:t>
            </w:r>
            <w:r>
              <w:rPr>
                <w:rFonts w:hint="eastAsia" w:ascii="宋体" w:hAnsi="宋体" w:cs="Arial"/>
                <w:color w:val="auto"/>
                <w:spacing w:val="-6"/>
                <w:sz w:val="21"/>
                <w:szCs w:val="21"/>
                <w:highlight w:val="none"/>
                <w:lang w:val="en-US" w:eastAsia="zh-CN"/>
              </w:rPr>
              <w:t>以上合同明确了产品名称、商标、型号、数量、金额、质量技术标准、运输、包装、验收、结算等；以上供方均在合格供方名录；介绍说，合同签订之前公司对合同进行评审</w:t>
            </w:r>
            <w:r>
              <w:rPr>
                <w:rFonts w:hint="eastAsia" w:ascii="宋体" w:hAnsi="宋体" w:cs="Arial"/>
                <w:spacing w:val="-6"/>
                <w:sz w:val="21"/>
                <w:szCs w:val="21"/>
                <w:lang w:val="en-US" w:eastAsia="zh-CN"/>
              </w:rPr>
              <w:t>，确定的要求是充分和适宜的，</w:t>
            </w:r>
            <w:r>
              <w:rPr>
                <w:rFonts w:hint="eastAsia" w:ascii="宋体" w:hAnsi="宋体" w:cs="Arial"/>
                <w:color w:val="000000" w:themeColor="text1"/>
                <w:spacing w:val="-6"/>
                <w:sz w:val="21"/>
                <w:szCs w:val="21"/>
                <w:lang w:val="en-US" w:eastAsia="zh-CN"/>
                <w14:textFill>
                  <w14:solidFill>
                    <w14:schemeClr w14:val="tx1"/>
                  </w14:solidFill>
                </w14:textFill>
              </w:rPr>
              <w:t>有采购合同的评审记录。</w:t>
            </w:r>
          </w:p>
          <w:p>
            <w:pPr>
              <w:adjustRightInd w:val="0"/>
              <w:snapToGrid w:val="0"/>
              <w:spacing w:line="360" w:lineRule="auto"/>
              <w:ind w:right="105" w:rightChars="50" w:firstLine="420" w:firstLineChars="200"/>
              <w:textAlignment w:val="baseline"/>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color w:val="auto"/>
                <w:szCs w:val="22"/>
                <w:lang w:val="en-US" w:eastAsia="zh-CN"/>
              </w:rPr>
              <w:t>产品要求的评审基本符合标准要求。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eastAsia" w:ascii="Times New Roman" w:hAnsi="Times New Roman" w:eastAsia="宋体" w:cs="Times New Roman"/>
                <w:color w:val="auto"/>
                <w:szCs w:val="22"/>
                <w:lang w:val="en-US" w:eastAsia="zh-CN"/>
              </w:rPr>
              <w:t>介绍说，</w:t>
            </w:r>
            <w:r>
              <w:rPr>
                <w:rFonts w:hint="default" w:ascii="Times New Roman" w:hAnsi="Times New Roman" w:eastAsia="宋体" w:cs="Times New Roman"/>
                <w:color w:val="auto"/>
                <w:szCs w:val="22"/>
                <w:lang w:val="en-US" w:eastAsia="zh-CN"/>
              </w:rPr>
              <w:t>目前尚未发生合同更改的情况，询问对更改情况的控制较为明确清楚。</w:t>
            </w:r>
          </w:p>
        </w:tc>
        <w:tc>
          <w:tcPr>
            <w:tcW w:w="1585" w:type="dxa"/>
            <w:vAlign w:val="top"/>
          </w:tcPr>
          <w:p>
            <w:pPr>
              <w:spacing w:beforeLines="50" w:afterLines="50"/>
              <w:jc w:val="both"/>
              <w:rPr>
                <w:rFonts w:hint="default" w:ascii="Times New Roman" w:hAnsi="Times New Roman" w:cs="Times New Roman"/>
                <w:color w:val="auto"/>
                <w:lang w:val="en-US" w:eastAsia="zh-CN"/>
              </w:rPr>
            </w:pPr>
            <w:r>
              <w:rPr>
                <w:rFonts w:hint="eastAsia" w:cs="Times New Roman" w:eastAsiaTheme="minorEastAsia"/>
                <w:color w:val="0000FF"/>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cs="Times New Roman"/>
                <w:spacing w:val="-6"/>
                <w:sz w:val="21"/>
                <w:szCs w:val="21"/>
                <w:u w:val="none"/>
                <w:lang w:val="en-US" w:eastAsia="zh-CN"/>
              </w:rPr>
              <w:t xml:space="preserve"> </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eastAsia" w:cs="Times New Roman"/>
                <w:color w:val="auto"/>
                <w:spacing w:val="-6"/>
                <w:kern w:val="2"/>
                <w:sz w:val="21"/>
                <w:szCs w:val="21"/>
                <w:lang w:val="en-US" w:eastAsia="zh-CN" w:bidi="ar-SA"/>
              </w:rPr>
              <w:t xml:space="preserve"> </w:t>
            </w:r>
          </w:p>
        </w:tc>
        <w:tc>
          <w:tcPr>
            <w:tcW w:w="10004" w:type="dxa"/>
            <w:vAlign w:val="top"/>
          </w:tcPr>
          <w:p>
            <w:pPr>
              <w:ind w:firstLine="420" w:firstLineChars="200"/>
              <w:jc w:val="both"/>
              <w:rPr>
                <w:rFonts w:hint="eastAsia" w:cs="Times New Roman"/>
                <w:color w:val="auto"/>
                <w:szCs w:val="22"/>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公司有员工绩效考核评分表</w:t>
            </w:r>
            <w:r>
              <w:rPr>
                <w:rFonts w:hint="eastAsia" w:cs="Times New Roman"/>
                <w:color w:val="auto"/>
                <w:szCs w:val="22"/>
                <w:highlight w:val="none"/>
                <w:lang w:val="en-US" w:eastAsia="zh-CN"/>
              </w:rPr>
              <w:t>，从业绩、能力、品行、学识方面，分为高级管理人员、普通管理人员、一般员工三个层面打分，每个层面的内容及分值不同。</w:t>
            </w:r>
          </w:p>
          <w:p>
            <w:pPr>
              <w:ind w:firstLine="420" w:firstLineChars="200"/>
              <w:jc w:val="both"/>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公司</w:t>
            </w:r>
            <w:r>
              <w:rPr>
                <w:rFonts w:hint="eastAsia" w:ascii="Times New Roman" w:hAnsi="Times New Roman" w:cs="Times New Roman"/>
                <w:color w:val="auto"/>
                <w:szCs w:val="22"/>
                <w:highlight w:val="none"/>
                <w:lang w:val="en-US" w:eastAsia="zh-CN"/>
              </w:rPr>
              <w:t>有</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目标、指标、绩效完成情况统计表</w:t>
            </w:r>
            <w:r>
              <w:rPr>
                <w:rFonts w:hint="default" w:ascii="Times New Roman" w:hAnsi="Times New Roman" w:cs="Times New Roman"/>
                <w:color w:val="auto"/>
                <w:szCs w:val="22"/>
                <w:highlight w:val="none"/>
                <w:lang w:val="en-US" w:eastAsia="zh-CN"/>
              </w:rPr>
              <w:t>”，对</w:t>
            </w:r>
            <w:r>
              <w:rPr>
                <w:rFonts w:hint="eastAsia" w:cs="Times New Roman"/>
                <w:color w:val="auto"/>
                <w:szCs w:val="22"/>
                <w:highlight w:val="none"/>
                <w:lang w:val="en-US" w:eastAsia="zh-CN"/>
              </w:rPr>
              <w:t>所有部门</w:t>
            </w:r>
            <w:r>
              <w:rPr>
                <w:rFonts w:hint="default" w:ascii="Times New Roman" w:hAnsi="Times New Roman" w:cs="Times New Roman"/>
                <w:color w:val="auto"/>
                <w:szCs w:val="22"/>
                <w:highlight w:val="none"/>
                <w:lang w:val="en-US" w:eastAsia="zh-CN"/>
              </w:rPr>
              <w:t>目标完成情况进行绩效考核；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kern w:val="2"/>
                <w:sz w:val="21"/>
                <w:szCs w:val="22"/>
                <w:highlight w:val="none"/>
                <w:lang w:val="en-US" w:eastAsia="zh-CN" w:bidi="ar-SA"/>
              </w:rPr>
              <w:t>使用</w:t>
            </w:r>
            <w:r>
              <w:rPr>
                <w:rFonts w:hint="eastAsia" w:ascii="Times New Roman" w:hAnsi="Times New Roman" w:eastAsia="宋体" w:cs="Times New Roman"/>
                <w:color w:val="auto"/>
                <w:kern w:val="2"/>
                <w:sz w:val="21"/>
                <w:szCs w:val="22"/>
                <w:highlight w:val="none"/>
                <w:lang w:val="en-US" w:eastAsia="zh-CN" w:bidi="ar-SA"/>
              </w:rPr>
              <w:t>安全管理检查评分表</w:t>
            </w:r>
            <w:r>
              <w:rPr>
                <w:rFonts w:hint="eastAsia"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t xml:space="preserve"> 文明生产检查评分表，生产用电检查评分表</w:t>
            </w:r>
            <w:r>
              <w:rPr>
                <w:rFonts w:hint="eastAsia" w:cs="Times New Roman"/>
                <w:color w:val="auto"/>
                <w:kern w:val="2"/>
                <w:sz w:val="21"/>
                <w:szCs w:val="22"/>
                <w:highlight w:val="none"/>
                <w:lang w:val="en-US" w:eastAsia="zh-CN" w:bidi="ar-SA"/>
              </w:rPr>
              <w:t>，有2021年1、4、6、9月的生产现场环保安全检查记录，规定了检查项目、检查内容、检查情况、检查人对现场材料、机械设备、文明生产安全、分包方、水电等情况进行检查，</w:t>
            </w:r>
            <w:r>
              <w:rPr>
                <w:rFonts w:hint="eastAsia" w:cs="Times New Roman"/>
                <w:color w:val="auto"/>
                <w:szCs w:val="22"/>
                <w:highlight w:val="none"/>
                <w:lang w:val="en-US" w:eastAsia="zh-CN"/>
              </w:rPr>
              <w:t>对发现的隐患及时处理。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未提供2021年度环境监测报告。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未有上级主管部门的监督检查。公司经营能遵守相关的法律法规，没有违反环境、职业健康安全法律法规现象，近期没有发生环境与职业健康安全的事故。</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rPr>
              <w:t>内部审核</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EO:9.2</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w:t>
            </w:r>
            <w:r>
              <w:rPr>
                <w:rFonts w:hint="eastAsia" w:cs="Times New Roman"/>
                <w:color w:val="auto"/>
                <w:szCs w:val="22"/>
                <w:highlight w:val="none"/>
                <w:lang w:val="en-US" w:eastAsia="zh-CN"/>
              </w:rPr>
              <w:t>内审控制</w:t>
            </w:r>
            <w:r>
              <w:rPr>
                <w:rFonts w:hint="default" w:ascii="Times New Roman" w:hAnsi="Times New Roman" w:cs="Times New Roman"/>
                <w:color w:val="auto"/>
                <w:szCs w:val="22"/>
                <w:highlight w:val="none"/>
                <w:lang w:val="en-US" w:eastAsia="zh-CN"/>
              </w:rPr>
              <w:t>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lang w:val="en-US" w:eastAsia="zh-CN"/>
              </w:rPr>
            </w:pPr>
            <w:r>
              <w:rPr>
                <w:rFonts w:hint="eastAsia"/>
                <w:highlight w:val="none"/>
                <w:lang w:val="en-US" w:eastAsia="zh-CN"/>
              </w:rPr>
              <w:t>办公室2021年8月7日组织对各部门进行了内审，保留了内审计划、内审记录、不符合报告、内审报告；内审覆盖了管理体系范围内的活动及标准的要求；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highlight w:val="none"/>
                <w:lang w:val="en-US" w:eastAsia="zh-CN"/>
              </w:rPr>
            </w:pPr>
            <w:r>
              <w:rPr>
                <w:rFonts w:hint="eastAsia"/>
                <w:highlight w:val="none"/>
                <w:lang w:val="en-US" w:eastAsia="zh-CN"/>
              </w:rPr>
              <w:t>本次内审开具不符合报告4份，已整改，有整改验收</w:t>
            </w:r>
            <w:r>
              <w:rPr>
                <w:rFonts w:hint="eastAsia"/>
                <w:szCs w:val="22"/>
                <w:highlight w:val="none"/>
                <w:lang w:val="en-US" w:eastAsia="zh-CN"/>
              </w:rPr>
              <w:t>记录</w:t>
            </w:r>
            <w:r>
              <w:rPr>
                <w:rFonts w:hint="eastAsia"/>
                <w:highlight w:val="none"/>
                <w:lang w:val="en-US" w:eastAsia="zh-CN"/>
              </w:rPr>
              <w:t>；</w:t>
            </w:r>
          </w:p>
          <w:p>
            <w:pPr>
              <w:spacing w:line="560" w:lineRule="exact"/>
              <w:ind w:firstLine="315" w:firstLineChars="150"/>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内</w:t>
            </w:r>
            <w:r>
              <w:rPr>
                <w:rFonts w:hint="eastAsia" w:ascii="Times New Roman" w:hAnsi="Times New Roman" w:eastAsia="宋体" w:cs="Times New Roman"/>
                <w:kern w:val="2"/>
                <w:sz w:val="21"/>
                <w:szCs w:val="22"/>
                <w:highlight w:val="none"/>
                <w:lang w:val="en-US" w:eastAsia="zh-CN" w:bidi="ar-SA"/>
              </w:rPr>
              <w:t>审结论为：通过两天的内部审核，审核组认为公司的质量、环境、职业健康安全管理体系在正常运行，且取得了一定的效果，现场审核通过。</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lang w:val="en-US" w:eastAsia="zh-CN"/>
              </w:rPr>
            </w:pPr>
            <w:r>
              <w:rPr>
                <w:rFonts w:hint="eastAsia"/>
                <w:highlight w:val="none"/>
                <w:lang w:val="en-US" w:eastAsia="zh-CN"/>
              </w:rPr>
              <w:drawing>
                <wp:inline distT="0" distB="0" distL="114300" distR="114300">
                  <wp:extent cx="1536065" cy="2049145"/>
                  <wp:effectExtent l="0" t="0" r="3175" b="8255"/>
                  <wp:docPr id="6" name="图片 6" descr="3589420b3d9bc5937063ca7429f3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589420b3d9bc5937063ca7429f399e"/>
                          <pic:cNvPicPr>
                            <a:picLocks noChangeAspect="1"/>
                          </pic:cNvPicPr>
                        </pic:nvPicPr>
                        <pic:blipFill>
                          <a:blip r:embed="rId13"/>
                          <a:stretch>
                            <a:fillRect/>
                          </a:stretch>
                        </pic:blipFill>
                        <pic:spPr>
                          <a:xfrm>
                            <a:off x="0" y="0"/>
                            <a:ext cx="1536065" cy="2049145"/>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highlight w:val="none"/>
                <w:lang w:val="en-US" w:eastAsia="zh-CN"/>
              </w:rPr>
            </w:pP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bl>
    <w:p>
      <w:bookmarkStart w:id="1" w:name="_GoBack"/>
      <w:bookmarkEnd w:id="1"/>
      <w:r>
        <w:ptab w:relativeTo="margin" w:alignment="center" w:leader="none"/>
      </w:r>
    </w:p>
    <w:p/>
    <w:p/>
    <w:p>
      <w:pPr>
        <w:pStyle w:val="6"/>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69850</wp:posOffset>
          </wp:positionH>
          <wp:positionV relativeFrom="paragraph">
            <wp:posOffset>6350</wp:posOffset>
          </wp:positionV>
          <wp:extent cx="485775" cy="485775"/>
          <wp:effectExtent l="0" t="0" r="1905" b="190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945" w:firstLineChars="5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0380"/>
    <w:rsid w:val="01AF11A7"/>
    <w:rsid w:val="04D504CE"/>
    <w:rsid w:val="051A3281"/>
    <w:rsid w:val="08480442"/>
    <w:rsid w:val="09D06427"/>
    <w:rsid w:val="0BB82669"/>
    <w:rsid w:val="0D881B3B"/>
    <w:rsid w:val="0F0F530F"/>
    <w:rsid w:val="0F792B1F"/>
    <w:rsid w:val="119D5C9C"/>
    <w:rsid w:val="13886727"/>
    <w:rsid w:val="15B879F6"/>
    <w:rsid w:val="160F7FF1"/>
    <w:rsid w:val="17471BA9"/>
    <w:rsid w:val="18D83B46"/>
    <w:rsid w:val="1A0809DA"/>
    <w:rsid w:val="1B1512E3"/>
    <w:rsid w:val="1BDA3E34"/>
    <w:rsid w:val="1DB059A9"/>
    <w:rsid w:val="1DE113A0"/>
    <w:rsid w:val="1F4B30D6"/>
    <w:rsid w:val="1FA14CD6"/>
    <w:rsid w:val="200562A5"/>
    <w:rsid w:val="20B34D61"/>
    <w:rsid w:val="212F1284"/>
    <w:rsid w:val="24D9525F"/>
    <w:rsid w:val="25537E33"/>
    <w:rsid w:val="2584429E"/>
    <w:rsid w:val="262E6969"/>
    <w:rsid w:val="269B68EF"/>
    <w:rsid w:val="26B944F0"/>
    <w:rsid w:val="28242AC9"/>
    <w:rsid w:val="28830F74"/>
    <w:rsid w:val="2BB03906"/>
    <w:rsid w:val="2BFB4D68"/>
    <w:rsid w:val="2D5339E0"/>
    <w:rsid w:val="307F6F63"/>
    <w:rsid w:val="32FB310C"/>
    <w:rsid w:val="334829DA"/>
    <w:rsid w:val="37AA3F6E"/>
    <w:rsid w:val="37EE3193"/>
    <w:rsid w:val="38832645"/>
    <w:rsid w:val="3D7067C3"/>
    <w:rsid w:val="3E7210F3"/>
    <w:rsid w:val="40613321"/>
    <w:rsid w:val="436D4E87"/>
    <w:rsid w:val="474E2C8A"/>
    <w:rsid w:val="47831174"/>
    <w:rsid w:val="4A2F437A"/>
    <w:rsid w:val="4C1A3F8E"/>
    <w:rsid w:val="4E3702BF"/>
    <w:rsid w:val="4E846198"/>
    <w:rsid w:val="4EA956A6"/>
    <w:rsid w:val="507A1915"/>
    <w:rsid w:val="50F96055"/>
    <w:rsid w:val="515A301C"/>
    <w:rsid w:val="51E71C02"/>
    <w:rsid w:val="51FE3FD6"/>
    <w:rsid w:val="54392608"/>
    <w:rsid w:val="57436A16"/>
    <w:rsid w:val="575A60C6"/>
    <w:rsid w:val="578F356D"/>
    <w:rsid w:val="58CA3316"/>
    <w:rsid w:val="5A293AE3"/>
    <w:rsid w:val="5A3A794C"/>
    <w:rsid w:val="5B1443B5"/>
    <w:rsid w:val="5B6D0F11"/>
    <w:rsid w:val="5CD10269"/>
    <w:rsid w:val="62C767B0"/>
    <w:rsid w:val="631661A9"/>
    <w:rsid w:val="63B72057"/>
    <w:rsid w:val="650B5ADC"/>
    <w:rsid w:val="66240AB6"/>
    <w:rsid w:val="66656FF1"/>
    <w:rsid w:val="66FF69E5"/>
    <w:rsid w:val="69A54F91"/>
    <w:rsid w:val="6BBE328E"/>
    <w:rsid w:val="6F384F6A"/>
    <w:rsid w:val="70FF7FCB"/>
    <w:rsid w:val="741D41A3"/>
    <w:rsid w:val="758B4545"/>
    <w:rsid w:val="79895BDE"/>
    <w:rsid w:val="7A943C5E"/>
    <w:rsid w:val="7DBF077D"/>
    <w:rsid w:val="7E4137F4"/>
    <w:rsid w:val="7E7A1611"/>
    <w:rsid w:val="7F9E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9"/>
    <w:link w:val="7"/>
    <w:qFormat/>
    <w:uiPriority w:val="99"/>
    <w:rPr>
      <w:rFonts w:ascii="Times New Roman" w:hAnsi="Times New Roman" w:eastAsia="宋体" w:cs="Times New Roman"/>
      <w:sz w:val="18"/>
      <w:szCs w:val="18"/>
    </w:rPr>
  </w:style>
  <w:style w:type="character" w:customStyle="1" w:styleId="13">
    <w:name w:val="页脚 字符"/>
    <w:basedOn w:val="9"/>
    <w:link w:val="6"/>
    <w:qFormat/>
    <w:uiPriority w:val="99"/>
    <w:rPr>
      <w:rFonts w:ascii="Times New Roman" w:hAnsi="Times New Roman" w:eastAsia="宋体" w:cs="Times New Roman"/>
      <w:sz w:val="18"/>
      <w:szCs w:val="18"/>
    </w:rPr>
  </w:style>
  <w:style w:type="character" w:customStyle="1" w:styleId="14">
    <w:name w:val="批注框文本 字符"/>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textcontents"/>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9</TotalTime>
  <ScaleCrop>false</ScaleCrop>
  <LinksUpToDate>false</LinksUpToDate>
  <CharactersWithSpaces>147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2022-01-09T01:59:10Z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