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998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22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98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供销部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王闪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22" w:type="dxa"/>
            <w:vMerge w:val="continue"/>
            <w:vAlign w:val="center"/>
          </w:tcPr>
          <w:p/>
        </w:tc>
        <w:tc>
          <w:tcPr>
            <w:tcW w:w="998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强兴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审核时间：202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22" w:type="dxa"/>
            <w:vMerge w:val="continue"/>
            <w:vAlign w:val="center"/>
          </w:tcPr>
          <w:p/>
        </w:tc>
        <w:tc>
          <w:tcPr>
            <w:tcW w:w="998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05" w:rightChars="50"/>
              <w:textAlignment w:val="baseline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cs="Arial"/>
                <w:szCs w:val="21"/>
              </w:rPr>
              <w:t>O: 5.3组织的岗位、职责和权限、6.2目标、6.1.2危险源辨识与评价、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8.1运行策划和控制；</w:t>
            </w:r>
            <w:r>
              <w:rPr>
                <w:rFonts w:hint="eastAsia" w:ascii="宋体" w:hAnsi="宋体" w:cs="Arial"/>
                <w:szCs w:val="21"/>
              </w:rPr>
              <w:t>8.2应急准备和响应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组织的岗位、职责和权限</w:t>
            </w:r>
          </w:p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98" w:type="dxa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rFonts w:ascii="宋体" w:cs="宋体"/>
                <w:szCs w:val="21"/>
              </w:rPr>
              <w:t>5.3</w:t>
            </w:r>
          </w:p>
        </w:tc>
        <w:tc>
          <w:tcPr>
            <w:tcW w:w="10004" w:type="dxa"/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宋体"/>
                <w:szCs w:val="21"/>
              </w:rPr>
              <w:t>按照公司领导要求，做好公司职能和岗位的具体确定，对从事与销售有关的管理、执行和验证人员规定其职责、权限及其相互关系，以实现公司管理方针和管理目标。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宋体"/>
                <w:szCs w:val="21"/>
              </w:rPr>
              <w:t>负责人：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王闪</w:t>
            </w:r>
            <w:r>
              <w:rPr>
                <w:rFonts w:hint="eastAsia" w:ascii="宋体" w:hAnsi="宋体" w:cs="宋体"/>
                <w:szCs w:val="21"/>
              </w:rPr>
              <w:t>。在手册中确定了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宋体"/>
                <w:szCs w:val="21"/>
              </w:rPr>
              <w:t>部门的的职能，人员职责、权限和相互关系。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询问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宋体"/>
                <w:szCs w:val="21"/>
              </w:rPr>
              <w:t>人员，基本清楚本部门职责。</w:t>
            </w:r>
          </w:p>
          <w:p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现有上述管理人员配置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满足要求，配有与工作相关的电脑、打/复印机、传真机等设施。</w:t>
            </w:r>
          </w:p>
        </w:tc>
        <w:tc>
          <w:tcPr>
            <w:tcW w:w="1585" w:type="dxa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22" w:type="dxa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因素识别、危险源识别</w:t>
            </w:r>
          </w:p>
        </w:tc>
        <w:tc>
          <w:tcPr>
            <w:tcW w:w="998" w:type="dxa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rFonts w:ascii="宋体" w:hAnsi="宋体" w:cs="宋体"/>
                <w:szCs w:val="21"/>
              </w:rPr>
              <w:t>6.1.2</w:t>
            </w:r>
          </w:p>
        </w:tc>
        <w:tc>
          <w:tcPr>
            <w:tcW w:w="10004" w:type="dxa"/>
            <w:vAlign w:val="center"/>
          </w:tcPr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提供了公司制定</w:t>
            </w:r>
            <w:r>
              <w:rPr>
                <w:rFonts w:hint="eastAsia" w:ascii="宋体" w:hAnsi="宋体" w:cs="宋体"/>
                <w:szCs w:val="21"/>
              </w:rPr>
              <w:t>《危险源辨识与风险评价控制措施管理程序》</w:t>
            </w:r>
            <w:r>
              <w:rPr>
                <w:rFonts w:hint="eastAsia"/>
                <w:szCs w:val="21"/>
              </w:rPr>
              <w:t>确保公司在所有管理活动或服务过程中能最大限度、充分地进行危险源辨识与风险性评价，确定不可接受风险并及时更新，实现对危险源与不可接受风险的有效控制。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提供了“危险源辨识和风险评价表”，</w:t>
            </w:r>
            <w:r>
              <w:rPr>
                <w:rFonts w:hint="eastAsia"/>
                <w:szCs w:val="21"/>
                <w:lang w:eastAsia="zh-CN"/>
              </w:rPr>
              <w:t>供销部</w:t>
            </w:r>
            <w:r>
              <w:rPr>
                <w:rFonts w:hint="eastAsia"/>
                <w:szCs w:val="21"/>
              </w:rPr>
              <w:t>门活动识别的危险源为</w:t>
            </w:r>
            <w:r>
              <w:rPr>
                <w:rFonts w:hint="eastAsia"/>
                <w:szCs w:val="21"/>
                <w:lang w:val="en-US" w:eastAsia="zh-CN"/>
              </w:rPr>
              <w:t>电脑辐射引起职业病潜在危险、</w:t>
            </w:r>
            <w:r>
              <w:rPr>
                <w:rFonts w:hint="eastAsia"/>
                <w:szCs w:val="21"/>
              </w:rPr>
              <w:t>办</w:t>
            </w:r>
            <w:r>
              <w:rPr>
                <w:rFonts w:hint="eastAsia"/>
                <w:szCs w:val="21"/>
                <w:lang w:val="en-US" w:eastAsia="zh-CN"/>
              </w:rPr>
              <w:t>高温酷热造成中暑、车祸伤害造成人员伤亡、触电造成人员伤亡、车辆造成人员伤亡、超载造成伤亡</w:t>
            </w:r>
            <w:r>
              <w:rPr>
                <w:rFonts w:hint="eastAsia"/>
                <w:szCs w:val="21"/>
              </w:rPr>
              <w:t>、人员疫情防控等。</w:t>
            </w:r>
          </w:p>
          <w:p>
            <w:pPr>
              <w:spacing w:line="280" w:lineRule="exact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宋体"/>
                <w:szCs w:val="21"/>
              </w:rPr>
              <w:t>活动识别的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交通事故</w:t>
            </w:r>
            <w:r>
              <w:rPr>
                <w:rFonts w:hint="eastAsia" w:ascii="宋体" w:hAnsi="宋体" w:cs="宋体"/>
                <w:szCs w:val="21"/>
              </w:rPr>
              <w:t>纳入公司</w:t>
            </w:r>
            <w:r>
              <w:rPr>
                <w:rFonts w:hint="eastAsia"/>
                <w:szCs w:val="21"/>
              </w:rPr>
              <w:t>制定的不可接受危险源控制范围内。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122" w:type="dxa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管理目标及其实现的策划</w:t>
            </w:r>
          </w:p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998" w:type="dxa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Q6.2</w:t>
            </w:r>
          </w:p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rFonts w:hint="eastAsia"/>
                <w:szCs w:val="21"/>
              </w:rPr>
              <w:t>6.2.1</w:t>
            </w:r>
          </w:p>
        </w:tc>
        <w:tc>
          <w:tcPr>
            <w:tcW w:w="10004" w:type="dxa"/>
            <w:vAlign w:val="center"/>
          </w:tcPr>
          <w:p>
            <w:pPr>
              <w:spacing w:line="28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公司对管理体系所需的相关职能、层次和过程设定管理目标。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宋体"/>
                <w:szCs w:val="21"/>
              </w:rPr>
              <w:t>涉及的目标及实现情况是：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1火灾、爆炸事故发生率为0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hAnsi="宋体" w:cs="黑体"/>
                <w:kern w:val="0"/>
              </w:rPr>
              <w:t>废弃物</w:t>
            </w:r>
            <w:r>
              <w:rPr>
                <w:rFonts w:hAnsi="宋体" w:cs="黑体"/>
                <w:kern w:val="0"/>
              </w:rPr>
              <w:t>100%</w:t>
            </w:r>
            <w:r>
              <w:rPr>
                <w:rFonts w:hint="eastAsia" w:hAnsi="宋体" w:cs="黑体"/>
                <w:kern w:val="0"/>
              </w:rPr>
              <w:t>实现分类存放，合理处置</w:t>
            </w:r>
            <w:r>
              <w:rPr>
                <w:rFonts w:hint="eastAsia" w:hAnsi="宋体" w:cs="黑体"/>
                <w:kern w:val="0"/>
                <w:lang w:eastAsia="zh-CN"/>
              </w:rPr>
              <w:t>；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3相关方影响率达到95%以上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hAnsi="宋体" w:cs="黑体"/>
                <w:kern w:val="0"/>
              </w:rPr>
              <w:t>4、杜绝发生死亡、重伤事故</w:t>
            </w:r>
            <w:r>
              <w:rPr>
                <w:rFonts w:hint="eastAsia" w:hAnsi="宋体" w:cs="黑体"/>
                <w:kern w:val="0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目标可测量，与公司管理方针一致。有实施落实的方案，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最近考核为2021年9</w:t>
            </w:r>
            <w:r>
              <w:rPr>
                <w:rFonts w:hint="eastAsia" w:ascii="宋体" w:hAnsi="宋体" w:cs="宋体"/>
                <w:szCs w:val="21"/>
              </w:rPr>
              <w:t>月30日统计结果，目标均已完成。</w:t>
            </w:r>
          </w:p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122" w:type="dxa"/>
          </w:tcPr>
          <w:p>
            <w:pPr>
              <w:spacing w:line="28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职业健康安全目标实现措施策划</w:t>
            </w:r>
          </w:p>
        </w:tc>
        <w:tc>
          <w:tcPr>
            <w:tcW w:w="998" w:type="dxa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6.2.2</w:t>
            </w:r>
          </w:p>
        </w:tc>
        <w:tc>
          <w:tcPr>
            <w:tcW w:w="10004" w:type="dxa"/>
            <w:vAlign w:val="center"/>
          </w:tcPr>
          <w:p>
            <w:pPr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按</w:t>
            </w:r>
            <w:r>
              <w:rPr>
                <w:rFonts w:hint="eastAsia" w:ascii="宋体" w:hAnsi="宋体" w:cs="宋体"/>
                <w:szCs w:val="21"/>
              </w:rPr>
              <w:t>《危险源辨识与风险评价控制措施管理程序》</w:t>
            </w:r>
            <w:r>
              <w:rPr>
                <w:rFonts w:hint="eastAsia"/>
                <w:szCs w:val="21"/>
              </w:rPr>
              <w:t>识别的重要因素和重大危险制定管理措施，制定</w:t>
            </w:r>
            <w:r>
              <w:rPr>
                <w:rFonts w:hint="eastAsia" w:ascii="宋体" w:hAnsi="宋体" w:cs="宋体"/>
                <w:szCs w:val="21"/>
              </w:rPr>
              <w:t>《对相关方施加影响管理程序》等文件；由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 w:cs="宋体"/>
                <w:szCs w:val="21"/>
              </w:rPr>
              <w:t>统一管理。基本不涉及重大法规要求的不可接受的和安全风险。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2" w:type="dxa"/>
            <w:vAlign w:val="center"/>
          </w:tcPr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运行策划和控制</w:t>
            </w:r>
          </w:p>
        </w:tc>
        <w:tc>
          <w:tcPr>
            <w:tcW w:w="998" w:type="dxa"/>
            <w:vAlign w:val="top"/>
          </w:tcPr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8.1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4" w:type="dxa"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  <w:t>编制并实施了运行控制程序、资源能源控制程序、废弃物控制程序、消防控制程序等环境、职业健康安全控制程序和管理制度。编制并实施了职业健康安全控制程序和管理制度。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  <w:t>供销部内主要是电的使用，电器有漏电保护器，经常对电路、电源进行检查，没有露电现象发生，查环境安全记录，提供了《安全运行检查记</w:t>
            </w: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  <w:t>表</w:t>
            </w:r>
            <w:r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  <w:t>》，抽查2021.</w:t>
            </w: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  <w:t>月---2021.</w:t>
            </w: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  <w:t>月份检查结果正常，检查人</w:t>
            </w:r>
            <w:r>
              <w:rPr>
                <w:rFonts w:hint="eastAsia" w:ascii="宋体" w:hAnsi="宋体" w:eastAsia="宋体" w:cs="宋体"/>
                <w:kern w:val="2"/>
                <w:sz w:val="21"/>
                <w:lang w:val="en-US" w:eastAsia="zh-CN"/>
              </w:rPr>
              <w:t>陆帅</w:t>
            </w:r>
            <w:r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  <w:t>在产品运输时，要求司机必须有驾驶证，车辆需经年检合格，车况良好，禁止疲劳驾驶，控制车速。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  <w:t>在产品装车时，要求装运人员必须穿戴劳动防护用品，合理使用搬运工具。</w:t>
            </w:r>
          </w:p>
          <w:p>
            <w:pPr>
              <w:numPr>
                <w:ilvl w:val="0"/>
                <w:numId w:val="1"/>
              </w:numPr>
              <w:ind w:left="425" w:leftChars="0" w:hanging="425" w:firstLineChars="0"/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  <w:t>对外招投标和业务洽谈时明确承诺公司产品环保、节能、无毒无害。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lang w:eastAsia="zh-CN"/>
              </w:rPr>
              <w:t>部门运行控制基本符合要求。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122" w:type="dxa"/>
          </w:tcPr>
          <w:p>
            <w:pPr>
              <w:spacing w:line="280" w:lineRule="exact"/>
              <w:rPr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应急响应和准备</w:t>
            </w:r>
          </w:p>
        </w:tc>
        <w:tc>
          <w:tcPr>
            <w:tcW w:w="998" w:type="dxa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O</w:t>
            </w:r>
            <w:r>
              <w:rPr>
                <w:rFonts w:hint="eastAsia"/>
                <w:szCs w:val="21"/>
              </w:rPr>
              <w:t>8.2</w:t>
            </w:r>
          </w:p>
        </w:tc>
        <w:tc>
          <w:tcPr>
            <w:tcW w:w="10004" w:type="dxa"/>
            <w:vAlign w:val="center"/>
          </w:tcPr>
          <w:p>
            <w:pPr>
              <w:pStyle w:val="14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编制了《应急准备和响应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控制</w:t>
            </w:r>
            <w:r>
              <w:rPr>
                <w:rFonts w:hint="eastAsia"/>
                <w:sz w:val="21"/>
                <w:szCs w:val="21"/>
              </w:rPr>
              <w:t>程序》，查看内容基本符合要求。</w:t>
            </w:r>
          </w:p>
          <w:p>
            <w:pPr>
              <w:pStyle w:val="14"/>
              <w:spacing w:line="280" w:lineRule="exact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策划了应急预案包括触电、火灾、中暑等应急预案。</w:t>
            </w:r>
          </w:p>
          <w:p>
            <w:pPr>
              <w:pStyle w:val="14"/>
              <w:spacing w:line="240" w:lineRule="auto"/>
              <w:ind w:firstLineChars="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查应急预案评估报告，通过以上评估，公司应急预案的制定基本合理。</w:t>
            </w:r>
          </w:p>
          <w:p>
            <w:pPr>
              <w:spacing w:line="280" w:lineRule="exact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供销部</w:t>
            </w:r>
            <w:r>
              <w:rPr>
                <w:rFonts w:hint="eastAsia"/>
                <w:szCs w:val="21"/>
                <w:lang w:val="en-US" w:eastAsia="zh-CN"/>
              </w:rPr>
              <w:t>2021年6月23日</w:t>
            </w:r>
            <w:r>
              <w:rPr>
                <w:rFonts w:hint="eastAsia"/>
                <w:szCs w:val="21"/>
              </w:rPr>
              <w:t>参加公司举行的消防灭火演练，查</w:t>
            </w:r>
            <w:r>
              <w:rPr>
                <w:rFonts w:hint="eastAsia" w:ascii="Calibri" w:hAnsi="Calibri"/>
                <w:szCs w:val="21"/>
              </w:rPr>
              <w:t>应急演练记录。</w:t>
            </w:r>
          </w:p>
          <w:p>
            <w:pPr>
              <w:spacing w:line="280" w:lineRule="exact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/>
                <w:szCs w:val="21"/>
              </w:rPr>
              <w:t>查消防灭火演练，地点厂区前空地，对演练过程进行了描述，由办公室统一对预案的有效性进行了评价。目前未发生火灾、人身伤害等事故。</w:t>
            </w:r>
          </w:p>
        </w:tc>
        <w:tc>
          <w:tcPr>
            <w:tcW w:w="1585" w:type="dxa"/>
          </w:tcPr>
          <w:p>
            <w:r>
              <w:rPr>
                <w:rFonts w:hint="eastAsia"/>
                <w:lang w:val="en-US" w:eastAsia="zh-CN"/>
              </w:rPr>
              <w:t>符合</w:t>
            </w:r>
          </w:p>
        </w:tc>
      </w:tr>
    </w:tbl>
    <w:p>
      <w:r>
        <w:rPr>
          <w:rFonts w:hint="eastAsia"/>
        </w:rPr>
        <w:t>说明：不符合标注N</w:t>
      </w:r>
    </w:p>
    <w:p/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19EB36"/>
    <w:multiLevelType w:val="singleLevel"/>
    <w:tmpl w:val="4C19EB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9C64B3"/>
    <w:rsid w:val="235D141A"/>
    <w:rsid w:val="25A06B7C"/>
    <w:rsid w:val="280A52A3"/>
    <w:rsid w:val="2B3E3652"/>
    <w:rsid w:val="2EF23D62"/>
    <w:rsid w:val="48A16297"/>
    <w:rsid w:val="4AD835A5"/>
    <w:rsid w:val="4DB40971"/>
    <w:rsid w:val="50096DB2"/>
    <w:rsid w:val="59F14D15"/>
    <w:rsid w:val="667536DA"/>
    <w:rsid w:val="68743FA3"/>
    <w:rsid w:val="6D5F4E79"/>
    <w:rsid w:val="75FB557B"/>
    <w:rsid w:val="794220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paragraph" w:styleId="3">
    <w:name w:val="heading 2"/>
    <w:basedOn w:val="1"/>
    <w:next w:val="4"/>
    <w:qFormat/>
    <w:uiPriority w:val="99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rFonts w:ascii="Calibri" w:hAnsi="Calibri"/>
      <w:b/>
      <w:bCs/>
      <w:sz w:val="32"/>
      <w:szCs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_Style 2"/>
    <w:basedOn w:val="1"/>
    <w:qFormat/>
    <w:uiPriority w:val="34"/>
    <w:pPr>
      <w:ind w:firstLine="420" w:firstLineChars="200"/>
    </w:pPr>
    <w:rPr>
      <w:rFonts w:ascii="Calibri" w:hAnsi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强子</cp:lastModifiedBy>
  <dcterms:modified xsi:type="dcterms:W3CDTF">2022-01-08T10:16:06Z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2052-11.1.0.11194</vt:lpwstr>
  </property>
</Properties>
</file>