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河北恒星信息科技有限公司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公司公共区域的灭火器已失效。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公司公共区域的灭火器以失效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未及时发现。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已购买新灭火器。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行政人事部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相关工作人员对GB/T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体系文件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理解认识不到位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造成不符合。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立即购买新灭火器并摆放到适当位置。</w:t>
            </w:r>
          </w:p>
          <w:p>
            <w:pPr>
              <w:numPr>
                <w:ilvl w:val="0"/>
                <w:numId w:val="0"/>
              </w:numPr>
              <w:spacing w:before="12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行政人事部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相关工作人员对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体系文件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学习，加深理解，提高意识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default" w:ascii="方正仿宋简体" w:eastAsia="方正仿宋简体"/>
                <w:b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检查其他区域，未发现类似问题。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已于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2022.2.24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日购买新灭火器。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ind w:right="34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公司于202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组织了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行政人事部相关人员进行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培训，学习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454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相关内容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培训后当堂提问，回答符合标准要求。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纠正措施已全部落实完成，验证有效。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Hans"/>
              </w:rPr>
              <w:t>李恒君</w:t>
            </w:r>
            <w:r>
              <w:rPr>
                <w:rFonts w:hint="default" w:eastAsia="方正仿宋简体"/>
                <w:b/>
                <w:lang w:eastAsia="zh-Hans"/>
              </w:rPr>
              <w:t xml:space="preserve">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default" w:eastAsia="方正仿宋简体"/>
                <w:b/>
              </w:rPr>
              <w:t>2022.2.26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Hans"/>
        </w:rPr>
        <w:t>李恒君</w:t>
      </w:r>
      <w:r>
        <w:rPr>
          <w:rFonts w:hint="default" w:eastAsia="方正仿宋简体"/>
          <w:b/>
          <w:lang w:eastAsia="zh-Hans"/>
        </w:rPr>
        <w:t xml:space="preserve">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:2022.2.23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spacing w:line="480" w:lineRule="exact"/>
        <w:jc w:val="center"/>
        <w:outlineLvl w:val="0"/>
        <w:rPr>
          <w:rFonts w:hint="eastAsia" w:ascii="黑体" w:hAnsi="宋体" w:eastAsia="黑体"/>
          <w:sz w:val="32"/>
        </w:rPr>
      </w:pPr>
    </w:p>
    <w:p>
      <w:pPr>
        <w:spacing w:line="480" w:lineRule="exact"/>
        <w:jc w:val="center"/>
        <w:outlineLvl w:val="0"/>
        <w:rPr>
          <w:rFonts w:hint="eastAsia" w:ascii="黑体" w:hAnsi="宋体" w:eastAsia="黑体"/>
          <w:sz w:val="32"/>
        </w:rPr>
      </w:pPr>
    </w:p>
    <w:p>
      <w:pPr>
        <w:spacing w:line="480" w:lineRule="exact"/>
        <w:jc w:val="center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内部培训记录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970"/>
        <w:gridCol w:w="1467"/>
        <w:gridCol w:w="50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时间：2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default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  <w:tc>
          <w:tcPr>
            <w:tcW w:w="3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培训主题：针对外审开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具</w:t>
            </w:r>
            <w:r>
              <w:rPr>
                <w:rFonts w:hint="eastAsia" w:ascii="宋体" w:hAnsi="宋体"/>
                <w:color w:val="auto"/>
                <w:sz w:val="24"/>
              </w:rPr>
              <w:t>的不符合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报告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outlineLvl w:val="0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培训教师：</w:t>
            </w:r>
            <w:r>
              <w:rPr>
                <w:rFonts w:hint="eastAsia" w:ascii="宋体" w:hAnsi="宋体"/>
                <w:color w:val="auto"/>
                <w:sz w:val="24"/>
                <w:lang w:val="en-US" w:eastAsia="zh-Hans"/>
              </w:rPr>
              <w:t>李恒君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outlineLvl w:val="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地点：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会议室</w:t>
            </w:r>
          </w:p>
        </w:tc>
        <w:tc>
          <w:tcPr>
            <w:tcW w:w="3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outlineLvl w:val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培训方式：授课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outlineLvl w:val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参加培训人员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宋添乐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培训内容摘要</w:t>
            </w:r>
          </w:p>
        </w:tc>
        <w:tc>
          <w:tcPr>
            <w:tcW w:w="5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001-20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条款</w:t>
            </w: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454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001-20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条款</w:t>
            </w: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质量手册、程序文件等相关体系文件</w:t>
            </w: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培训效果评价</w:t>
            </w:r>
          </w:p>
        </w:tc>
        <w:tc>
          <w:tcPr>
            <w:tcW w:w="5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700" w:firstLineChars="250"/>
              <w:jc w:val="left"/>
              <w:outlineLv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700" w:firstLineChars="250"/>
              <w:jc w:val="left"/>
              <w:outlineLv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通过学习和讨论，大家加深了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001-20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454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001-20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条款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质量手册、程序文件等相关体系文件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的理解，提高了员工素质，增强了员工责任心，达到了预期的目的，培训有效。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20" w:firstLineChars="150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420" w:firstLineChars="150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420" w:firstLineChars="150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360" w:firstLineChars="150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评价人：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李恒君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日期：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56515</wp:posOffset>
            </wp:positionV>
            <wp:extent cx="4231005" cy="3174365"/>
            <wp:effectExtent l="0" t="0" r="10795" b="635"/>
            <wp:wrapNone/>
            <wp:docPr id="1" name="图片 1" descr="1bd873247e259cf15428de9d37ad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d873247e259cf15428de9d37ade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327660</wp:posOffset>
            </wp:positionV>
            <wp:extent cx="2741930" cy="3657600"/>
            <wp:effectExtent l="0" t="0" r="1270" b="0"/>
            <wp:wrapNone/>
            <wp:docPr id="2" name="图片 2" descr="2d9c278e43ce3c6c54f638521e1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9c278e43ce3c6c54f638521e19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val="en-US" w:eastAsia="zh-CN"/>
        </w:rPr>
        <w:t>整改后：</w:t>
      </w: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-107950</wp:posOffset>
            </wp:positionV>
            <wp:extent cx="2463165" cy="3005455"/>
            <wp:effectExtent l="0" t="0" r="4445" b="635"/>
            <wp:wrapNone/>
            <wp:docPr id="4" name="图片 4" descr="c5d48d871800e44fc6bc44e2bbdb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d48d871800e44fc6bc44e2bbdb8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316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1C62D3"/>
    <w:rsid w:val="4E4B04E6"/>
    <w:rsid w:val="4FCF42B6"/>
    <w:rsid w:val="75BC1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2022-02-23T05:23:10Z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A10E9184470A46F3BF7B8FBE408B396D</vt:lpwstr>
  </property>
  <property fmtid="{D5CDD505-2E9C-101B-9397-08002B2CF9AE}" pid="3" name="KSOProductBuildVer">
    <vt:lpwstr>2052-11.1.0.11365</vt:lpwstr>
  </property>
</Properties>
</file>