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河北恒星信息科技有限公司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宋添乐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90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查特殊过程为测试过程和服务过程，未能提供过程确认，不符合标准GB/T19001-2016的8.5.1f) 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735" w:firstLineChars="350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未能提供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年度特殊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过程确认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已组织对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测试过程和服务过程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进行确认并保留记录。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技术部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相关工作人员对GB/T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8.5.1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条款及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质量手册、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程序文件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体系文件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理解认识不到位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造成不符合。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立即组织对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测试过程和服务过程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进行能力确认并保留记录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2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技术部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相关工作人员对GB/T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8.5.1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质量手册、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程序文件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体系文件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进行培训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学习，加深理解，提高意识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default" w:ascii="方正仿宋简体" w:eastAsia="方正仿宋简体"/>
                <w:b/>
              </w:rPr>
              <w:t>2022.2.28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检查其他设计及系统集成等相关记录未发现其他问题。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已于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2022.2.25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日组织对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测试过程和服务过程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进行能力确认并保留记录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ind w:right="34"/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公司于202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组织了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技术部相关人员进行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培训，学习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9.1.1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质量手册、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程序文件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相关内容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培训后当堂提问，回答符合标准要求。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纠正措施已全部落实完成，验证有效。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Hans"/>
              </w:rPr>
              <w:t>李恒君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  <w:r>
              <w:rPr>
                <w:rFonts w:hint="default" w:eastAsia="方正仿宋简体"/>
                <w:b/>
              </w:rPr>
              <w:t>2022.2.</w:t>
            </w:r>
            <w:r>
              <w:rPr>
                <w:rFonts w:hint="default" w:eastAsia="方正仿宋简体"/>
                <w:b/>
                <w:lang w:eastAsia="zh-Hans"/>
              </w:rPr>
              <w:t>27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Hans"/>
        </w:rPr>
        <w:t>李恒君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 2022.</w:t>
      </w:r>
      <w:r>
        <w:rPr>
          <w:rFonts w:hint="default" w:eastAsia="方正仿宋简体"/>
          <w:b/>
          <w:lang w:eastAsia="zh-Hans"/>
        </w:rPr>
        <w:t>2.23</w:t>
      </w:r>
    </w:p>
    <w:p>
      <w:pPr>
        <w:spacing w:line="480" w:lineRule="auto"/>
        <w:rPr>
          <w:rFonts w:hint="default" w:eastAsia="方正仿宋简体"/>
          <w:b/>
          <w:sz w:val="24"/>
          <w:szCs w:val="24"/>
          <w:lang w:val="en-US" w:eastAsia="zh-Hans"/>
        </w:rPr>
      </w:pPr>
    </w:p>
    <w:p>
      <w:pPr>
        <w:spacing w:line="480" w:lineRule="auto"/>
        <w:rPr>
          <w:rFonts w:hint="default" w:eastAsia="方正仿宋简体"/>
          <w:b/>
          <w:sz w:val="24"/>
          <w:szCs w:val="24"/>
          <w:lang w:val="en-US" w:eastAsia="zh-Hans"/>
        </w:rPr>
      </w:pPr>
    </w:p>
    <w:p>
      <w:pPr>
        <w:spacing w:line="480" w:lineRule="auto"/>
        <w:rPr>
          <w:rFonts w:hint="default" w:eastAsia="方正仿宋简体"/>
          <w:b/>
          <w:sz w:val="24"/>
          <w:szCs w:val="24"/>
          <w:lang w:val="en-US" w:eastAsia="zh-Hans"/>
        </w:rPr>
      </w:pPr>
    </w:p>
    <w:p>
      <w:pPr>
        <w:spacing w:line="480" w:lineRule="auto"/>
        <w:rPr>
          <w:rFonts w:hint="default" w:eastAsia="方正仿宋简体"/>
          <w:b/>
          <w:sz w:val="24"/>
          <w:szCs w:val="24"/>
          <w:lang w:val="en-US" w:eastAsia="zh-Hans"/>
        </w:rPr>
      </w:pPr>
    </w:p>
    <w:p>
      <w:pPr>
        <w:spacing w:line="480" w:lineRule="auto"/>
        <w:rPr>
          <w:rFonts w:hint="default" w:eastAsia="方正仿宋简体"/>
          <w:b/>
          <w:sz w:val="24"/>
          <w:szCs w:val="24"/>
          <w:lang w:val="en-US" w:eastAsia="zh-Hans"/>
        </w:rPr>
      </w:pPr>
    </w:p>
    <w:p>
      <w:pPr>
        <w:spacing w:line="480" w:lineRule="exact"/>
        <w:jc w:val="center"/>
        <w:outlineLvl w:val="0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内部培训记录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970"/>
        <w:gridCol w:w="1467"/>
        <w:gridCol w:w="50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时间：2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02</w:t>
            </w:r>
            <w:r>
              <w:rPr>
                <w:rFonts w:hint="default" w:ascii="宋体" w:hAnsi="宋体"/>
                <w:color w:val="auto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default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/>
                <w:color w:val="auto"/>
                <w:sz w:val="24"/>
                <w:lang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  <w:tc>
          <w:tcPr>
            <w:tcW w:w="3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培训主题：针对外审开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具</w:t>
            </w:r>
            <w:r>
              <w:rPr>
                <w:rFonts w:hint="eastAsia" w:ascii="宋体" w:hAnsi="宋体"/>
                <w:color w:val="auto"/>
                <w:sz w:val="24"/>
              </w:rPr>
              <w:t>的不符合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报告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outlineLvl w:val="0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培训教师：</w:t>
            </w:r>
            <w:r>
              <w:rPr>
                <w:rFonts w:hint="eastAsia" w:ascii="宋体" w:hAnsi="宋体"/>
                <w:color w:val="auto"/>
                <w:sz w:val="24"/>
                <w:lang w:val="en-US" w:eastAsia="zh-Hans"/>
              </w:rPr>
              <w:t>李恒君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outlineLvl w:val="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地点：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会议室</w:t>
            </w:r>
          </w:p>
        </w:tc>
        <w:tc>
          <w:tcPr>
            <w:tcW w:w="34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60" w:lineRule="exact"/>
              <w:outlineLvl w:val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培训方式：授课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outlineLvl w:val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参加培训人员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国永迁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酉晓明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2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2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培训内容摘要</w:t>
            </w:r>
          </w:p>
        </w:tc>
        <w:tc>
          <w:tcPr>
            <w:tcW w:w="5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GB/T19001-2016标准</w:t>
            </w:r>
            <w:r>
              <w:rPr>
                <w:rFonts w:hint="default" w:ascii="宋体" w:hAnsi="宋体"/>
                <w:sz w:val="24"/>
              </w:rPr>
              <w:t>8.5.1</w:t>
            </w:r>
            <w:r>
              <w:rPr>
                <w:rFonts w:hint="eastAsia" w:ascii="宋体" w:hAnsi="宋体"/>
                <w:sz w:val="24"/>
              </w:rPr>
              <w:t>条款</w:t>
            </w:r>
          </w:p>
          <w:p>
            <w:pPr>
              <w:spacing w:line="480" w:lineRule="exact"/>
              <w:outlineLvl w:val="0"/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质量手册、程序文件等相关体系文件</w:t>
            </w:r>
          </w:p>
          <w:p>
            <w:pPr>
              <w:spacing w:line="480" w:lineRule="exact"/>
              <w:outlineLvl w:val="0"/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4" w:hRule="atLeast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培训效果评价</w:t>
            </w:r>
          </w:p>
        </w:tc>
        <w:tc>
          <w:tcPr>
            <w:tcW w:w="5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700" w:firstLineChars="250"/>
              <w:jc w:val="left"/>
              <w:outlineLvl w:val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700" w:firstLineChars="250"/>
              <w:jc w:val="left"/>
              <w:outlineLvl w:val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60" w:firstLineChars="15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通过学习和讨论，大家加深了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GB/T19001-2016标准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8.5.1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条款以及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质量手册、程序文件等相关体系文件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的理解，提高了员工素质，增强了员工责任心，达到了预期的目的，培训有效。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20" w:firstLineChars="150"/>
              <w:outlineLvl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ind w:firstLine="420" w:firstLineChars="150"/>
              <w:outlineLvl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ind w:firstLine="420" w:firstLineChars="150"/>
              <w:outlineLvl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ind w:firstLine="360" w:firstLineChars="150"/>
              <w:outlineLvl w:val="0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评价人：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李恒君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日期：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5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outlineLvl w:val="0"/>
              <w:rPr>
                <w:rFonts w:hint="eastAsia" w:ascii="宋体" w:hAnsi="宋体"/>
                <w:sz w:val="24"/>
              </w:rPr>
            </w:pPr>
          </w:p>
        </w:tc>
      </w:tr>
    </w:tbl>
    <w:p/>
    <w:p/>
    <w:p>
      <w:pPr>
        <w:rPr>
          <w:rFonts w:eastAsia="方正仿宋简体"/>
          <w:b/>
        </w:rPr>
      </w:pPr>
      <w:bookmarkStart w:id="13" w:name="_GoBack"/>
      <w:bookmarkEnd w:id="13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8255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+vEu3wwEAAHoDAAAOAAAAZHJzL2Uyb0RvYy54bWytU82O&#10;0zAQviPxDpbvNElFVhA1XQmqckGAtOwDuI6dWPKfxm6TvgC8AScu3HmuPgdjJ3RhueyBHBLb8803&#10;833jbG4no8lJQFDOtrRalZQIy12nbN/S+8/7F68oCZHZjmlnRUvPItDb7fNnm9E3Yu0GpzsBBEls&#10;aEbf0iFG3xRF4IMwLKycFxaD0oFhEbfQFx2wEdmNLtZleVOMDjoPjosQ8HQ3B+nCCE8hdFIqLnaO&#10;H42wcWYFoVlESWFQPtBt7lZKweNHKYOIRLcUlcb8xiK4PqR3sd2wpgfmB8WXFthTWnikyTBlseiV&#10;asciI0dQ/1AZxcEFJ+OKO1PMQrIjqKIqH3lzNzAvsha0Ovir6eH/0fIPp09AVIc3gRLLDA788u3r&#10;5fvPy48vpCrXdXJo9KFB4J1HaJzeuCmhl/OAh0n4JMGkL0oiGEd/z1d/xRQJT0lV9boua0o4xtb1&#10;Tf0yD6B4yPYQ4jvhDEmLlgLOL9vKTu9DxIoI/Q1JxYLTqtsrrfMG+sNbDeTEcNb7/KQmMeUvmLYJ&#10;bF1Km8PppEgaZy1pFafDtAg8uO6Muo8eVD9gT1l5huNIMv1yfdLM/9xn0odfZv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XdoJ9cAAAAJAQAADwAAAAAAAAABACAAAAAiAAAAZHJzL2Rvd25yZXYu&#10;eG1sUEsBAhQAFAAAAAgAh07iQH68S7f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27D61"/>
    <w:rsid w:val="3B6858E9"/>
    <w:rsid w:val="417A4D2F"/>
    <w:rsid w:val="46604CD5"/>
    <w:rsid w:val="61686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2022-02-23T05:15:36Z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E53BD2C691FC48CD9FB1AA5F4FD724BF</vt:lpwstr>
  </property>
  <property fmtid="{D5CDD505-2E9C-101B-9397-08002B2CF9AE}" pid="3" name="KSOProductBuildVer">
    <vt:lpwstr>2052-11.1.0.11365</vt:lpwstr>
  </property>
</Properties>
</file>