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河北恒星信息科技有限公司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查企业未组织员工进行体检，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组织应建立、实施和保持用于监视、测量、分析和评价绩效的过程。组织应确定:a)需要监视和测量的内容，包括:运行控制和其他控制的有效性。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  <w:p>
            <w:pPr>
              <w:ind w:firstLine="525" w:firstLineChars="250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未组织员工进行体检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525" w:firstLineChars="250"/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已组织员工进行体检并取回报告。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行政人事部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相关工作人员对GB/T45001-2020标准9.1.1条款及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理解认识不到位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造成不符合。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立即组织员工进行体检并取回报告。</w:t>
            </w:r>
          </w:p>
          <w:p>
            <w:pPr>
              <w:numPr>
                <w:ilvl w:val="0"/>
                <w:numId w:val="0"/>
              </w:numPr>
              <w:spacing w:before="12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行政人事部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相关工作人员对GB/T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9.1.1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体系文件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学习，加深理解，提高意识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default" w:ascii="方正仿宋简体" w:eastAsia="方正仿宋简体"/>
                <w:b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检查其他区域，未发现类似问题。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2022.2.24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已组织员工进行体检并取回了报告。</w:t>
            </w:r>
          </w:p>
          <w:p>
            <w:pPr>
              <w:autoSpaceDE w:val="0"/>
              <w:autoSpaceDN w:val="0"/>
              <w:adjustRightInd w:val="0"/>
              <w:spacing w:before="60" w:beforeLines="25" w:after="60" w:afterLines="25" w:line="240" w:lineRule="auto"/>
              <w:ind w:right="34"/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公司于202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组织了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行政人事部相关人员进行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培训，学习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001-20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9.1.1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质量手册、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程序文件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相关内容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培训后当堂提问，回答符合标准要求。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Hans"/>
              </w:rPr>
              <w:t>纠正措施已全部落实完成，验证有效。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Hans"/>
              </w:rPr>
              <w:t>李恒君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default" w:eastAsia="方正仿宋简体"/>
                <w:b/>
              </w:rPr>
              <w:t>2022.2.27</w:t>
            </w:r>
          </w:p>
        </w:tc>
      </w:tr>
    </w:tbl>
    <w:p>
      <w:pPr>
        <w:spacing w:line="480" w:lineRule="auto"/>
        <w:rPr>
          <w:rFonts w:hint="default" w:eastAsia="方正仿宋简体"/>
          <w:b/>
          <w:sz w:val="24"/>
          <w:szCs w:val="24"/>
          <w:lang w:eastAsia="zh-Hans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Hans"/>
        </w:rPr>
        <w:t>李恒君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eastAsia="方正仿宋简体"/>
          <w:b/>
          <w:sz w:val="24"/>
          <w:szCs w:val="24"/>
        </w:rPr>
        <w:t>2022.</w:t>
      </w:r>
      <w:r>
        <w:rPr>
          <w:rFonts w:hint="default" w:eastAsia="方正仿宋简体"/>
          <w:b/>
          <w:sz w:val="24"/>
          <w:szCs w:val="24"/>
          <w:lang w:eastAsia="zh-Hans"/>
        </w:rPr>
        <w:t>2.23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44450</wp:posOffset>
            </wp:positionV>
            <wp:extent cx="1925320" cy="2723515"/>
            <wp:effectExtent l="0" t="0" r="5080" b="6985"/>
            <wp:wrapNone/>
            <wp:docPr id="3" name="图片 3" descr="Scan2020122909451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20201229094518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2092960" cy="2708910"/>
            <wp:effectExtent l="0" t="0" r="0" b="8890"/>
            <wp:wrapNone/>
            <wp:docPr id="2" name="图片 2" descr="Scan2022022313442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220223134422_001"/>
                    <pic:cNvPicPr>
                      <a:picLocks noChangeAspect="1"/>
                    </pic:cNvPicPr>
                  </pic:nvPicPr>
                  <pic:blipFill>
                    <a:blip r:embed="rId7"/>
                    <a:srcRect l="-3199" t="-909" r="-6661" b="616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13" w:name="_GoBack"/>
      <w:bookmarkEnd w:id="13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2006600</wp:posOffset>
            </wp:positionV>
            <wp:extent cx="1845310" cy="2610485"/>
            <wp:effectExtent l="0" t="0" r="8890" b="5715"/>
            <wp:wrapNone/>
            <wp:docPr id="5" name="图片 5" descr="Scan2020122909451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20201229094518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2018030</wp:posOffset>
            </wp:positionV>
            <wp:extent cx="2068830" cy="2677795"/>
            <wp:effectExtent l="0" t="0" r="1270" b="1905"/>
            <wp:wrapNone/>
            <wp:docPr id="4" name="图片 4" descr="Scan20220223134537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20220223134537_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4964430</wp:posOffset>
            </wp:positionV>
            <wp:extent cx="2024380" cy="2863850"/>
            <wp:effectExtent l="0" t="0" r="7620" b="6350"/>
            <wp:wrapNone/>
            <wp:docPr id="7" name="图片 7" descr="Scan2020122909451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an20201229094518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4938395</wp:posOffset>
            </wp:positionV>
            <wp:extent cx="2167890" cy="2806700"/>
            <wp:effectExtent l="0" t="0" r="3810" b="0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8255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60288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H68S7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77FE"/>
    <w:rsid w:val="3B6858E9"/>
    <w:rsid w:val="4FE66F2C"/>
    <w:rsid w:val="56177264"/>
    <w:rsid w:val="5B1A24DF"/>
    <w:rsid w:val="66CD6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14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2022-02-23T06:17:31Z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1EA807FB4F7E4007B7FFEADD09D4D693</vt:lpwstr>
  </property>
  <property fmtid="{D5CDD505-2E9C-101B-9397-08002B2CF9AE}" pid="3" name="KSOProductBuildVer">
    <vt:lpwstr>2052-11.1.0.11365</vt:lpwstr>
  </property>
</Properties>
</file>