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受审核部门：河北宏远电力建设有限公司       陪同人员：武洪涛</w:t>
            </w:r>
            <w:r>
              <w:rPr>
                <w:rFonts w:hint="eastAsia"/>
                <w:color w:val="000000"/>
                <w:sz w:val="24"/>
                <w:szCs w:val="24"/>
                <w:lang w:eastAsia="zh-CN"/>
              </w:rPr>
              <w:t>、李学峰、韩捷、刘凤娥</w:t>
            </w:r>
            <w:r>
              <w:rPr>
                <w:rFonts w:hint="eastAsia"/>
                <w:sz w:val="24"/>
                <w:szCs w:val="24"/>
              </w:rPr>
              <w:t>等</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0" w:name="审核组成员不含组长"/>
            <w:r>
              <w:rPr>
                <w:rFonts w:hint="eastAsia"/>
                <w:color w:val="000000"/>
                <w:sz w:val="24"/>
                <w:szCs w:val="24"/>
              </w:rPr>
              <w:t>吉洁、周文廷</w:t>
            </w:r>
            <w:bookmarkEnd w:id="0"/>
            <w:r>
              <w:rPr>
                <w:rFonts w:hint="eastAsia"/>
                <w:color w:val="000000"/>
                <w:sz w:val="24"/>
                <w:szCs w:val="24"/>
              </w:rPr>
              <w:t xml:space="preserve"> 、</w:t>
            </w:r>
            <w:r>
              <w:rPr>
                <w:rFonts w:hint="eastAsia"/>
                <w:color w:val="000000"/>
                <w:sz w:val="24"/>
                <w:szCs w:val="24"/>
                <w:lang w:eastAsia="zh-CN"/>
              </w:rPr>
              <w:t>余家龙、李俐</w:t>
            </w:r>
            <w:r>
              <w:rPr>
                <w:rFonts w:hint="eastAsia"/>
                <w:color w:val="000000"/>
                <w:sz w:val="24"/>
                <w:szCs w:val="24"/>
              </w:rPr>
              <w:t xml:space="preserve">      审核时间：</w:t>
            </w:r>
            <w:r>
              <w:rPr>
                <w:rFonts w:hint="eastAsia" w:ascii="宋体" w:hAnsi="宋体" w:cs="宋体"/>
                <w:color w:val="000000"/>
                <w:kern w:val="0"/>
                <w:szCs w:val="21"/>
              </w:rPr>
              <w:t>202</w:t>
            </w:r>
            <w:r>
              <w:rPr>
                <w:rFonts w:hint="eastAsia" w:ascii="宋体" w:hAnsi="宋体" w:cs="宋体"/>
                <w:color w:val="000000"/>
                <w:kern w:val="0"/>
                <w:szCs w:val="21"/>
                <w:lang w:val="en-US" w:eastAsia="zh-CN"/>
              </w:rPr>
              <w:t>2</w:t>
            </w:r>
            <w:r>
              <w:rPr>
                <w:rFonts w:hint="eastAsia" w:ascii="宋体" w:hAnsi="宋体" w:cs="宋体"/>
                <w:color w:val="000000"/>
                <w:kern w:val="0"/>
                <w:szCs w:val="21"/>
              </w:rPr>
              <w:t>年1月</w:t>
            </w:r>
            <w:r>
              <w:rPr>
                <w:rFonts w:hint="eastAsia" w:ascii="宋体" w:hAnsi="宋体" w:cs="宋体"/>
                <w:color w:val="000000"/>
                <w:kern w:val="0"/>
                <w:szCs w:val="21"/>
                <w:lang w:val="en-US" w:eastAsia="zh-CN"/>
              </w:rPr>
              <w:t>5</w:t>
            </w:r>
            <w:r>
              <w:rPr>
                <w:rFonts w:hint="eastAsia" w:ascii="宋体" w:hAnsi="宋体" w:cs="宋体"/>
                <w:color w:val="000000"/>
                <w:kern w:val="0"/>
                <w:szCs w:val="21"/>
              </w:rPr>
              <w:t>日 上午至202</w:t>
            </w:r>
            <w:r>
              <w:rPr>
                <w:rFonts w:hint="eastAsia" w:ascii="宋体" w:hAnsi="宋体" w:cs="宋体"/>
                <w:color w:val="000000"/>
                <w:kern w:val="0"/>
                <w:szCs w:val="21"/>
                <w:lang w:val="en-US" w:eastAsia="zh-CN"/>
              </w:rPr>
              <w:t>2</w:t>
            </w:r>
            <w:r>
              <w:rPr>
                <w:rFonts w:hint="eastAsia" w:ascii="宋体" w:hAnsi="宋体" w:cs="宋体"/>
                <w:color w:val="000000"/>
                <w:kern w:val="0"/>
                <w:szCs w:val="21"/>
              </w:rPr>
              <w:t>年</w:t>
            </w:r>
            <w:r>
              <w:rPr>
                <w:rFonts w:hint="eastAsia" w:ascii="宋体" w:hAnsi="宋体" w:cs="宋体"/>
                <w:color w:val="000000"/>
                <w:kern w:val="0"/>
                <w:szCs w:val="21"/>
                <w:lang w:eastAsia="zh-CN"/>
              </w:rPr>
              <w:t>1</w:t>
            </w:r>
            <w:r>
              <w:rPr>
                <w:rFonts w:hint="eastAsia" w:ascii="宋体" w:hAnsi="宋体" w:cs="宋体"/>
                <w:color w:val="000000"/>
                <w:kern w:val="0"/>
                <w:szCs w:val="21"/>
              </w:rPr>
              <w:t>月</w:t>
            </w:r>
            <w:r>
              <w:rPr>
                <w:rFonts w:hint="eastAsia" w:ascii="宋体" w:hAnsi="宋体" w:cs="宋体"/>
                <w:color w:val="000000"/>
                <w:kern w:val="0"/>
                <w:szCs w:val="21"/>
                <w:lang w:val="en-US" w:eastAsia="zh-CN"/>
              </w:rPr>
              <w:t>5</w:t>
            </w:r>
            <w:r>
              <w:rPr>
                <w:rFonts w:hint="eastAsia" w:ascii="宋体" w:hAnsi="宋体" w:cs="宋体"/>
                <w:color w:val="000000"/>
                <w:kern w:val="0"/>
                <w:szCs w:val="21"/>
              </w:rPr>
              <w:t>日 下午</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现场检查1、</w:t>
            </w:r>
            <w:r>
              <w:rPr>
                <w:rFonts w:hint="eastAsia"/>
                <w:b/>
                <w:bCs/>
                <w:color w:val="000000"/>
                <w:szCs w:val="21"/>
              </w:rPr>
              <w:t>《营业执照》</w:t>
            </w:r>
            <w:r>
              <w:rPr>
                <w:rFonts w:hint="eastAsia"/>
                <w:color w:val="000000"/>
                <w:szCs w:val="21"/>
              </w:rPr>
              <w:t>——：</w:t>
            </w:r>
            <w:r>
              <w:rPr>
                <w:rFonts w:hint="eastAsia"/>
                <w:color w:val="000000"/>
                <w:szCs w:val="21"/>
              </w:rPr>
              <w:sym w:font="Wingdings 2" w:char="00A3"/>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 xml:space="preserve">副本； </w:t>
            </w:r>
            <w:r>
              <w:rPr>
                <w:color w:val="000000"/>
                <w:szCs w:val="21"/>
              </w:rPr>
              <w:t xml:space="preserve"> </w:t>
            </w:r>
            <w:r>
              <w:rPr>
                <w:rFonts w:hint="eastAsia"/>
                <w:color w:val="000000"/>
                <w:szCs w:val="21"/>
              </w:rPr>
              <w:sym w:font="Wingdings 2" w:char="0052"/>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ascii="楷体" w:hAnsi="楷体" w:eastAsia="楷体"/>
                <w:szCs w:val="21"/>
                <w:highlight w:val="none"/>
                <w:u w:val="single"/>
                <w:lang w:val="en-US" w:eastAsia="zh-CN"/>
              </w:rPr>
              <w:t>91130400674170575J</w:t>
            </w:r>
            <w:r>
              <w:rPr>
                <w:rFonts w:ascii="宋体" w:hAnsi="宋体"/>
                <w:sz w:val="24"/>
                <w:highlight w:val="none"/>
                <w:u w:val="single"/>
              </w:rPr>
              <w:t xml:space="preserve"> </w:t>
            </w:r>
            <w:r>
              <w:rPr>
                <w:rFonts w:hint="eastAsia"/>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2029年6月21日</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承装(修、试)电力设施:建筑安装工程</w:t>
            </w:r>
            <w:r>
              <w:rPr>
                <w:rFonts w:hint="eastAsia"/>
                <w:color w:val="000000"/>
                <w:szCs w:val="21"/>
                <w:u w:val="single"/>
                <w:lang w:eastAsia="zh-CN"/>
              </w:rPr>
              <w:t>、</w:t>
            </w:r>
            <w:r>
              <w:rPr>
                <w:rFonts w:hint="eastAsia"/>
                <w:color w:val="000000"/>
                <w:szCs w:val="21"/>
                <w:u w:val="single"/>
              </w:rPr>
              <w:t>送变电工程、建筑装修装饰工程、消防设施工程、防水防腐保温工程、建筑幕墙工程、环保工程、地基基础工程的施工</w:t>
            </w:r>
            <w:r>
              <w:rPr>
                <w:rFonts w:hint="eastAsia"/>
                <w:color w:val="000000"/>
                <w:szCs w:val="21"/>
                <w:u w:val="single"/>
                <w:lang w:eastAsia="zh-CN"/>
              </w:rPr>
              <w:t>；</w:t>
            </w:r>
            <w:r>
              <w:rPr>
                <w:rFonts w:hint="eastAsia"/>
                <w:color w:val="000000"/>
                <w:szCs w:val="21"/>
                <w:u w:val="single"/>
              </w:rPr>
              <w:t>建筑劳务分包</w:t>
            </w:r>
            <w:r>
              <w:rPr>
                <w:rFonts w:hint="eastAsia"/>
                <w:color w:val="000000"/>
                <w:szCs w:val="21"/>
                <w:u w:val="single"/>
                <w:lang w:eastAsia="zh-CN"/>
              </w:rPr>
              <w:t>；</w:t>
            </w:r>
            <w:r>
              <w:rPr>
                <w:rFonts w:hint="eastAsia"/>
                <w:color w:val="000000"/>
                <w:szCs w:val="21"/>
                <w:u w:val="single"/>
              </w:rPr>
              <w:t>机械设备租赁</w:t>
            </w:r>
            <w:r>
              <w:rPr>
                <w:rFonts w:hint="eastAsia"/>
                <w:color w:val="000000"/>
                <w:szCs w:val="21"/>
                <w:u w:val="single"/>
                <w:lang w:eastAsia="zh-CN"/>
              </w:rPr>
              <w:t>；</w:t>
            </w:r>
            <w:r>
              <w:rPr>
                <w:rFonts w:hint="eastAsia"/>
                <w:color w:val="000000"/>
                <w:szCs w:val="21"/>
                <w:u w:val="single"/>
              </w:rPr>
              <w:t>汽车租赁</w:t>
            </w:r>
            <w:r>
              <w:rPr>
                <w:rFonts w:hint="eastAsia"/>
                <w:color w:val="000000"/>
                <w:szCs w:val="21"/>
                <w:u w:val="single"/>
                <w:lang w:eastAsia="zh-CN"/>
              </w:rPr>
              <w:t>；</w:t>
            </w:r>
            <w:r>
              <w:rPr>
                <w:rFonts w:hint="eastAsia"/>
                <w:color w:val="000000"/>
                <w:szCs w:val="21"/>
                <w:u w:val="single"/>
              </w:rPr>
              <w:t>电力设备及配套机械的租赁服务</w:t>
            </w:r>
            <w:r>
              <w:rPr>
                <w:rFonts w:hint="eastAsia"/>
                <w:color w:val="000000"/>
                <w:szCs w:val="21"/>
                <w:u w:val="single"/>
                <w:lang w:eastAsia="zh-CN"/>
              </w:rPr>
              <w:t>；</w:t>
            </w:r>
            <w:r>
              <w:rPr>
                <w:rFonts w:hint="eastAsia"/>
                <w:color w:val="000000"/>
                <w:szCs w:val="21"/>
                <w:u w:val="single"/>
              </w:rPr>
              <w:t>电力技术开发、转让、咨询服务</w:t>
            </w:r>
            <w:r>
              <w:rPr>
                <w:rFonts w:hint="eastAsia"/>
                <w:color w:val="000000"/>
                <w:szCs w:val="21"/>
                <w:u w:val="single"/>
                <w:lang w:eastAsia="zh-CN"/>
              </w:rPr>
              <w:t>；</w:t>
            </w:r>
            <w:r>
              <w:rPr>
                <w:rFonts w:hint="eastAsia"/>
                <w:color w:val="000000"/>
                <w:szCs w:val="21"/>
                <w:u w:val="single"/>
              </w:rPr>
              <w:t>新</w:t>
            </w:r>
            <w:r>
              <w:rPr>
                <w:rFonts w:hint="eastAsia"/>
                <w:color w:val="000000"/>
                <w:szCs w:val="21"/>
                <w:u w:val="single"/>
                <w:lang w:val="en-US" w:eastAsia="zh-CN"/>
              </w:rPr>
              <w:t>能源</w:t>
            </w:r>
            <w:r>
              <w:rPr>
                <w:rFonts w:hint="eastAsia"/>
                <w:color w:val="000000"/>
                <w:szCs w:val="21"/>
                <w:u w:val="single"/>
              </w:rPr>
              <w:t>技术开发、技术咨询、技术转让、技术服务</w:t>
            </w:r>
            <w:r>
              <w:rPr>
                <w:rFonts w:hint="eastAsia"/>
                <w:color w:val="000000"/>
                <w:szCs w:val="21"/>
                <w:u w:val="single"/>
                <w:lang w:eastAsia="zh-CN"/>
              </w:rPr>
              <w:t>；</w:t>
            </w:r>
            <w:r>
              <w:rPr>
                <w:rFonts w:hint="eastAsia"/>
                <w:color w:val="000000"/>
                <w:szCs w:val="21"/>
                <w:u w:val="single"/>
              </w:rPr>
              <w:t>能源管理咨询服务</w:t>
            </w:r>
            <w:r>
              <w:rPr>
                <w:rFonts w:hint="eastAsia"/>
                <w:color w:val="000000"/>
                <w:szCs w:val="21"/>
                <w:u w:val="single"/>
                <w:lang w:eastAsia="zh-CN"/>
              </w:rPr>
              <w:t>；</w:t>
            </w:r>
            <w:r>
              <w:rPr>
                <w:rFonts w:hint="eastAsia"/>
                <w:color w:val="000000"/>
                <w:szCs w:val="21"/>
                <w:u w:val="single"/>
              </w:rPr>
              <w:t>电力设备运行维护</w:t>
            </w:r>
            <w:r>
              <w:rPr>
                <w:rFonts w:hint="eastAsia"/>
                <w:color w:val="000000"/>
                <w:szCs w:val="21"/>
                <w:u w:val="single"/>
                <w:lang w:eastAsia="zh-CN"/>
              </w:rPr>
              <w:t>；</w:t>
            </w:r>
            <w:r>
              <w:rPr>
                <w:rFonts w:hint="eastAsia"/>
                <w:color w:val="000000"/>
                <w:szCs w:val="21"/>
                <w:u w:val="single"/>
              </w:rPr>
              <w:t>电动汽车充换电设备销售及售后服务</w:t>
            </w:r>
            <w:r>
              <w:rPr>
                <w:rFonts w:hint="eastAsia"/>
                <w:color w:val="000000"/>
                <w:szCs w:val="21"/>
                <w:u w:val="single"/>
                <w:lang w:eastAsia="zh-CN"/>
              </w:rPr>
              <w:t>；</w:t>
            </w:r>
            <w:r>
              <w:rPr>
                <w:rFonts w:hint="eastAsia"/>
                <w:color w:val="000000"/>
                <w:szCs w:val="21"/>
                <w:u w:val="single"/>
              </w:rPr>
              <w:t>太阳能发电</w:t>
            </w:r>
            <w:r>
              <w:rPr>
                <w:rFonts w:hint="eastAsia"/>
                <w:color w:val="000000"/>
                <w:szCs w:val="21"/>
                <w:u w:val="single"/>
                <w:lang w:eastAsia="zh-CN"/>
              </w:rPr>
              <w:t>、</w:t>
            </w:r>
            <w:r>
              <w:rPr>
                <w:rFonts w:hint="eastAsia"/>
                <w:color w:val="000000"/>
                <w:szCs w:val="21"/>
                <w:u w:val="single"/>
              </w:rPr>
              <w:t>售电</w:t>
            </w:r>
            <w:r>
              <w:rPr>
                <w:rFonts w:hint="eastAsia"/>
                <w:color w:val="000000"/>
                <w:szCs w:val="21"/>
                <w:u w:val="single"/>
                <w:lang w:val="en-US" w:eastAsia="zh-CN"/>
              </w:rPr>
              <w:t>**</w:t>
            </w:r>
            <w:r>
              <w:rPr>
                <w:rFonts w:hint="eastAsia"/>
                <w:color w:val="000000"/>
                <w:szCs w:val="21"/>
                <w:u w:val="single"/>
              </w:rPr>
              <w:t>(依法须经批准的项目，经相关部门批准后方可开展经营活动)</w:t>
            </w:r>
            <w:r>
              <w:rPr>
                <w:color w:val="000000"/>
                <w:szCs w:val="21"/>
                <w:u w:val="single"/>
              </w:rPr>
              <w:t xml:space="preserve">    </w:t>
            </w:r>
            <w:r>
              <w:rPr>
                <w:rFonts w:hint="eastAsia"/>
                <w:color w:val="000000"/>
                <w:szCs w:val="21"/>
              </w:rPr>
              <w:t>；</w:t>
            </w:r>
          </w:p>
          <w:p>
            <w:pPr>
              <w:widowControl/>
              <w:jc w:val="left"/>
              <w:rPr>
                <w:color w:val="000000"/>
              </w:rPr>
            </w:pPr>
            <w:r>
              <w:rPr>
                <w:rFonts w:hint="eastAsia"/>
                <w:color w:val="000000"/>
              </w:rPr>
              <w:t>认证申请范围：</w:t>
            </w:r>
            <w:bookmarkStart w:id="1" w:name="审核范围"/>
          </w:p>
          <w:bookmarkEnd w:id="1"/>
          <w:p>
            <w:pPr>
              <w:rPr>
                <w:color w:val="000000"/>
              </w:rPr>
            </w:pPr>
            <w:r>
              <w:rPr>
                <w:color w:val="000000"/>
              </w:rPr>
              <w:t>EC：资质范围内房屋建筑施工总承包、电力工程施工总承包、不分专业施工劳务服务、资质范围内的承装（修、试）电力设施服务</w:t>
            </w:r>
          </w:p>
          <w:p>
            <w:pPr>
              <w:rPr>
                <w:color w:val="000000"/>
              </w:rPr>
            </w:pPr>
            <w:r>
              <w:rPr>
                <w:color w:val="000000"/>
              </w:rPr>
              <w:t>E：资质范围内房屋建筑施工总承包、电力工程施工总承包、不分专业施工劳务服务、资质范围内的承装（修、试）电力设施服务所涉及场所的相关环境管理活动</w:t>
            </w:r>
          </w:p>
          <w:p>
            <w:pPr>
              <w:rPr>
                <w:color w:val="000000"/>
              </w:rPr>
            </w:pPr>
            <w:r>
              <w:rPr>
                <w:color w:val="000000"/>
              </w:rPr>
              <w:t>O：资质范围内房屋建筑施工总承包、电力工程施工总承包、不分专业施工劳务服务、资质范围内的承装（修、试）电力设施服务所涉及场所的相关职业健康安全管理活动</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highlight w:val="none"/>
              </w:rPr>
            </w:pPr>
            <w:r>
              <w:rPr>
                <w:rFonts w:hint="eastAsia"/>
                <w:color w:val="000000"/>
                <w:szCs w:val="21"/>
                <w:highlight w:val="none"/>
              </w:rPr>
              <w:t>现场检查2、</w:t>
            </w:r>
            <w:r>
              <w:rPr>
                <w:rFonts w:hint="eastAsia"/>
                <w:b/>
                <w:bCs/>
                <w:color w:val="000000"/>
                <w:szCs w:val="21"/>
                <w:highlight w:val="none"/>
              </w:rPr>
              <w:t>《</w:t>
            </w:r>
            <w:r>
              <w:rPr>
                <w:rFonts w:hint="eastAsia" w:ascii="楷体" w:hAnsi="楷体" w:eastAsia="楷体"/>
                <w:szCs w:val="21"/>
                <w:highlight w:val="none"/>
              </w:rPr>
              <w:t>安全生产许可证</w:t>
            </w:r>
            <w:r>
              <w:rPr>
                <w:rFonts w:hint="eastAsia"/>
                <w:b/>
                <w:bCs/>
                <w:color w:val="000000"/>
                <w:szCs w:val="21"/>
                <w:highlight w:val="none"/>
              </w:rPr>
              <w:t>》</w:t>
            </w:r>
            <w:r>
              <w:rPr>
                <w:rFonts w:hint="eastAsia"/>
                <w:color w:val="000000"/>
                <w:szCs w:val="21"/>
                <w:highlight w:val="none"/>
              </w:rPr>
              <w:t>——：</w:t>
            </w:r>
            <w:r>
              <w:rPr>
                <w:rFonts w:hint="eastAsia"/>
                <w:color w:val="000000"/>
                <w:szCs w:val="21"/>
                <w:highlight w:val="none"/>
              </w:rPr>
              <w:sym w:font="Wingdings 2" w:char="00A3"/>
            </w:r>
            <w:r>
              <w:rPr>
                <w:rFonts w:hint="eastAsia" w:ascii="宋体" w:hAnsi="宋体"/>
                <w:color w:val="000000"/>
                <w:szCs w:val="21"/>
                <w:highlight w:val="none"/>
              </w:rPr>
              <w:t xml:space="preserve">正本 </w:t>
            </w:r>
            <w:r>
              <w:rPr>
                <w:rFonts w:ascii="宋体" w:hAnsi="宋体"/>
                <w:color w:val="000000"/>
                <w:szCs w:val="21"/>
                <w:highlight w:val="none"/>
              </w:rPr>
              <w:t xml:space="preserve"> </w:t>
            </w:r>
            <w:r>
              <w:rPr>
                <w:rFonts w:hint="eastAsia"/>
                <w:color w:val="000000"/>
                <w:szCs w:val="21"/>
                <w:highlight w:val="none"/>
              </w:rPr>
              <w:sym w:font="Wingdings 2" w:char="0052"/>
            </w:r>
            <w:r>
              <w:rPr>
                <w:rFonts w:hint="eastAsia"/>
                <w:color w:val="000000"/>
                <w:szCs w:val="21"/>
                <w:highlight w:val="none"/>
              </w:rPr>
              <w:t xml:space="preserve">副本； </w:t>
            </w:r>
            <w:r>
              <w:rPr>
                <w:color w:val="000000"/>
                <w:szCs w:val="21"/>
                <w:highlight w:val="none"/>
              </w:rPr>
              <w:t xml:space="preserve"> </w:t>
            </w:r>
            <w:r>
              <w:rPr>
                <w:rFonts w:hint="eastAsia"/>
                <w:color w:val="000000"/>
                <w:szCs w:val="21"/>
                <w:highlight w:val="none"/>
              </w:rPr>
              <w:sym w:font="Wingdings 2" w:char="0052"/>
            </w:r>
            <w:r>
              <w:rPr>
                <w:rFonts w:hint="eastAsia" w:ascii="宋体" w:hAnsi="宋体"/>
                <w:color w:val="000000"/>
                <w:szCs w:val="21"/>
                <w:highlight w:val="none"/>
              </w:rPr>
              <w:t xml:space="preserve">原件 </w:t>
            </w:r>
            <w:r>
              <w:rPr>
                <w:rFonts w:ascii="宋体" w:hAnsi="宋体"/>
                <w:color w:val="000000"/>
                <w:szCs w:val="21"/>
                <w:highlight w:val="none"/>
              </w:rPr>
              <w:t xml:space="preserve"> </w:t>
            </w:r>
            <w:r>
              <w:rPr>
                <w:rFonts w:hint="eastAsia"/>
                <w:color w:val="000000"/>
                <w:szCs w:val="21"/>
                <w:highlight w:val="none"/>
              </w:rPr>
              <w:t>□复印件</w:t>
            </w:r>
          </w:p>
          <w:p>
            <w:pPr>
              <w:spacing w:line="440" w:lineRule="exact"/>
              <w:ind w:firstLine="420" w:firstLineChars="200"/>
              <w:rPr>
                <w:color w:val="000000"/>
                <w:szCs w:val="21"/>
                <w:highlight w:val="yellow"/>
                <w:u w:val="single"/>
              </w:rPr>
            </w:pPr>
            <w:r>
              <w:rPr>
                <w:rFonts w:hint="eastAsia"/>
                <w:color w:val="000000"/>
                <w:szCs w:val="21"/>
                <w:highlight w:val="none"/>
              </w:rPr>
              <w:t>编号</w:t>
            </w:r>
            <w:r>
              <w:rPr>
                <w:rFonts w:hint="eastAsia"/>
                <w:color w:val="000000"/>
                <w:szCs w:val="21"/>
                <w:highlight w:val="none"/>
                <w:u w:val="single"/>
              </w:rPr>
              <w:t>：</w:t>
            </w:r>
            <w:r>
              <w:rPr>
                <w:rFonts w:hint="eastAsia" w:ascii="楷体" w:hAnsi="楷体" w:eastAsia="楷体"/>
                <w:szCs w:val="21"/>
                <w:highlight w:val="none"/>
                <w:u w:val="single"/>
              </w:rPr>
              <w:t>（冀）JZ安许证字（20</w:t>
            </w:r>
            <w:r>
              <w:rPr>
                <w:rFonts w:hint="eastAsia" w:ascii="楷体" w:hAnsi="楷体" w:eastAsia="楷体"/>
                <w:szCs w:val="21"/>
                <w:highlight w:val="none"/>
                <w:u w:val="single"/>
                <w:lang w:eastAsia="zh-CN"/>
              </w:rPr>
              <w:t>1</w:t>
            </w:r>
            <w:r>
              <w:rPr>
                <w:rFonts w:hint="eastAsia" w:ascii="楷体" w:hAnsi="楷体" w:eastAsia="楷体"/>
                <w:szCs w:val="21"/>
                <w:highlight w:val="none"/>
                <w:u w:val="single"/>
                <w:lang w:val="en-US" w:eastAsia="zh-CN"/>
              </w:rPr>
              <w:t>5</w:t>
            </w:r>
            <w:r>
              <w:rPr>
                <w:rFonts w:hint="eastAsia" w:ascii="楷体" w:hAnsi="楷体" w:eastAsia="楷体"/>
                <w:szCs w:val="21"/>
                <w:highlight w:val="none"/>
                <w:u w:val="single"/>
              </w:rPr>
              <w:t>）</w:t>
            </w:r>
            <w:r>
              <w:rPr>
                <w:rFonts w:ascii="楷体" w:hAnsi="楷体" w:eastAsia="楷体"/>
                <w:szCs w:val="21"/>
                <w:highlight w:val="none"/>
                <w:u w:val="single"/>
              </w:rPr>
              <w:t>00</w:t>
            </w:r>
            <w:r>
              <w:rPr>
                <w:rFonts w:hint="eastAsia" w:ascii="楷体" w:hAnsi="楷体" w:eastAsia="楷体"/>
                <w:szCs w:val="21"/>
                <w:highlight w:val="none"/>
                <w:u w:val="single"/>
                <w:lang w:val="en-US" w:eastAsia="zh-CN"/>
              </w:rPr>
              <w:t>7528</w:t>
            </w:r>
            <w:r>
              <w:rPr>
                <w:color w:val="000000"/>
                <w:szCs w:val="21"/>
                <w:highlight w:val="none"/>
                <w:u w:val="single"/>
              </w:rPr>
              <w:t xml:space="preserve">         </w:t>
            </w:r>
            <w:r>
              <w:rPr>
                <w:rFonts w:hint="eastAsia"/>
                <w:color w:val="000000"/>
                <w:szCs w:val="21"/>
                <w:highlight w:val="none"/>
              </w:rPr>
              <w:t xml:space="preserve">； </w:t>
            </w:r>
            <w:r>
              <w:rPr>
                <w:color w:val="000000"/>
                <w:szCs w:val="21"/>
                <w:highlight w:val="none"/>
              </w:rPr>
              <w:t xml:space="preserve"> </w:t>
            </w:r>
            <w:r>
              <w:rPr>
                <w:rFonts w:hint="eastAsia"/>
                <w:color w:val="000000"/>
                <w:szCs w:val="21"/>
                <w:highlight w:val="none"/>
              </w:rPr>
              <w:t>有效期：</w:t>
            </w:r>
            <w:r>
              <w:rPr>
                <w:rFonts w:hint="eastAsia"/>
                <w:color w:val="000000"/>
                <w:szCs w:val="21"/>
                <w:highlight w:val="none"/>
                <w:u w:val="single"/>
              </w:rPr>
              <w:t xml:space="preserve"> </w:t>
            </w:r>
            <w:r>
              <w:rPr>
                <w:color w:val="000000"/>
                <w:szCs w:val="21"/>
                <w:highlight w:val="none"/>
                <w:u w:val="single"/>
              </w:rPr>
              <w:t xml:space="preserve"> </w:t>
            </w:r>
            <w:r>
              <w:rPr>
                <w:rFonts w:hint="eastAsia"/>
                <w:color w:val="000000"/>
                <w:szCs w:val="21"/>
                <w:highlight w:val="none"/>
                <w:u w:val="single"/>
              </w:rPr>
              <w:t>至</w:t>
            </w:r>
            <w:r>
              <w:rPr>
                <w:rFonts w:hint="eastAsia"/>
                <w:color w:val="000000"/>
                <w:szCs w:val="21"/>
                <w:highlight w:val="none"/>
                <w:u w:val="single"/>
                <w:lang w:val="en-US" w:eastAsia="zh-CN"/>
              </w:rPr>
              <w:t>2024年12月24日</w:t>
            </w:r>
            <w:r>
              <w:rPr>
                <w:color w:val="000000"/>
                <w:szCs w:val="21"/>
                <w:highlight w:val="yellow"/>
                <w:u w:val="single"/>
              </w:rPr>
              <w:t xml:space="preserve"> </w:t>
            </w:r>
            <w:r>
              <w:rPr>
                <w:rFonts w:hint="eastAsia"/>
                <w:color w:val="000000"/>
                <w:szCs w:val="21"/>
                <w:highlight w:val="yellow"/>
              </w:rPr>
              <w:t>；</w:t>
            </w:r>
            <w:r>
              <w:rPr>
                <w:rFonts w:hint="eastAsia" w:ascii="楷体" w:hAnsi="楷体" w:eastAsia="楷体"/>
                <w:szCs w:val="21"/>
                <w:highlight w:val="yellow"/>
              </w:rPr>
              <w:t xml:space="preserve"> </w:t>
            </w:r>
          </w:p>
          <w:p>
            <w:pPr>
              <w:spacing w:line="440" w:lineRule="exact"/>
              <w:rPr>
                <w:color w:val="000000"/>
                <w:szCs w:val="21"/>
                <w:highlight w:val="none"/>
                <w:u w:val="single"/>
              </w:rPr>
            </w:pPr>
            <w:r>
              <w:rPr>
                <w:rFonts w:hint="eastAsia"/>
                <w:color w:val="000000"/>
                <w:szCs w:val="21"/>
                <w:highlight w:val="none"/>
              </w:rPr>
              <w:t>经营范围的</w:t>
            </w:r>
            <w:r>
              <w:rPr>
                <w:rFonts w:hint="eastAsia"/>
                <w:b/>
                <w:bCs/>
                <w:color w:val="000000"/>
                <w:szCs w:val="21"/>
                <w:highlight w:val="none"/>
              </w:rPr>
              <w:t>相关描述</w:t>
            </w:r>
            <w:r>
              <w:rPr>
                <w:rFonts w:hint="eastAsia"/>
                <w:color w:val="000000"/>
                <w:szCs w:val="21"/>
                <w:highlight w:val="none"/>
              </w:rPr>
              <w:t>：</w:t>
            </w:r>
            <w:r>
              <w:rPr>
                <w:rFonts w:hint="eastAsia"/>
                <w:color w:val="000000"/>
                <w:szCs w:val="21"/>
                <w:highlight w:val="none"/>
                <w:u w:val="single"/>
              </w:rPr>
              <w:t xml:space="preserve"> </w:t>
            </w:r>
            <w:r>
              <w:rPr>
                <w:color w:val="000000"/>
                <w:szCs w:val="21"/>
                <w:highlight w:val="none"/>
                <w:u w:val="single"/>
              </w:rPr>
              <w:t xml:space="preserve"> </w:t>
            </w:r>
            <w:r>
              <w:rPr>
                <w:rFonts w:hint="eastAsia"/>
                <w:color w:val="000000"/>
                <w:szCs w:val="21"/>
                <w:highlight w:val="none"/>
                <w:u w:val="single"/>
              </w:rPr>
              <w:t>建筑施工</w:t>
            </w:r>
            <w:r>
              <w:rPr>
                <w:color w:val="000000"/>
                <w:szCs w:val="21"/>
                <w:highlight w:val="none"/>
                <w:u w:val="single"/>
              </w:rPr>
              <w:t xml:space="preserve">                      </w:t>
            </w:r>
          </w:p>
          <w:p>
            <w:pPr>
              <w:spacing w:line="440" w:lineRule="exact"/>
              <w:rPr>
                <w:color w:val="000000"/>
                <w:szCs w:val="21"/>
                <w:highlight w:val="none"/>
              </w:rPr>
            </w:pPr>
            <w:r>
              <w:rPr>
                <w:rFonts w:hint="eastAsia"/>
                <w:color w:val="000000"/>
                <w:szCs w:val="21"/>
                <w:highlight w:val="none"/>
              </w:rPr>
              <w:t>现场检查</w:t>
            </w:r>
            <w:r>
              <w:rPr>
                <w:color w:val="000000"/>
                <w:szCs w:val="21"/>
                <w:highlight w:val="none"/>
              </w:rPr>
              <w:t>3</w:t>
            </w:r>
            <w:r>
              <w:rPr>
                <w:rFonts w:hint="eastAsia"/>
                <w:color w:val="000000"/>
                <w:szCs w:val="21"/>
                <w:highlight w:val="none"/>
              </w:rPr>
              <w:t>、</w:t>
            </w:r>
            <w:r>
              <w:rPr>
                <w:rFonts w:hint="eastAsia"/>
                <w:b/>
                <w:bCs/>
                <w:color w:val="000000"/>
                <w:szCs w:val="21"/>
                <w:highlight w:val="none"/>
              </w:rPr>
              <w:t>《</w:t>
            </w:r>
            <w:r>
              <w:rPr>
                <w:rFonts w:hint="eastAsia"/>
                <w:color w:val="000000"/>
                <w:szCs w:val="21"/>
                <w:highlight w:val="none"/>
                <w:u w:val="single"/>
              </w:rPr>
              <w:t>承装(修、试)电力设施</w:t>
            </w:r>
            <w:r>
              <w:rPr>
                <w:rFonts w:hint="eastAsia"/>
                <w:color w:val="000000"/>
                <w:szCs w:val="21"/>
                <w:highlight w:val="none"/>
                <w:u w:val="single"/>
                <w:lang w:val="en-US" w:eastAsia="zh-CN"/>
              </w:rPr>
              <w:t>许可证</w:t>
            </w:r>
            <w:r>
              <w:rPr>
                <w:rFonts w:hint="eastAsia"/>
                <w:b/>
                <w:bCs/>
                <w:color w:val="000000"/>
                <w:szCs w:val="21"/>
                <w:highlight w:val="none"/>
              </w:rPr>
              <w:t>》</w:t>
            </w:r>
            <w:r>
              <w:rPr>
                <w:rFonts w:hint="eastAsia"/>
                <w:color w:val="000000"/>
                <w:szCs w:val="21"/>
                <w:highlight w:val="none"/>
              </w:rPr>
              <w:t>——：</w:t>
            </w:r>
            <w:r>
              <w:rPr>
                <w:rFonts w:hint="eastAsia"/>
                <w:color w:val="000000"/>
                <w:szCs w:val="21"/>
                <w:highlight w:val="none"/>
              </w:rPr>
              <w:sym w:font="Wingdings 2" w:char="0052"/>
            </w:r>
            <w:r>
              <w:rPr>
                <w:rFonts w:hint="eastAsia" w:ascii="宋体" w:hAnsi="宋体"/>
                <w:color w:val="000000"/>
                <w:szCs w:val="21"/>
                <w:highlight w:val="none"/>
              </w:rPr>
              <w:t xml:space="preserve">正本 </w:t>
            </w:r>
            <w:r>
              <w:rPr>
                <w:rFonts w:ascii="宋体" w:hAnsi="宋体"/>
                <w:color w:val="000000"/>
                <w:szCs w:val="21"/>
                <w:highlight w:val="none"/>
              </w:rPr>
              <w:t xml:space="preserve"> </w:t>
            </w:r>
            <w:r>
              <w:rPr>
                <w:rFonts w:hint="eastAsia"/>
                <w:color w:val="000000"/>
                <w:szCs w:val="21"/>
                <w:highlight w:val="none"/>
              </w:rPr>
              <w:sym w:font="Wingdings 2" w:char="00A3"/>
            </w:r>
            <w:r>
              <w:rPr>
                <w:rFonts w:hint="eastAsia"/>
                <w:color w:val="000000"/>
                <w:szCs w:val="21"/>
                <w:highlight w:val="none"/>
              </w:rPr>
              <w:t xml:space="preserve">副本； </w:t>
            </w:r>
            <w:r>
              <w:rPr>
                <w:color w:val="000000"/>
                <w:szCs w:val="21"/>
                <w:highlight w:val="none"/>
              </w:rPr>
              <w:t xml:space="preserve"> </w:t>
            </w:r>
            <w:r>
              <w:rPr>
                <w:rFonts w:hint="eastAsia"/>
                <w:color w:val="000000"/>
                <w:szCs w:val="21"/>
                <w:highlight w:val="none"/>
              </w:rPr>
              <w:sym w:font="Wingdings 2" w:char="0052"/>
            </w:r>
            <w:r>
              <w:rPr>
                <w:rFonts w:hint="eastAsia" w:ascii="宋体" w:hAnsi="宋体"/>
                <w:color w:val="000000"/>
                <w:szCs w:val="21"/>
                <w:highlight w:val="none"/>
              </w:rPr>
              <w:t xml:space="preserve">原件 </w:t>
            </w:r>
            <w:r>
              <w:rPr>
                <w:rFonts w:ascii="宋体" w:hAnsi="宋体"/>
                <w:color w:val="000000"/>
                <w:szCs w:val="21"/>
                <w:highlight w:val="none"/>
              </w:rPr>
              <w:t xml:space="preserve"> </w:t>
            </w:r>
            <w:r>
              <w:rPr>
                <w:rFonts w:hint="eastAsia"/>
                <w:color w:val="000000"/>
                <w:szCs w:val="21"/>
                <w:highlight w:val="none"/>
              </w:rPr>
              <w:t>□复印件</w:t>
            </w:r>
          </w:p>
          <w:p>
            <w:pPr>
              <w:rPr>
                <w:color w:val="000000"/>
                <w:szCs w:val="21"/>
                <w:highlight w:val="none"/>
                <w:u w:val="single"/>
              </w:rPr>
            </w:pPr>
            <w:r>
              <w:rPr>
                <w:rFonts w:hint="eastAsia"/>
                <w:color w:val="000000"/>
                <w:szCs w:val="21"/>
                <w:highlight w:val="none"/>
              </w:rPr>
              <w:t>编号</w:t>
            </w:r>
            <w:r>
              <w:rPr>
                <w:rFonts w:hint="eastAsia"/>
                <w:color w:val="000000"/>
                <w:szCs w:val="21"/>
                <w:highlight w:val="none"/>
                <w:u w:val="single"/>
              </w:rPr>
              <w:t>：</w:t>
            </w:r>
            <w:r>
              <w:rPr>
                <w:rFonts w:hint="eastAsia" w:ascii="楷体" w:hAnsi="楷体" w:eastAsia="楷体"/>
                <w:szCs w:val="21"/>
                <w:highlight w:val="none"/>
                <w:u w:val="single"/>
                <w:lang w:val="en-US" w:eastAsia="zh-CN"/>
              </w:rPr>
              <w:t>1-3-00054-2011</w:t>
            </w:r>
            <w:r>
              <w:rPr>
                <w:color w:val="000000"/>
                <w:szCs w:val="21"/>
                <w:highlight w:val="none"/>
                <w:u w:val="single"/>
              </w:rPr>
              <w:t xml:space="preserve">     </w:t>
            </w:r>
            <w:r>
              <w:rPr>
                <w:rFonts w:hint="eastAsia"/>
                <w:color w:val="000000"/>
                <w:szCs w:val="21"/>
                <w:highlight w:val="none"/>
              </w:rPr>
              <w:t xml:space="preserve">； </w:t>
            </w:r>
            <w:r>
              <w:rPr>
                <w:color w:val="000000"/>
                <w:szCs w:val="21"/>
                <w:highlight w:val="none"/>
              </w:rPr>
              <w:t xml:space="preserve"> </w:t>
            </w:r>
            <w:r>
              <w:rPr>
                <w:rFonts w:hint="eastAsia"/>
                <w:color w:val="000000"/>
                <w:szCs w:val="21"/>
                <w:highlight w:val="none"/>
              </w:rPr>
              <w:t>有效期：</w:t>
            </w:r>
            <w:r>
              <w:rPr>
                <w:rFonts w:hint="eastAsia"/>
                <w:color w:val="000000"/>
                <w:szCs w:val="21"/>
                <w:highlight w:val="none"/>
                <w:u w:val="single"/>
              </w:rPr>
              <w:t xml:space="preserve"> 至202</w:t>
            </w:r>
            <w:r>
              <w:rPr>
                <w:rFonts w:hint="eastAsia"/>
                <w:color w:val="000000"/>
                <w:szCs w:val="21"/>
                <w:highlight w:val="none"/>
                <w:u w:val="single"/>
                <w:lang w:val="en-US" w:eastAsia="zh-CN"/>
              </w:rPr>
              <w:t>3.8.8</w:t>
            </w:r>
            <w:r>
              <w:rPr>
                <w:color w:val="000000"/>
                <w:szCs w:val="21"/>
                <w:highlight w:val="none"/>
                <w:u w:val="single"/>
              </w:rPr>
              <w:t xml:space="preserve">  </w:t>
            </w:r>
            <w:r>
              <w:rPr>
                <w:rFonts w:hint="eastAsia"/>
                <w:color w:val="000000"/>
                <w:szCs w:val="21"/>
                <w:highlight w:val="none"/>
              </w:rPr>
              <w:t>；</w:t>
            </w:r>
          </w:p>
          <w:p>
            <w:pPr>
              <w:pStyle w:val="3"/>
              <w:rPr>
                <w:rFonts w:hint="eastAsia" w:ascii="宋体" w:hAnsi="宋体"/>
                <w:sz w:val="24"/>
                <w:highlight w:val="none"/>
                <w:lang w:val="en-US" w:eastAsia="zh-CN"/>
              </w:rPr>
            </w:pPr>
            <w:r>
              <w:rPr>
                <w:rFonts w:hint="eastAsia"/>
                <w:color w:val="000000"/>
                <w:szCs w:val="21"/>
                <w:highlight w:val="none"/>
              </w:rPr>
              <w:t>经营范围的</w:t>
            </w:r>
            <w:r>
              <w:rPr>
                <w:rFonts w:hint="eastAsia"/>
                <w:b/>
                <w:bCs/>
                <w:color w:val="000000"/>
                <w:szCs w:val="21"/>
                <w:highlight w:val="none"/>
              </w:rPr>
              <w:t>相关描述</w:t>
            </w:r>
            <w:r>
              <w:rPr>
                <w:rFonts w:hint="eastAsia"/>
                <w:color w:val="000000"/>
                <w:szCs w:val="21"/>
                <w:highlight w:val="none"/>
              </w:rPr>
              <w:t>：承装</w:t>
            </w:r>
            <w:r>
              <w:rPr>
                <w:rFonts w:hint="eastAsia"/>
                <w:color w:val="000000"/>
                <w:szCs w:val="21"/>
                <w:highlight w:val="none"/>
                <w:lang w:val="en-US" w:eastAsia="zh-CN"/>
              </w:rPr>
              <w:t>类四</w:t>
            </w:r>
            <w:r>
              <w:rPr>
                <w:rFonts w:hint="eastAsia" w:ascii="宋体" w:hAnsi="宋体"/>
                <w:sz w:val="24"/>
                <w:highlight w:val="none"/>
                <w:lang w:val="en-US" w:eastAsia="zh-CN"/>
              </w:rPr>
              <w:t>级，</w:t>
            </w:r>
            <w:r>
              <w:rPr>
                <w:rFonts w:hint="eastAsia"/>
                <w:color w:val="000000"/>
                <w:szCs w:val="21"/>
                <w:highlight w:val="none"/>
              </w:rPr>
              <w:t>承</w:t>
            </w:r>
            <w:r>
              <w:rPr>
                <w:rFonts w:hint="eastAsia"/>
                <w:color w:val="000000"/>
                <w:szCs w:val="21"/>
                <w:highlight w:val="none"/>
                <w:lang w:val="en-US" w:eastAsia="zh-CN"/>
              </w:rPr>
              <w:t>修类四</w:t>
            </w:r>
            <w:r>
              <w:rPr>
                <w:rFonts w:hint="eastAsia" w:ascii="宋体" w:hAnsi="宋体"/>
                <w:sz w:val="24"/>
                <w:highlight w:val="none"/>
                <w:lang w:val="en-US" w:eastAsia="zh-CN"/>
              </w:rPr>
              <w:t>级，</w:t>
            </w:r>
            <w:r>
              <w:rPr>
                <w:rFonts w:hint="eastAsia"/>
                <w:color w:val="000000"/>
                <w:szCs w:val="21"/>
                <w:highlight w:val="none"/>
              </w:rPr>
              <w:t>承</w:t>
            </w:r>
            <w:r>
              <w:rPr>
                <w:rFonts w:hint="eastAsia"/>
                <w:color w:val="000000"/>
                <w:szCs w:val="21"/>
                <w:highlight w:val="none"/>
                <w:lang w:val="en-US" w:eastAsia="zh-CN"/>
              </w:rPr>
              <w:t>试类四</w:t>
            </w:r>
            <w:r>
              <w:rPr>
                <w:rFonts w:hint="eastAsia" w:ascii="宋体" w:hAnsi="宋体"/>
                <w:sz w:val="24"/>
                <w:highlight w:val="none"/>
                <w:lang w:val="en-US" w:eastAsia="zh-CN"/>
              </w:rPr>
              <w:t>级</w:t>
            </w:r>
          </w:p>
          <w:p>
            <w:pPr>
              <w:spacing w:line="440" w:lineRule="exact"/>
              <w:rPr>
                <w:color w:val="000000"/>
                <w:szCs w:val="21"/>
                <w:highlight w:val="none"/>
              </w:rPr>
            </w:pPr>
            <w:r>
              <w:rPr>
                <w:rFonts w:hint="eastAsia"/>
                <w:color w:val="000000"/>
                <w:szCs w:val="21"/>
                <w:highlight w:val="none"/>
              </w:rPr>
              <w:t>现场检查</w:t>
            </w:r>
            <w:r>
              <w:rPr>
                <w:rFonts w:hint="eastAsia"/>
                <w:color w:val="000000"/>
                <w:szCs w:val="21"/>
                <w:highlight w:val="none"/>
                <w:lang w:val="en-US" w:eastAsia="zh-CN"/>
              </w:rPr>
              <w:t>4</w:t>
            </w:r>
            <w:r>
              <w:rPr>
                <w:rFonts w:hint="eastAsia"/>
                <w:color w:val="000000"/>
                <w:szCs w:val="21"/>
                <w:highlight w:val="none"/>
              </w:rPr>
              <w:t>、</w:t>
            </w:r>
            <w:r>
              <w:rPr>
                <w:rFonts w:hint="eastAsia"/>
                <w:b/>
                <w:bCs/>
                <w:color w:val="000000"/>
                <w:szCs w:val="21"/>
                <w:highlight w:val="none"/>
              </w:rPr>
              <w:t>《</w:t>
            </w:r>
            <w:r>
              <w:rPr>
                <w:rFonts w:hint="eastAsia" w:ascii="宋体" w:hAnsi="宋体"/>
                <w:sz w:val="24"/>
                <w:highlight w:val="none"/>
              </w:rPr>
              <w:t>建筑业企业资质证书</w:t>
            </w:r>
            <w:r>
              <w:rPr>
                <w:rFonts w:hint="eastAsia"/>
                <w:b/>
                <w:bCs/>
                <w:color w:val="000000"/>
                <w:szCs w:val="21"/>
                <w:highlight w:val="none"/>
              </w:rPr>
              <w:t>》</w:t>
            </w:r>
            <w:r>
              <w:rPr>
                <w:rFonts w:hint="eastAsia"/>
                <w:color w:val="000000"/>
                <w:szCs w:val="21"/>
                <w:highlight w:val="none"/>
              </w:rPr>
              <w:t>——：</w:t>
            </w:r>
            <w:r>
              <w:rPr>
                <w:rFonts w:hint="eastAsia"/>
                <w:color w:val="000000"/>
                <w:szCs w:val="21"/>
                <w:highlight w:val="none"/>
              </w:rPr>
              <w:sym w:font="Wingdings 2" w:char="0052"/>
            </w:r>
            <w:r>
              <w:rPr>
                <w:rFonts w:hint="eastAsia" w:ascii="宋体" w:hAnsi="宋体"/>
                <w:color w:val="000000"/>
                <w:szCs w:val="21"/>
                <w:highlight w:val="none"/>
              </w:rPr>
              <w:t xml:space="preserve">正本 </w:t>
            </w:r>
            <w:r>
              <w:rPr>
                <w:rFonts w:ascii="宋体" w:hAnsi="宋体"/>
                <w:color w:val="000000"/>
                <w:szCs w:val="21"/>
                <w:highlight w:val="none"/>
              </w:rPr>
              <w:t xml:space="preserve"> </w:t>
            </w:r>
            <w:r>
              <w:rPr>
                <w:rFonts w:hint="eastAsia"/>
                <w:color w:val="000000"/>
                <w:szCs w:val="21"/>
                <w:highlight w:val="none"/>
              </w:rPr>
              <w:sym w:font="Wingdings 2" w:char="00A3"/>
            </w:r>
            <w:r>
              <w:rPr>
                <w:rFonts w:hint="eastAsia"/>
                <w:color w:val="000000"/>
                <w:szCs w:val="21"/>
                <w:highlight w:val="none"/>
              </w:rPr>
              <w:t xml:space="preserve">副本； </w:t>
            </w:r>
            <w:r>
              <w:rPr>
                <w:color w:val="000000"/>
                <w:szCs w:val="21"/>
                <w:highlight w:val="none"/>
              </w:rPr>
              <w:t xml:space="preserve"> </w:t>
            </w:r>
            <w:r>
              <w:rPr>
                <w:rFonts w:hint="eastAsia"/>
                <w:color w:val="000000"/>
                <w:szCs w:val="21"/>
                <w:highlight w:val="none"/>
              </w:rPr>
              <w:sym w:font="Wingdings 2" w:char="0052"/>
            </w:r>
            <w:r>
              <w:rPr>
                <w:rFonts w:hint="eastAsia" w:ascii="宋体" w:hAnsi="宋体"/>
                <w:color w:val="000000"/>
                <w:szCs w:val="21"/>
                <w:highlight w:val="none"/>
              </w:rPr>
              <w:t xml:space="preserve">原件 </w:t>
            </w:r>
            <w:r>
              <w:rPr>
                <w:rFonts w:ascii="宋体" w:hAnsi="宋体"/>
                <w:color w:val="000000"/>
                <w:szCs w:val="21"/>
                <w:highlight w:val="none"/>
              </w:rPr>
              <w:t xml:space="preserve"> </w:t>
            </w:r>
            <w:r>
              <w:rPr>
                <w:rFonts w:hint="eastAsia"/>
                <w:color w:val="000000"/>
                <w:szCs w:val="21"/>
                <w:highlight w:val="none"/>
              </w:rPr>
              <w:sym w:font="Wingdings 2" w:char="0052"/>
            </w:r>
            <w:r>
              <w:rPr>
                <w:rFonts w:hint="eastAsia"/>
                <w:color w:val="000000"/>
                <w:szCs w:val="21"/>
                <w:highlight w:val="none"/>
              </w:rPr>
              <w:t>复印件</w:t>
            </w:r>
          </w:p>
          <w:p>
            <w:pPr>
              <w:rPr>
                <w:color w:val="000000"/>
                <w:szCs w:val="21"/>
                <w:highlight w:val="yellow"/>
                <w:u w:val="single"/>
              </w:rPr>
            </w:pPr>
            <w:r>
              <w:rPr>
                <w:rFonts w:hint="eastAsia"/>
                <w:color w:val="000000"/>
                <w:szCs w:val="21"/>
                <w:highlight w:val="none"/>
              </w:rPr>
              <w:t>编号</w:t>
            </w:r>
            <w:r>
              <w:rPr>
                <w:rFonts w:hint="eastAsia"/>
                <w:color w:val="000000"/>
                <w:szCs w:val="21"/>
                <w:highlight w:val="none"/>
                <w:u w:val="single"/>
              </w:rPr>
              <w:t>：</w:t>
            </w:r>
            <w:r>
              <w:rPr>
                <w:rFonts w:hint="eastAsia" w:ascii="楷体" w:hAnsi="楷体" w:eastAsia="楷体"/>
                <w:szCs w:val="21"/>
                <w:highlight w:val="none"/>
                <w:u w:val="single"/>
              </w:rPr>
              <w:t>D</w:t>
            </w:r>
            <w:r>
              <w:rPr>
                <w:rFonts w:hint="eastAsia" w:ascii="楷体" w:hAnsi="楷体" w:eastAsia="楷体"/>
                <w:szCs w:val="21"/>
                <w:highlight w:val="none"/>
                <w:u w:val="single"/>
                <w:lang w:val="en-US" w:eastAsia="zh-CN"/>
              </w:rPr>
              <w:t>313068135</w:t>
            </w:r>
            <w:r>
              <w:rPr>
                <w:color w:val="000000"/>
                <w:szCs w:val="21"/>
                <w:highlight w:val="none"/>
                <w:u w:val="single"/>
              </w:rPr>
              <w:t xml:space="preserve">    </w:t>
            </w:r>
            <w:r>
              <w:rPr>
                <w:rFonts w:hint="eastAsia"/>
                <w:color w:val="000000"/>
                <w:szCs w:val="21"/>
                <w:highlight w:val="none"/>
              </w:rPr>
              <w:t xml:space="preserve">； </w:t>
            </w:r>
            <w:r>
              <w:rPr>
                <w:color w:val="000000"/>
                <w:szCs w:val="21"/>
                <w:highlight w:val="none"/>
              </w:rPr>
              <w:t xml:space="preserve"> </w:t>
            </w:r>
            <w:r>
              <w:rPr>
                <w:rFonts w:hint="eastAsia"/>
                <w:color w:val="000000"/>
                <w:szCs w:val="21"/>
                <w:highlight w:val="none"/>
              </w:rPr>
              <w:t>有效期：</w:t>
            </w:r>
            <w:r>
              <w:rPr>
                <w:rFonts w:hint="eastAsia"/>
                <w:color w:val="000000"/>
                <w:szCs w:val="21"/>
                <w:highlight w:val="none"/>
                <w:u w:val="single"/>
              </w:rPr>
              <w:t xml:space="preserve"> 至</w:t>
            </w:r>
            <w:r>
              <w:rPr>
                <w:rFonts w:hint="eastAsia"/>
                <w:color w:val="000000"/>
                <w:szCs w:val="21"/>
                <w:highlight w:val="none"/>
                <w:u w:val="single"/>
                <w:lang w:val="en-US" w:eastAsia="zh-CN"/>
              </w:rPr>
              <w:t>2022年6月30日</w:t>
            </w:r>
            <w:r>
              <w:rPr>
                <w:color w:val="000000"/>
                <w:szCs w:val="21"/>
                <w:highlight w:val="yellow"/>
                <w:u w:val="single"/>
              </w:rPr>
              <w:t xml:space="preserve"> </w:t>
            </w:r>
            <w:r>
              <w:rPr>
                <w:rFonts w:hint="eastAsia"/>
                <w:color w:val="000000"/>
                <w:szCs w:val="21"/>
                <w:highlight w:val="yellow"/>
              </w:rPr>
              <w:t>；</w:t>
            </w:r>
          </w:p>
          <w:p>
            <w:pPr>
              <w:pStyle w:val="3"/>
              <w:rPr>
                <w:rFonts w:hint="default" w:ascii="宋体" w:hAnsi="宋体"/>
                <w:sz w:val="24"/>
                <w:lang w:val="en-US" w:eastAsia="zh-CN"/>
              </w:rPr>
            </w:pPr>
            <w:r>
              <w:rPr>
                <w:rFonts w:hint="eastAsia"/>
                <w:color w:val="000000"/>
                <w:szCs w:val="21"/>
                <w:highlight w:val="none"/>
              </w:rPr>
              <w:t>经营范围的</w:t>
            </w:r>
            <w:r>
              <w:rPr>
                <w:rFonts w:hint="eastAsia"/>
                <w:b/>
                <w:bCs/>
                <w:color w:val="000000"/>
                <w:szCs w:val="21"/>
                <w:highlight w:val="none"/>
              </w:rPr>
              <w:t>相关描述</w:t>
            </w:r>
            <w:r>
              <w:rPr>
                <w:rFonts w:hint="eastAsia"/>
                <w:color w:val="000000"/>
                <w:szCs w:val="21"/>
                <w:highlight w:val="none"/>
              </w:rPr>
              <w:t>：</w:t>
            </w:r>
            <w:r>
              <w:rPr>
                <w:rFonts w:hint="eastAsia" w:ascii="宋体" w:hAnsi="宋体"/>
                <w:sz w:val="24"/>
                <w:highlight w:val="none"/>
                <w:lang w:val="en-US" w:eastAsia="zh-CN"/>
              </w:rPr>
              <w:t>不分专业施工劳务不分等级,建筑工程施工总承包参级，电力工程施工总承包参级，输变电工程专业承包参级</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r>
              <w:rPr>
                <w:rFonts w:hint="eastAsia"/>
                <w:color w:val="000000"/>
                <w:szCs w:val="21"/>
                <w:u w:val="single"/>
              </w:rPr>
              <w:t>河北省邯郸市丛台区联兴巷8号</w:t>
            </w:r>
            <w:r>
              <w:rPr>
                <w:color w:val="000000"/>
                <w:szCs w:val="21"/>
                <w:u w:val="single"/>
              </w:rPr>
              <w:t xml:space="preserve">     </w:t>
            </w:r>
          </w:p>
          <w:p>
            <w:pPr>
              <w:rPr>
                <w:color w:val="000000"/>
              </w:rPr>
            </w:pPr>
            <w:r>
              <w:rPr>
                <w:rFonts w:hint="eastAsia"/>
                <w:color w:val="000000"/>
              </w:rPr>
              <w:t>与《营业执照》和《</w:t>
            </w:r>
            <w:r>
              <w:rPr>
                <w:rFonts w:hint="eastAsia"/>
                <w:color w:val="000000"/>
                <w:lang w:val="en-US" w:eastAsia="zh-CN"/>
              </w:rPr>
              <w:t>安全生产</w:t>
            </w:r>
            <w:r>
              <w:rPr>
                <w:rFonts w:hint="eastAsia"/>
                <w:color w:val="000000"/>
              </w:rPr>
              <w:t>许可证》内容一致。</w:t>
            </w:r>
          </w:p>
          <w:p>
            <w:pPr>
              <w:rPr>
                <w:color w:val="000000"/>
              </w:rPr>
            </w:pPr>
          </w:p>
          <w:p>
            <w:pPr>
              <w:rPr>
                <w:color w:val="000000"/>
              </w:rPr>
            </w:pPr>
            <w:r>
              <w:rPr>
                <w:rFonts w:hint="eastAsia"/>
                <w:color w:val="000000"/>
              </w:rPr>
              <w:t>经营地址：</w:t>
            </w:r>
            <w:r>
              <w:rPr>
                <w:color w:val="000000"/>
                <w:szCs w:val="21"/>
                <w:u w:val="single"/>
              </w:rPr>
              <w:t xml:space="preserve">  </w:t>
            </w:r>
            <w:r>
              <w:rPr>
                <w:rFonts w:hint="eastAsia"/>
                <w:color w:val="000000"/>
                <w:szCs w:val="21"/>
                <w:u w:val="single"/>
              </w:rPr>
              <w:t>河北省邯郸市丛台区联兴巷8号</w:t>
            </w:r>
            <w:r>
              <w:rPr>
                <w:color w:val="000000"/>
                <w:szCs w:val="21"/>
                <w:u w:val="single"/>
              </w:rPr>
              <w:t xml:space="preserve">     </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rPr>
            </w:pPr>
            <w:r>
              <w:rPr>
                <w:rFonts w:hint="eastAsia"/>
              </w:rPr>
              <w:t>临时现场的名称和具体位置：</w:t>
            </w:r>
          </w:p>
          <w:p>
            <w:pPr>
              <w:rPr>
                <w:szCs w:val="21"/>
                <w:u w:val="single"/>
              </w:rPr>
            </w:pPr>
            <w:r>
              <w:rPr>
                <w:rFonts w:hint="eastAsia"/>
                <w:lang w:val="en-US" w:eastAsia="zh-CN"/>
              </w:rPr>
              <w:t>项目名称：御湖天城.江山.帝景 居民10KV正式用电工程</w:t>
            </w:r>
          </w:p>
          <w:p>
            <w:pPr>
              <w:rPr>
                <w:rFonts w:hint="eastAsia"/>
                <w:szCs w:val="21"/>
              </w:rPr>
            </w:pPr>
            <w:r>
              <w:rPr>
                <w:rFonts w:hint="eastAsia"/>
                <w:szCs w:val="21"/>
              </w:rPr>
              <w:t>现场1：邯郸涉县</w:t>
            </w:r>
          </w:p>
          <w:p>
            <w:pPr>
              <w:rPr>
                <w:szCs w:val="21"/>
                <w:u w:val="single"/>
              </w:rPr>
            </w:pPr>
            <w:r>
              <w:rPr>
                <w:szCs w:val="21"/>
                <w:u w:val="single"/>
              </w:rPr>
              <w:t xml:space="preserve"> </w:t>
            </w:r>
            <w:r>
              <w:rPr>
                <w:rFonts w:hint="eastAsia"/>
                <w:lang w:val="en-US" w:eastAsia="zh-CN"/>
              </w:rPr>
              <w:t>项目名称：220kV贺兰站V1号和2号主变保护更换（电气部分）</w:t>
            </w:r>
          </w:p>
          <w:p>
            <w:pPr>
              <w:rPr>
                <w:szCs w:val="21"/>
                <w:u w:val="single"/>
              </w:rPr>
            </w:pPr>
            <w:r>
              <w:rPr>
                <w:rFonts w:hint="eastAsia"/>
                <w:szCs w:val="21"/>
              </w:rPr>
              <w:t>现场</w:t>
            </w:r>
            <w:r>
              <w:rPr>
                <w:rFonts w:hint="eastAsia"/>
                <w:szCs w:val="21"/>
                <w:lang w:val="en-US" w:eastAsia="zh-CN"/>
              </w:rPr>
              <w:t>2</w:t>
            </w:r>
            <w:r>
              <w:rPr>
                <w:rFonts w:hint="eastAsia"/>
                <w:szCs w:val="21"/>
              </w:rPr>
              <w:t>：邯郸市丛台区</w:t>
            </w:r>
            <w:r>
              <w:rPr>
                <w:szCs w:val="21"/>
                <w:u w:val="single"/>
              </w:rPr>
              <w:t xml:space="preserve">       </w:t>
            </w:r>
          </w:p>
          <w:p>
            <w:pPr>
              <w:rPr>
                <w:rFonts w:hint="default"/>
                <w:szCs w:val="21"/>
                <w:u w:val="single"/>
                <w:lang w:val="en-US"/>
              </w:rPr>
            </w:pPr>
            <w:r>
              <w:rPr>
                <w:rFonts w:hint="eastAsia"/>
                <w:lang w:val="en-US" w:eastAsia="zh-CN"/>
              </w:rPr>
              <w:t>项目名称：财达证券丛台路营业部</w:t>
            </w:r>
          </w:p>
          <w:p>
            <w:pPr>
              <w:rPr>
                <w:rFonts w:hint="eastAsia"/>
                <w:szCs w:val="21"/>
              </w:rPr>
            </w:pPr>
            <w:r>
              <w:rPr>
                <w:rFonts w:hint="eastAsia"/>
                <w:szCs w:val="21"/>
              </w:rPr>
              <w:t>现场</w:t>
            </w:r>
            <w:r>
              <w:rPr>
                <w:rFonts w:hint="eastAsia"/>
                <w:szCs w:val="21"/>
                <w:lang w:val="en-US" w:eastAsia="zh-CN"/>
              </w:rPr>
              <w:t>3</w:t>
            </w:r>
            <w:r>
              <w:rPr>
                <w:rFonts w:hint="eastAsia"/>
                <w:szCs w:val="21"/>
              </w:rPr>
              <w:t>：邯郸市丛台区</w:t>
            </w:r>
          </w:p>
          <w:p>
            <w:pPr>
              <w:rPr>
                <w:color w:val="000000"/>
              </w:rPr>
            </w:pPr>
            <w:r>
              <w:rPr>
                <w:rFonts w:hint="eastAsia"/>
              </w:rPr>
              <w:t>确定建设单位的在建项目清单（仅限建工QMS）与申请时提供的《</w:t>
            </w:r>
            <w:r>
              <w:rPr>
                <w:rFonts w:hint="eastAsia" w:ascii="宋体" w:hAnsi="宋体"/>
                <w:bCs/>
                <w:szCs w:val="21"/>
              </w:rPr>
              <w:t>企业在建项目清单</w:t>
            </w:r>
            <w:r>
              <w:rPr>
                <w:rFonts w:hint="eastAsia"/>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 xml:space="preserve"> 生产/服务流程图： 施工准备-材料设备进场-施工过程控制-分部分项工程验收-竣工预验收-竣工验收-工程交付-保修服务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szCs w:val="21"/>
                <w:highlight w:val="none"/>
              </w:rPr>
            </w:pPr>
            <w:r>
              <w:rPr>
                <w:rFonts w:hint="eastAsia"/>
                <w:szCs w:val="21"/>
                <w:highlight w:val="none"/>
              </w:rPr>
              <w:t>认证范围内管理体系覆盖的人数（总计</w:t>
            </w:r>
            <w:r>
              <w:rPr>
                <w:szCs w:val="21"/>
                <w:highlight w:val="none"/>
                <w:u w:val="single"/>
              </w:rPr>
              <w:t xml:space="preserve"> </w:t>
            </w:r>
            <w:r>
              <w:rPr>
                <w:rFonts w:hint="eastAsia"/>
                <w:szCs w:val="21"/>
                <w:highlight w:val="none"/>
                <w:u w:val="single"/>
                <w:lang w:val="en-US" w:eastAsia="zh-CN"/>
              </w:rPr>
              <w:t>43</w:t>
            </w:r>
            <w:r>
              <w:rPr>
                <w:szCs w:val="21"/>
                <w:highlight w:val="none"/>
                <w:u w:val="single"/>
              </w:rPr>
              <w:t xml:space="preserve"> </w:t>
            </w:r>
            <w:r>
              <w:rPr>
                <w:rFonts w:hint="eastAsia"/>
                <w:szCs w:val="21"/>
                <w:highlight w:val="none"/>
              </w:rPr>
              <w:t>人）　</w:t>
            </w:r>
          </w:p>
          <w:p>
            <w:pPr>
              <w:rPr>
                <w:szCs w:val="18"/>
                <w:highlight w:val="none"/>
              </w:rPr>
            </w:pPr>
          </w:p>
          <w:p>
            <w:pPr>
              <w:rPr>
                <w:color w:val="000000"/>
                <w:szCs w:val="18"/>
                <w:highlight w:val="none"/>
              </w:rPr>
            </w:pPr>
            <w:r>
              <w:rPr>
                <w:rFonts w:hint="eastAsia"/>
                <w:szCs w:val="18"/>
                <w:highlight w:val="none"/>
              </w:rPr>
              <w:t>管理人员</w:t>
            </w:r>
            <w:r>
              <w:rPr>
                <w:szCs w:val="21"/>
                <w:highlight w:val="none"/>
                <w:u w:val="single"/>
              </w:rPr>
              <w:t xml:space="preserve">  8  </w:t>
            </w:r>
            <w:r>
              <w:rPr>
                <w:rFonts w:hint="eastAsia"/>
                <w:szCs w:val="21"/>
                <w:highlight w:val="none"/>
              </w:rPr>
              <w:t>人</w:t>
            </w:r>
            <w:r>
              <w:rPr>
                <w:rFonts w:hint="eastAsia"/>
                <w:szCs w:val="18"/>
                <w:highlight w:val="none"/>
              </w:rPr>
              <w:t>；操作人员</w:t>
            </w:r>
            <w:r>
              <w:rPr>
                <w:szCs w:val="21"/>
                <w:highlight w:val="none"/>
                <w:u w:val="single"/>
              </w:rPr>
              <w:t xml:space="preserve">  </w:t>
            </w:r>
            <w:r>
              <w:rPr>
                <w:rFonts w:hint="eastAsia"/>
                <w:szCs w:val="21"/>
                <w:highlight w:val="none"/>
                <w:u w:val="single"/>
                <w:lang w:val="en-US" w:eastAsia="zh-CN"/>
              </w:rPr>
              <w:t>35</w:t>
            </w:r>
            <w:r>
              <w:rPr>
                <w:szCs w:val="21"/>
                <w:highlight w:val="none"/>
                <w:u w:val="single"/>
              </w:rPr>
              <w:t xml:space="preserve"> </w:t>
            </w:r>
            <w:r>
              <w:rPr>
                <w:rFonts w:hint="eastAsia"/>
                <w:szCs w:val="21"/>
                <w:highlight w:val="none"/>
              </w:rPr>
              <w:t>人</w:t>
            </w:r>
            <w:r>
              <w:rPr>
                <w:rFonts w:hint="eastAsia"/>
                <w:szCs w:val="18"/>
                <w:highlight w:val="none"/>
              </w:rPr>
              <w:t>；劳务派遣人员</w:t>
            </w:r>
            <w:r>
              <w:rPr>
                <w:szCs w:val="21"/>
                <w:highlight w:val="none"/>
                <w:u w:val="single"/>
              </w:rPr>
              <w:t xml:space="preserve">    </w:t>
            </w:r>
            <w:r>
              <w:rPr>
                <w:rFonts w:hint="eastAsia"/>
                <w:szCs w:val="21"/>
                <w:highlight w:val="none"/>
                <w:u w:val="single"/>
              </w:rPr>
              <w:t xml:space="preserve"> </w:t>
            </w:r>
            <w:r>
              <w:rPr>
                <w:rFonts w:hint="eastAsia"/>
                <w:szCs w:val="21"/>
                <w:highlight w:val="none"/>
              </w:rPr>
              <w:t>人</w:t>
            </w:r>
            <w:r>
              <w:rPr>
                <w:rFonts w:hint="eastAsia"/>
                <w:szCs w:val="18"/>
                <w:highlight w:val="none"/>
              </w:rPr>
              <w:t>；临时工</w:t>
            </w:r>
            <w:r>
              <w:rPr>
                <w:szCs w:val="21"/>
                <w:highlight w:val="none"/>
                <w:u w:val="single"/>
              </w:rPr>
              <w:t xml:space="preserve">    </w:t>
            </w:r>
            <w:r>
              <w:rPr>
                <w:rFonts w:hint="eastAsia"/>
                <w:szCs w:val="21"/>
                <w:highlight w:val="none"/>
                <w:u w:val="single"/>
              </w:rPr>
              <w:t xml:space="preserve"> </w:t>
            </w:r>
            <w:r>
              <w:rPr>
                <w:rFonts w:hint="eastAsia"/>
                <w:szCs w:val="21"/>
                <w:highlight w:val="none"/>
              </w:rPr>
              <w:t>人</w:t>
            </w:r>
            <w:r>
              <w:rPr>
                <w:rFonts w:hint="eastAsia"/>
                <w:szCs w:val="18"/>
                <w:highlight w:val="none"/>
              </w:rPr>
              <w:t>；</w:t>
            </w:r>
            <w:r>
              <w:rPr>
                <w:rFonts w:hint="eastAsia"/>
                <w:szCs w:val="21"/>
                <w:highlight w:val="none"/>
              </w:rPr>
              <w:t>季节工</w:t>
            </w:r>
            <w:r>
              <w:rPr>
                <w:szCs w:val="21"/>
                <w:highlight w:val="none"/>
                <w:u w:val="single"/>
              </w:rPr>
              <w:t xml:space="preserve">    </w:t>
            </w:r>
            <w:r>
              <w:rPr>
                <w:rFonts w:hint="eastAsia"/>
                <w:szCs w:val="21"/>
                <w:highlight w:val="none"/>
                <w:u w:val="single"/>
              </w:rPr>
              <w:t xml:space="preserve"> </w:t>
            </w:r>
            <w:r>
              <w:rPr>
                <w:rFonts w:hint="eastAsia"/>
                <w:szCs w:val="21"/>
                <w:highlight w:val="none"/>
              </w:rPr>
              <w:t>人</w:t>
            </w:r>
            <w:r>
              <w:rPr>
                <w:rFonts w:hint="eastAsia"/>
                <w:szCs w:val="18"/>
                <w:highlight w:val="none"/>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03</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0</w:t>
            </w:r>
            <w:r>
              <w:rPr>
                <w:rFonts w:hint="eastAsia"/>
                <w:color w:val="000000"/>
                <w:szCs w:val="18"/>
                <w:u w:val="single"/>
                <w:lang w:val="en-US" w:eastAsia="zh-CN"/>
              </w:rPr>
              <w:t>5</w:t>
            </w:r>
            <w:r>
              <w:rPr>
                <w:color w:val="000000"/>
                <w:szCs w:val="18"/>
                <w:u w:val="single"/>
              </w:rPr>
              <w:t xml:space="preserve"> </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w:t>
            </w:r>
            <w:r>
              <w:rPr>
                <w:rFonts w:hint="eastAsia"/>
                <w:color w:val="000000"/>
                <w:lang w:val="en-US" w:eastAsia="zh-CN"/>
              </w:rPr>
              <w:t>6</w:t>
            </w:r>
            <w:r>
              <w:rPr>
                <w:rFonts w:hint="eastAsia"/>
                <w:color w:val="000000"/>
              </w:rPr>
              <w:t>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202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03</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05</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☑EcMS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w:t>
            </w:r>
            <w:r>
              <w:rPr>
                <w:rFonts w:hint="eastAsia"/>
                <w:color w:val="000000"/>
                <w:szCs w:val="18"/>
                <w:highlight w:val="none"/>
              </w:rPr>
              <w:t xml:space="preserve"> </w:t>
            </w:r>
            <w:r>
              <w:rPr>
                <w:rFonts w:hint="eastAsia"/>
                <w:szCs w:val="18"/>
                <w:highlight w:val="none"/>
              </w:rPr>
              <w:t>确定外部提供过程、产品和服务（外包过程）：</w:t>
            </w:r>
            <w:r>
              <w:rPr>
                <w:rFonts w:hint="eastAsia"/>
                <w:color w:val="000000"/>
                <w:highlight w:val="none"/>
              </w:rPr>
              <w:t xml:space="preserve"> </w:t>
            </w:r>
            <w:r>
              <w:rPr>
                <w:rFonts w:hint="eastAsia"/>
                <w:color w:val="000000"/>
                <w:highlight w:val="none"/>
                <w:u w:val="single"/>
              </w:rPr>
              <w:t xml:space="preserve">设备租赁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after="0" w:line="240" w:lineRule="auto"/>
              <w:rPr>
                <w:rFonts w:ascii="楷体" w:hAnsi="楷体" w:eastAsia="楷体"/>
                <w:b/>
                <w:bCs/>
                <w:szCs w:val="21"/>
              </w:rPr>
            </w:pPr>
            <w:r>
              <w:rPr>
                <w:rFonts w:hint="eastAsia"/>
                <w:color w:val="000000"/>
                <w:szCs w:val="18"/>
              </w:rPr>
              <w:t>组织文件化的管理方针已制定，内容为：</w:t>
            </w:r>
            <w:r>
              <w:rPr>
                <w:rFonts w:hint="default" w:ascii="Times New Roman" w:hAnsi="Times New Roman" w:eastAsia="宋体" w:cs="Times New Roman"/>
                <w:b/>
                <w:bCs/>
                <w:color w:val="000000"/>
                <w:kern w:val="0"/>
                <w:sz w:val="24"/>
                <w:szCs w:val="24"/>
              </w:rPr>
              <w:t>质量第一、精品名牌；预防为主，规范作业；营造绿色，追求环保；坚持持续改进，不断为顾客提供满意的产品，实现社会和员工满意的环境和健康安全绩效</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color w:val="000000"/>
                <w:spacing w:val="-2"/>
                <w:szCs w:val="21"/>
              </w:rPr>
              <w:t xml:space="preserve"> </w:t>
            </w:r>
            <w:r>
              <w:rPr>
                <w:rFonts w:hint="eastAsia"/>
                <w:color w:val="000000"/>
                <w:szCs w:val="21"/>
              </w:rPr>
              <w:sym w:font="Wingdings 2" w:char="0052"/>
            </w:r>
            <w:r>
              <w:rPr>
                <w:rFonts w:hint="eastAsia"/>
                <w:color w:val="000000"/>
                <w:szCs w:val="21"/>
              </w:rPr>
              <w:t xml:space="preserve">标语 </w:t>
            </w:r>
            <w:r>
              <w:rPr>
                <w:rFonts w:hint="eastAsia"/>
                <w:color w:val="000000"/>
                <w:szCs w:val="21"/>
              </w:rPr>
              <w:sym w:font="Wingdings 2" w:char="0052"/>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sym w:font="Wingdings 2" w:char="0052"/>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156"/>
              <w:gridCol w:w="4360"/>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keepNext w:val="0"/>
                    <w:keepLines w:val="0"/>
                    <w:pageBreakBefore w:val="0"/>
                    <w:widowControl/>
                    <w:kinsoku/>
                    <w:wordWrap/>
                    <w:overflowPunct/>
                    <w:topLinePunct w:val="0"/>
                    <w:autoSpaceDE/>
                    <w:autoSpaceDN/>
                    <w:bidi w:val="0"/>
                    <w:adjustRightInd/>
                    <w:snapToGrid/>
                    <w:spacing w:before="40" w:after="0" w:line="240" w:lineRule="auto"/>
                    <w:jc w:val="left"/>
                    <w:rPr>
                      <w:color w:val="000000"/>
                      <w:szCs w:val="18"/>
                    </w:rPr>
                  </w:pPr>
                  <w:r>
                    <w:rPr>
                      <w:rFonts w:hint="eastAsia"/>
                      <w:color w:val="000000"/>
                      <w:szCs w:val="18"/>
                    </w:rPr>
                    <w:t>目标</w:t>
                  </w:r>
                </w:p>
              </w:tc>
              <w:tc>
                <w:tcPr>
                  <w:tcW w:w="1156" w:type="dxa"/>
                </w:tcPr>
                <w:p>
                  <w:pPr>
                    <w:keepNext w:val="0"/>
                    <w:keepLines w:val="0"/>
                    <w:pageBreakBefore w:val="0"/>
                    <w:widowControl/>
                    <w:kinsoku/>
                    <w:wordWrap/>
                    <w:overflowPunct/>
                    <w:topLinePunct w:val="0"/>
                    <w:autoSpaceDE/>
                    <w:autoSpaceDN/>
                    <w:bidi w:val="0"/>
                    <w:adjustRightInd/>
                    <w:snapToGrid/>
                    <w:spacing w:before="40" w:after="0" w:line="240" w:lineRule="auto"/>
                    <w:jc w:val="left"/>
                    <w:rPr>
                      <w:color w:val="000000"/>
                      <w:szCs w:val="18"/>
                    </w:rPr>
                  </w:pPr>
                  <w:r>
                    <w:rPr>
                      <w:rFonts w:hint="eastAsia"/>
                      <w:color w:val="000000"/>
                      <w:szCs w:val="18"/>
                    </w:rPr>
                    <w:t>考核频次</w:t>
                  </w:r>
                </w:p>
              </w:tc>
              <w:tc>
                <w:tcPr>
                  <w:tcW w:w="4360" w:type="dxa"/>
                </w:tcPr>
                <w:p>
                  <w:pPr>
                    <w:keepNext w:val="0"/>
                    <w:keepLines w:val="0"/>
                    <w:pageBreakBefore w:val="0"/>
                    <w:widowControl/>
                    <w:kinsoku/>
                    <w:wordWrap/>
                    <w:overflowPunct/>
                    <w:topLinePunct w:val="0"/>
                    <w:autoSpaceDE/>
                    <w:autoSpaceDN/>
                    <w:bidi w:val="0"/>
                    <w:adjustRightInd/>
                    <w:snapToGrid/>
                    <w:spacing w:before="40" w:after="0" w:line="240" w:lineRule="auto"/>
                    <w:jc w:val="left"/>
                    <w:rPr>
                      <w:color w:val="000000"/>
                      <w:szCs w:val="18"/>
                    </w:rPr>
                  </w:pPr>
                  <w:r>
                    <w:rPr>
                      <w:rFonts w:hint="eastAsia"/>
                      <w:color w:val="000000"/>
                      <w:szCs w:val="18"/>
                    </w:rPr>
                    <w:t>计算方法</w:t>
                  </w:r>
                </w:p>
              </w:tc>
              <w:tc>
                <w:tcPr>
                  <w:tcW w:w="1814" w:type="dxa"/>
                </w:tcPr>
                <w:p>
                  <w:pPr>
                    <w:keepNext w:val="0"/>
                    <w:keepLines w:val="0"/>
                    <w:pageBreakBefore w:val="0"/>
                    <w:widowControl/>
                    <w:kinsoku/>
                    <w:wordWrap/>
                    <w:overflowPunct/>
                    <w:topLinePunct w:val="0"/>
                    <w:autoSpaceDE/>
                    <w:autoSpaceDN/>
                    <w:bidi w:val="0"/>
                    <w:adjustRightInd/>
                    <w:snapToGrid/>
                    <w:spacing w:before="40" w:after="0" w:line="240" w:lineRule="auto"/>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keepNext w:val="0"/>
                    <w:keepLines w:val="0"/>
                    <w:pageBreakBefore w:val="0"/>
                    <w:kinsoku/>
                    <w:wordWrap/>
                    <w:overflowPunct/>
                    <w:topLinePunct w:val="0"/>
                    <w:autoSpaceDE/>
                    <w:autoSpaceDN/>
                    <w:bidi w:val="0"/>
                    <w:adjustRightInd/>
                    <w:snapToGrid/>
                    <w:spacing w:after="0" w:line="240" w:lineRule="auto"/>
                    <w:rPr>
                      <w:color w:val="000000"/>
                      <w:szCs w:val="18"/>
                      <w:highlight w:val="cyan"/>
                    </w:rPr>
                  </w:pPr>
                  <w:r>
                    <w:rPr>
                      <w:rFonts w:hint="eastAsia" w:ascii="宋体" w:hAnsi="宋体"/>
                      <w:szCs w:val="21"/>
                    </w:rPr>
                    <w:t>工程质量验收一次性合格率大于9</w:t>
                  </w:r>
                  <w:r>
                    <w:rPr>
                      <w:rFonts w:hint="eastAsia" w:ascii="宋体" w:hAnsi="宋体"/>
                      <w:szCs w:val="21"/>
                      <w:lang w:val="en-US" w:eastAsia="zh-CN"/>
                    </w:rPr>
                    <w:t>0</w:t>
                  </w:r>
                  <w:r>
                    <w:rPr>
                      <w:rFonts w:hint="eastAsia" w:ascii="宋体" w:hAnsi="宋体"/>
                      <w:szCs w:val="21"/>
                    </w:rPr>
                    <w:t>%</w:t>
                  </w:r>
                </w:p>
              </w:tc>
              <w:tc>
                <w:tcPr>
                  <w:tcW w:w="1156" w:type="dxa"/>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szCs w:val="21"/>
                      <w:lang w:val="en-US" w:eastAsia="zh-CN"/>
                    </w:rPr>
                  </w:pPr>
                  <w:r>
                    <w:rPr>
                      <w:rFonts w:hint="eastAsia" w:ascii="宋体" w:hAnsi="宋体"/>
                      <w:szCs w:val="21"/>
                      <w:lang w:val="en-US" w:eastAsia="zh-CN"/>
                    </w:rPr>
                    <w:t>季度</w:t>
                  </w:r>
                </w:p>
              </w:tc>
              <w:tc>
                <w:tcPr>
                  <w:tcW w:w="4360" w:type="dxa"/>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szCs w:val="21"/>
                    </w:rPr>
                  </w:pPr>
                  <w:r>
                    <w:rPr>
                      <w:rFonts w:hint="eastAsia" w:ascii="宋体" w:hAnsi="宋体"/>
                      <w:szCs w:val="21"/>
                      <w:lang w:val="zh-CN"/>
                    </w:rPr>
                    <w:t>工程竣工验收合格次数/工程竣工总次数*100%</w:t>
                  </w:r>
                </w:p>
              </w:tc>
              <w:tc>
                <w:tcPr>
                  <w:tcW w:w="1814" w:type="dxa"/>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szCs w:val="21"/>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keepNext w:val="0"/>
                    <w:keepLines w:val="0"/>
                    <w:pageBreakBefore w:val="0"/>
                    <w:widowControl/>
                    <w:kinsoku/>
                    <w:wordWrap/>
                    <w:overflowPunct/>
                    <w:topLinePunct w:val="0"/>
                    <w:autoSpaceDE/>
                    <w:autoSpaceDN/>
                    <w:bidi w:val="0"/>
                    <w:adjustRightInd/>
                    <w:snapToGrid/>
                    <w:spacing w:before="40" w:after="0" w:line="240" w:lineRule="auto"/>
                    <w:jc w:val="left"/>
                    <w:rPr>
                      <w:color w:val="000000"/>
                      <w:szCs w:val="18"/>
                      <w:highlight w:val="cyan"/>
                    </w:rPr>
                  </w:pPr>
                  <w:r>
                    <w:rPr>
                      <w:rFonts w:hint="eastAsia" w:ascii="宋体" w:hAnsi="宋体"/>
                      <w:szCs w:val="21"/>
                    </w:rPr>
                    <w:t>顾客满意率大于9</w:t>
                  </w:r>
                  <w:r>
                    <w:rPr>
                      <w:rFonts w:hint="eastAsia" w:ascii="宋体" w:hAnsi="宋体"/>
                      <w:szCs w:val="21"/>
                      <w:lang w:val="en-US" w:eastAsia="zh-CN"/>
                    </w:rPr>
                    <w:t>0</w:t>
                  </w:r>
                  <w:r>
                    <w:rPr>
                      <w:rFonts w:hint="eastAsia" w:ascii="宋体" w:hAnsi="宋体"/>
                      <w:szCs w:val="21"/>
                    </w:rPr>
                    <w:t>%</w:t>
                  </w:r>
                </w:p>
              </w:tc>
              <w:tc>
                <w:tcPr>
                  <w:tcW w:w="1156" w:type="dxa"/>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szCs w:val="21"/>
                      <w:lang w:val="en-US" w:eastAsia="zh-CN"/>
                    </w:rPr>
                  </w:pPr>
                  <w:r>
                    <w:rPr>
                      <w:rFonts w:hint="eastAsia" w:ascii="宋体" w:hAnsi="宋体"/>
                      <w:szCs w:val="21"/>
                    </w:rPr>
                    <w:t>次/年</w:t>
                  </w:r>
                </w:p>
              </w:tc>
              <w:tc>
                <w:tcPr>
                  <w:tcW w:w="4360" w:type="dxa"/>
                  <w:vAlign w:val="center"/>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szCs w:val="21"/>
                    </w:rPr>
                  </w:pPr>
                  <w:r>
                    <w:rPr>
                      <w:rFonts w:hint="eastAsia" w:ascii="宋体" w:hAnsi="宋体"/>
                      <w:szCs w:val="21"/>
                    </w:rPr>
                    <w:t>被调查的顾客</w:t>
                  </w:r>
                  <w:r>
                    <w:rPr>
                      <w:rFonts w:hint="eastAsia" w:ascii="宋体" w:hAnsi="宋体"/>
                      <w:szCs w:val="21"/>
                      <w:lang w:val="en-US" w:eastAsia="zh-CN"/>
                    </w:rPr>
                    <w:t>评分</w:t>
                  </w:r>
                  <w:r>
                    <w:rPr>
                      <w:rFonts w:hint="eastAsia" w:ascii="宋体" w:hAnsi="宋体"/>
                      <w:szCs w:val="21"/>
                    </w:rPr>
                    <w:t>总和/被调查的顾客家数</w:t>
                  </w:r>
                </w:p>
              </w:tc>
              <w:tc>
                <w:tcPr>
                  <w:tcW w:w="1814" w:type="dxa"/>
                </w:tcPr>
                <w:p>
                  <w:pPr>
                    <w:keepNext w:val="0"/>
                    <w:keepLines w:val="0"/>
                    <w:pageBreakBefore w:val="0"/>
                    <w:kinsoku/>
                    <w:wordWrap/>
                    <w:overflowPunct/>
                    <w:topLinePunct w:val="0"/>
                    <w:autoSpaceDE/>
                    <w:autoSpaceDN/>
                    <w:bidi w:val="0"/>
                    <w:adjustRightInd/>
                    <w:snapToGrid/>
                    <w:spacing w:after="0" w:line="240" w:lineRule="auto"/>
                    <w:rPr>
                      <w:rFonts w:hint="default" w:ascii="宋体" w:hAnsi="宋体"/>
                      <w:szCs w:val="21"/>
                      <w:lang w:val="en-US" w:eastAsia="zh-CN"/>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keepNext w:val="0"/>
                    <w:keepLines w:val="0"/>
                    <w:pageBreakBefore w:val="0"/>
                    <w:widowControl/>
                    <w:kinsoku/>
                    <w:wordWrap/>
                    <w:overflowPunct/>
                    <w:topLinePunct w:val="0"/>
                    <w:autoSpaceDE/>
                    <w:autoSpaceDN/>
                    <w:bidi w:val="0"/>
                    <w:adjustRightInd/>
                    <w:snapToGrid/>
                    <w:spacing w:before="40" w:after="0" w:line="240" w:lineRule="auto"/>
                    <w:jc w:val="left"/>
                    <w:rPr>
                      <w:rFonts w:ascii="宋体"/>
                      <w:kern w:val="0"/>
                      <w:lang w:val="zh-CN"/>
                    </w:rPr>
                  </w:pPr>
                  <w:r>
                    <w:rPr>
                      <w:rFonts w:hint="eastAsia" w:ascii="宋体" w:hAnsi="宋体"/>
                      <w:szCs w:val="21"/>
                    </w:rPr>
                    <w:t>工程合同履约率100%</w:t>
                  </w:r>
                </w:p>
              </w:tc>
              <w:tc>
                <w:tcPr>
                  <w:tcW w:w="1156" w:type="dxa"/>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szCs w:val="21"/>
                    </w:rPr>
                  </w:pPr>
                  <w:r>
                    <w:rPr>
                      <w:rFonts w:hint="eastAsia" w:ascii="宋体" w:hAnsi="宋体"/>
                      <w:szCs w:val="21"/>
                      <w:lang w:val="en-US" w:eastAsia="zh-CN"/>
                    </w:rPr>
                    <w:t>季度</w:t>
                  </w:r>
                </w:p>
              </w:tc>
              <w:tc>
                <w:tcPr>
                  <w:tcW w:w="4360" w:type="dxa"/>
                  <w:vAlign w:val="center"/>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szCs w:val="21"/>
                    </w:rPr>
                  </w:pPr>
                  <w:r>
                    <w:rPr>
                      <w:rFonts w:hint="eastAsia" w:ascii="宋体" w:hAnsi="宋体"/>
                      <w:szCs w:val="21"/>
                      <w:lang w:val="zh-CN"/>
                    </w:rPr>
                    <w:t>工程合同及时履约次数/工程总合同数*100%</w:t>
                  </w:r>
                </w:p>
              </w:tc>
              <w:tc>
                <w:tcPr>
                  <w:tcW w:w="1814" w:type="dxa"/>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szCs w:val="21"/>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keepNext w:val="0"/>
                    <w:keepLines w:val="0"/>
                    <w:pageBreakBefore w:val="0"/>
                    <w:widowControl/>
                    <w:kinsoku/>
                    <w:wordWrap/>
                    <w:overflowPunct/>
                    <w:topLinePunct w:val="0"/>
                    <w:autoSpaceDE/>
                    <w:autoSpaceDN/>
                    <w:bidi w:val="0"/>
                    <w:adjustRightInd/>
                    <w:snapToGrid/>
                    <w:spacing w:before="40" w:after="0" w:line="240" w:lineRule="auto"/>
                    <w:jc w:val="left"/>
                    <w:rPr>
                      <w:rFonts w:hint="eastAsia" w:ascii="宋体" w:hAnsi="宋体"/>
                      <w:szCs w:val="21"/>
                    </w:rPr>
                  </w:pPr>
                  <w:r>
                    <w:rPr>
                      <w:rFonts w:hint="eastAsia" w:ascii="宋体" w:hAnsi="宋体"/>
                      <w:szCs w:val="21"/>
                    </w:rPr>
                    <w:t>风险应急举措实施率100%</w:t>
                  </w:r>
                </w:p>
              </w:tc>
              <w:tc>
                <w:tcPr>
                  <w:tcW w:w="1156" w:type="dxa"/>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szCs w:val="21"/>
                      <w:lang w:val="en-US" w:eastAsia="zh-CN"/>
                    </w:rPr>
                  </w:pPr>
                  <w:r>
                    <w:rPr>
                      <w:rFonts w:hint="eastAsia" w:ascii="宋体" w:hAnsi="宋体"/>
                      <w:szCs w:val="21"/>
                      <w:lang w:val="en-US" w:eastAsia="zh-CN"/>
                    </w:rPr>
                    <w:t>季度</w:t>
                  </w:r>
                </w:p>
              </w:tc>
              <w:tc>
                <w:tcPr>
                  <w:tcW w:w="4360" w:type="dxa"/>
                  <w:vAlign w:val="center"/>
                </w:tcPr>
                <w:p>
                  <w:pPr>
                    <w:keepNext w:val="0"/>
                    <w:keepLines w:val="0"/>
                    <w:pageBreakBefore w:val="0"/>
                    <w:kinsoku/>
                    <w:wordWrap/>
                    <w:overflowPunct/>
                    <w:topLinePunct w:val="0"/>
                    <w:autoSpaceDE/>
                    <w:autoSpaceDN/>
                    <w:bidi w:val="0"/>
                    <w:adjustRightInd/>
                    <w:snapToGrid/>
                    <w:spacing w:after="0" w:line="240" w:lineRule="auto"/>
                    <w:rPr>
                      <w:rFonts w:hint="default" w:ascii="宋体" w:hAnsi="宋体" w:eastAsia="宋体"/>
                      <w:szCs w:val="21"/>
                      <w:lang w:val="en-US" w:eastAsia="zh-CN"/>
                    </w:rPr>
                  </w:pPr>
                  <w:r>
                    <w:rPr>
                      <w:rFonts w:hint="eastAsia" w:ascii="宋体" w:hAnsi="宋体"/>
                      <w:szCs w:val="21"/>
                      <w:lang w:val="en-US" w:eastAsia="zh-CN"/>
                    </w:rPr>
                    <w:t>风险应急举措实施数/风险应急措施分析数</w:t>
                  </w:r>
                  <w:r>
                    <w:rPr>
                      <w:rFonts w:hint="eastAsia" w:ascii="宋体" w:hAnsi="宋体"/>
                      <w:szCs w:val="21"/>
                      <w:lang w:val="zh-CN"/>
                    </w:rPr>
                    <w:t>*100%</w:t>
                  </w:r>
                </w:p>
              </w:tc>
              <w:tc>
                <w:tcPr>
                  <w:tcW w:w="1814" w:type="dxa"/>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szCs w:val="21"/>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top"/>
                </w:tcPr>
                <w:p>
                  <w:pPr>
                    <w:keepNext w:val="0"/>
                    <w:keepLines w:val="0"/>
                    <w:pageBreakBefore w:val="0"/>
                    <w:kinsoku/>
                    <w:wordWrap/>
                    <w:overflowPunct/>
                    <w:topLinePunct w:val="0"/>
                    <w:autoSpaceDE/>
                    <w:autoSpaceDN/>
                    <w:bidi w:val="0"/>
                    <w:adjustRightInd/>
                    <w:snapToGrid/>
                    <w:spacing w:after="0" w:line="240" w:lineRule="auto"/>
                    <w:jc w:val="both"/>
                    <w:rPr>
                      <w:rFonts w:hint="eastAsia" w:ascii="宋体" w:hAnsi="宋体" w:eastAsia="宋体" w:cs="宋体"/>
                      <w:color w:val="000000"/>
                      <w:kern w:val="2"/>
                      <w:sz w:val="24"/>
                      <w:lang w:val="en-US" w:eastAsia="zh-CN" w:bidi="ar-SA"/>
                    </w:rPr>
                  </w:pPr>
                  <w:r>
                    <w:rPr>
                      <w:rFonts w:hint="eastAsia" w:ascii="宋体" w:hAnsi="宋体" w:eastAsia="宋体" w:cs="宋体"/>
                      <w:sz w:val="21"/>
                      <w:szCs w:val="21"/>
                      <w:lang w:val="en-US" w:eastAsia="zh-CN"/>
                    </w:rPr>
                    <w:t>施工区域噪声投诉和处罚事件为0</w:t>
                  </w:r>
                </w:p>
              </w:tc>
              <w:tc>
                <w:tcPr>
                  <w:tcW w:w="1156" w:type="dxa"/>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szCs w:val="21"/>
                    </w:rPr>
                  </w:pPr>
                  <w:r>
                    <w:rPr>
                      <w:rFonts w:hint="eastAsia" w:ascii="宋体" w:hAnsi="宋体"/>
                      <w:szCs w:val="21"/>
                      <w:lang w:val="en-US" w:eastAsia="zh-CN"/>
                    </w:rPr>
                    <w:t>季度</w:t>
                  </w:r>
                </w:p>
              </w:tc>
              <w:tc>
                <w:tcPr>
                  <w:tcW w:w="4360" w:type="dxa"/>
                  <w:vAlign w:val="center"/>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szCs w:val="21"/>
                    </w:rPr>
                  </w:pPr>
                  <w:r>
                    <w:rPr>
                      <w:rFonts w:hint="eastAsia" w:ascii="宋体" w:hAnsi="宋体"/>
                      <w:szCs w:val="21"/>
                      <w:lang w:val="en-US" w:eastAsia="zh-CN"/>
                    </w:rPr>
                    <w:t>实际次数</w:t>
                  </w:r>
                </w:p>
              </w:tc>
              <w:tc>
                <w:tcPr>
                  <w:tcW w:w="1814" w:type="dxa"/>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szCs w:val="21"/>
                    </w:rPr>
                  </w:pP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443" w:type="dxa"/>
                  <w:vAlign w:val="top"/>
                </w:tcPr>
                <w:p>
                  <w:pPr>
                    <w:keepNext w:val="0"/>
                    <w:keepLines w:val="0"/>
                    <w:pageBreakBefore w:val="0"/>
                    <w:kinsoku/>
                    <w:wordWrap/>
                    <w:overflowPunct/>
                    <w:topLinePunct w:val="0"/>
                    <w:autoSpaceDE/>
                    <w:autoSpaceDN/>
                    <w:bidi w:val="0"/>
                    <w:adjustRightInd/>
                    <w:snapToGrid/>
                    <w:spacing w:after="0" w:line="240" w:lineRule="auto"/>
                    <w:jc w:val="both"/>
                    <w:rPr>
                      <w:rFonts w:hint="eastAsia" w:ascii="宋体" w:hAnsi="宋体" w:eastAsia="宋体" w:cs="宋体"/>
                      <w:color w:val="000000"/>
                      <w:kern w:val="2"/>
                      <w:sz w:val="24"/>
                      <w:lang w:val="en-US" w:eastAsia="zh-CN" w:bidi="ar-SA"/>
                    </w:rPr>
                  </w:pPr>
                  <w:r>
                    <w:rPr>
                      <w:rFonts w:hint="eastAsia" w:ascii="宋体" w:hAnsi="宋体" w:eastAsia="宋体" w:cs="宋体"/>
                      <w:sz w:val="21"/>
                      <w:szCs w:val="21"/>
                    </w:rPr>
                    <w:t>固体废弃物</w:t>
                  </w:r>
                  <w:r>
                    <w:rPr>
                      <w:rFonts w:hint="eastAsia" w:ascii="宋体" w:hAnsi="宋体" w:eastAsia="宋体" w:cs="宋体"/>
                      <w:sz w:val="21"/>
                      <w:szCs w:val="21"/>
                      <w:lang w:val="en-US" w:eastAsia="zh-CN"/>
                    </w:rPr>
                    <w:t>统一处理率</w:t>
                  </w:r>
                  <w:r>
                    <w:rPr>
                      <w:rFonts w:hint="eastAsia" w:ascii="宋体" w:hAnsi="宋体" w:eastAsia="宋体" w:cs="宋体"/>
                      <w:sz w:val="21"/>
                      <w:szCs w:val="21"/>
                    </w:rPr>
                    <w:t>100%</w:t>
                  </w:r>
                </w:p>
              </w:tc>
              <w:tc>
                <w:tcPr>
                  <w:tcW w:w="1156" w:type="dxa"/>
                  <w:vAlign w:val="top"/>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季度</w:t>
                  </w:r>
                </w:p>
              </w:tc>
              <w:tc>
                <w:tcPr>
                  <w:tcW w:w="4360" w:type="dxa"/>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szCs w:val="21"/>
                      <w:lang w:val="en-US" w:eastAsia="zh-CN"/>
                    </w:rPr>
                  </w:pPr>
                  <w:r>
                    <w:rPr>
                      <w:rFonts w:hint="eastAsia" w:ascii="宋体" w:hAnsi="宋体"/>
                      <w:szCs w:val="21"/>
                      <w:lang w:val="en-US" w:eastAsia="zh-CN"/>
                    </w:rPr>
                    <w:t>实际情况</w:t>
                  </w:r>
                </w:p>
              </w:tc>
              <w:tc>
                <w:tcPr>
                  <w:tcW w:w="1814" w:type="dxa"/>
                </w:tcPr>
                <w:p>
                  <w:pPr>
                    <w:keepNext w:val="0"/>
                    <w:keepLines w:val="0"/>
                    <w:pageBreakBefore w:val="0"/>
                    <w:kinsoku/>
                    <w:wordWrap/>
                    <w:overflowPunct/>
                    <w:topLinePunct w:val="0"/>
                    <w:autoSpaceDE/>
                    <w:autoSpaceDN/>
                    <w:bidi w:val="0"/>
                    <w:adjustRightInd/>
                    <w:snapToGrid/>
                    <w:spacing w:after="0" w:line="240" w:lineRule="auto"/>
                    <w:rPr>
                      <w:rFonts w:hint="default" w:ascii="宋体" w:hAnsi="宋体"/>
                      <w:szCs w:val="21"/>
                      <w:lang w:val="en-US" w:eastAsia="zh-CN"/>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top"/>
                </w:tcPr>
                <w:p>
                  <w:pPr>
                    <w:keepNext w:val="0"/>
                    <w:keepLines w:val="0"/>
                    <w:pageBreakBefore w:val="0"/>
                    <w:kinsoku/>
                    <w:wordWrap/>
                    <w:overflowPunct/>
                    <w:topLinePunct w:val="0"/>
                    <w:autoSpaceDE/>
                    <w:autoSpaceDN/>
                    <w:bidi w:val="0"/>
                    <w:adjustRightInd/>
                    <w:snapToGrid/>
                    <w:spacing w:after="0" w:line="240" w:lineRule="auto"/>
                    <w:jc w:val="both"/>
                    <w:rPr>
                      <w:rFonts w:hint="default" w:ascii="宋体" w:hAnsi="宋体" w:eastAsia="宋体" w:cs="宋体"/>
                      <w:color w:val="000000"/>
                      <w:kern w:val="2"/>
                      <w:sz w:val="24"/>
                      <w:lang w:val="en-US" w:eastAsia="zh-CN" w:bidi="ar-SA"/>
                    </w:rPr>
                  </w:pPr>
                  <w:r>
                    <w:rPr>
                      <w:rFonts w:hint="eastAsia" w:ascii="宋体" w:hAnsi="宋体"/>
                      <w:szCs w:val="21"/>
                    </w:rPr>
                    <w:t>杜绝死亡</w:t>
                  </w:r>
                  <w:r>
                    <w:rPr>
                      <w:rFonts w:hint="eastAsia" w:ascii="宋体" w:hAnsi="宋体"/>
                      <w:szCs w:val="21"/>
                      <w:lang w:eastAsia="zh-CN"/>
                    </w:rPr>
                    <w:t>、</w:t>
                  </w:r>
                  <w:r>
                    <w:rPr>
                      <w:rFonts w:hint="eastAsia" w:ascii="宋体" w:hAnsi="宋体"/>
                      <w:szCs w:val="21"/>
                      <w:lang w:val="en-US" w:eastAsia="zh-CN"/>
                    </w:rPr>
                    <w:t>重伤事故</w:t>
                  </w:r>
                </w:p>
              </w:tc>
              <w:tc>
                <w:tcPr>
                  <w:tcW w:w="1156" w:type="dxa"/>
                  <w:vAlign w:val="top"/>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季度</w:t>
                  </w:r>
                </w:p>
              </w:tc>
              <w:tc>
                <w:tcPr>
                  <w:tcW w:w="4360" w:type="dxa"/>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szCs w:val="21"/>
                      <w:lang w:val="en-US" w:eastAsia="zh-CN"/>
                    </w:rPr>
                  </w:pPr>
                  <w:r>
                    <w:rPr>
                      <w:rFonts w:hint="eastAsia" w:ascii="宋体" w:hAnsi="宋体"/>
                      <w:szCs w:val="21"/>
                      <w:lang w:val="en-US" w:eastAsia="zh-CN"/>
                    </w:rPr>
                    <w:t>实际情况</w:t>
                  </w:r>
                </w:p>
              </w:tc>
              <w:tc>
                <w:tcPr>
                  <w:tcW w:w="1814" w:type="dxa"/>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szCs w:val="21"/>
                    </w:rPr>
                  </w:pP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top"/>
                </w:tcPr>
                <w:p>
                  <w:pPr>
                    <w:keepNext w:val="0"/>
                    <w:keepLines w:val="0"/>
                    <w:pageBreakBefore w:val="0"/>
                    <w:kinsoku/>
                    <w:wordWrap/>
                    <w:overflowPunct/>
                    <w:topLinePunct w:val="0"/>
                    <w:autoSpaceDE/>
                    <w:autoSpaceDN/>
                    <w:bidi w:val="0"/>
                    <w:adjustRightInd/>
                    <w:snapToGrid/>
                    <w:spacing w:after="0" w:line="240" w:lineRule="auto"/>
                    <w:jc w:val="both"/>
                    <w:rPr>
                      <w:rFonts w:hint="eastAsia" w:ascii="宋体" w:hAnsi="宋体" w:eastAsia="宋体" w:cs="宋体"/>
                      <w:color w:val="000000"/>
                      <w:kern w:val="2"/>
                      <w:sz w:val="24"/>
                      <w:lang w:val="en-US" w:eastAsia="zh-CN" w:bidi="ar-SA"/>
                    </w:rPr>
                  </w:pPr>
                  <w:r>
                    <w:rPr>
                      <w:rFonts w:hint="eastAsia" w:ascii="宋体" w:hAnsi="宋体"/>
                      <w:szCs w:val="21"/>
                      <w:lang w:val="en-US" w:eastAsia="zh-CN"/>
                    </w:rPr>
                    <w:t>火灾事故发生为0</w:t>
                  </w:r>
                </w:p>
              </w:tc>
              <w:tc>
                <w:tcPr>
                  <w:tcW w:w="1156" w:type="dxa"/>
                  <w:vAlign w:val="top"/>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季度</w:t>
                  </w:r>
                </w:p>
              </w:tc>
              <w:tc>
                <w:tcPr>
                  <w:tcW w:w="4360" w:type="dxa"/>
                  <w:vAlign w:val="top"/>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实际次数</w:t>
                  </w:r>
                </w:p>
              </w:tc>
              <w:tc>
                <w:tcPr>
                  <w:tcW w:w="1814" w:type="dxa"/>
                  <w:vAlign w:val="top"/>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kern w:val="2"/>
                      <w:sz w:val="21"/>
                      <w:szCs w:val="21"/>
                      <w:lang w:val="en-US" w:eastAsia="zh-CN" w:bidi="ar-SA"/>
                    </w:rPr>
                  </w:pP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top"/>
                </w:tcPr>
                <w:p>
                  <w:pPr>
                    <w:keepNext w:val="0"/>
                    <w:keepLines w:val="0"/>
                    <w:pageBreakBefore w:val="0"/>
                    <w:kinsoku/>
                    <w:wordWrap/>
                    <w:overflowPunct/>
                    <w:topLinePunct w:val="0"/>
                    <w:autoSpaceDE/>
                    <w:autoSpaceDN/>
                    <w:bidi w:val="0"/>
                    <w:adjustRightInd/>
                    <w:snapToGrid/>
                    <w:spacing w:after="0" w:line="240" w:lineRule="auto"/>
                    <w:jc w:val="both"/>
                    <w:rPr>
                      <w:rFonts w:hint="default" w:ascii="宋体" w:hAnsi="宋体" w:eastAsia="宋体" w:cs="宋体"/>
                      <w:color w:val="000000"/>
                      <w:kern w:val="2"/>
                      <w:sz w:val="24"/>
                      <w:lang w:val="en-US" w:eastAsia="zh-CN" w:bidi="ar-SA"/>
                    </w:rPr>
                  </w:pPr>
                  <w:r>
                    <w:rPr>
                      <w:rFonts w:hint="eastAsia" w:ascii="宋体" w:hAnsi="宋体"/>
                      <w:szCs w:val="21"/>
                      <w:lang w:val="en-US" w:eastAsia="zh-CN"/>
                    </w:rPr>
                    <w:t>坍塌、触电、交通事故发生为0</w:t>
                  </w:r>
                </w:p>
              </w:tc>
              <w:tc>
                <w:tcPr>
                  <w:tcW w:w="1156" w:type="dxa"/>
                  <w:vAlign w:val="top"/>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季度</w:t>
                  </w:r>
                </w:p>
              </w:tc>
              <w:tc>
                <w:tcPr>
                  <w:tcW w:w="4360" w:type="dxa"/>
                  <w:vAlign w:val="top"/>
                </w:tcPr>
                <w:p>
                  <w:pPr>
                    <w:keepNext w:val="0"/>
                    <w:keepLines w:val="0"/>
                    <w:pageBreakBefore w:val="0"/>
                    <w:kinsoku/>
                    <w:wordWrap/>
                    <w:overflowPunct/>
                    <w:topLinePunct w:val="0"/>
                    <w:autoSpaceDE/>
                    <w:autoSpaceDN/>
                    <w:bidi w:val="0"/>
                    <w:adjustRightInd/>
                    <w:snapToGrid/>
                    <w:spacing w:after="0" w:line="240" w:lineRule="auto"/>
                    <w:rPr>
                      <w:rFonts w:hint="default" w:ascii="宋体" w:hAnsi="宋体" w:eastAsia="宋体" w:cs="Times New Roman"/>
                      <w:kern w:val="2"/>
                      <w:sz w:val="21"/>
                      <w:szCs w:val="21"/>
                      <w:lang w:val="en-US" w:eastAsia="zh-CN" w:bidi="ar-SA"/>
                    </w:rPr>
                  </w:pPr>
                  <w:r>
                    <w:rPr>
                      <w:rFonts w:hint="eastAsia" w:ascii="宋体" w:hAnsi="宋体"/>
                      <w:szCs w:val="21"/>
                      <w:lang w:val="en-US" w:eastAsia="zh-CN"/>
                    </w:rPr>
                    <w:t>实际次数</w:t>
                  </w:r>
                </w:p>
              </w:tc>
              <w:tc>
                <w:tcPr>
                  <w:tcW w:w="1814" w:type="dxa"/>
                  <w:vAlign w:val="top"/>
                </w:tcPr>
                <w:p>
                  <w:pPr>
                    <w:keepNext w:val="0"/>
                    <w:keepLines w:val="0"/>
                    <w:pageBreakBefore w:val="0"/>
                    <w:kinsoku/>
                    <w:wordWrap/>
                    <w:overflowPunct/>
                    <w:topLinePunct w:val="0"/>
                    <w:autoSpaceDE/>
                    <w:autoSpaceDN/>
                    <w:bidi w:val="0"/>
                    <w:adjustRightInd/>
                    <w:snapToGrid/>
                    <w:spacing w:after="0" w:line="240" w:lineRule="auto"/>
                    <w:rPr>
                      <w:rFonts w:hint="default" w:ascii="宋体" w:hAnsi="宋体" w:eastAsia="宋体" w:cs="Times New Roman"/>
                      <w:kern w:val="2"/>
                      <w:sz w:val="21"/>
                      <w:szCs w:val="21"/>
                      <w:lang w:val="en-US" w:eastAsia="zh-CN" w:bidi="ar-SA"/>
                    </w:rPr>
                  </w:pPr>
                  <w:r>
                    <w:rPr>
                      <w:rFonts w:hint="eastAsia" w:ascii="宋体" w:hAnsi="宋体"/>
                      <w:szCs w:val="21"/>
                    </w:rPr>
                    <w:t>0</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1</w:t>
            </w:r>
            <w:r>
              <w:rPr>
                <w:color w:val="000000"/>
                <w:szCs w:val="18"/>
                <w:u w:val="single"/>
              </w:rPr>
              <w:t xml:space="preserve">   </w:t>
            </w:r>
            <w:r>
              <w:rPr>
                <w:rFonts w:hint="eastAsia"/>
                <w:color w:val="000000"/>
                <w:szCs w:val="18"/>
              </w:rPr>
              <w:t xml:space="preserve">份；覆盖了 </w:t>
            </w:r>
            <w:r>
              <w:rPr>
                <w:rFonts w:hint="eastAsia"/>
                <w:color w:val="000000"/>
                <w:szCs w:val="21"/>
              </w:rPr>
              <w:sym w:font="Wingdings 2" w:char="0052"/>
            </w:r>
            <w:r>
              <w:rPr>
                <w:color w:val="000000"/>
                <w:spacing w:val="-2"/>
                <w:szCs w:val="21"/>
              </w:rPr>
              <w:t xml:space="preserve">QMS </w:t>
            </w:r>
            <w:r>
              <w:rPr>
                <w:rFonts w:hint="eastAsia"/>
                <w:color w:val="000000"/>
                <w:szCs w:val="21"/>
              </w:rPr>
              <w:sym w:font="Wingdings 2" w:char="0052"/>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34</w:t>
            </w:r>
            <w:r>
              <w:rPr>
                <w:rFonts w:hint="eastAsia"/>
                <w:color w:val="000000"/>
                <w:szCs w:val="18"/>
              </w:rPr>
              <w:t>份；详见《受控文件清单》</w:t>
            </w:r>
          </w:p>
          <w:p>
            <w:pPr>
              <w:rPr>
                <w:szCs w:val="18"/>
              </w:rPr>
            </w:pPr>
            <w:r>
              <w:rPr>
                <w:rFonts w:hint="eastAsia"/>
                <w:szCs w:val="18"/>
              </w:rPr>
              <w:t>-</w:t>
            </w:r>
            <w:r>
              <w:rPr>
                <w:szCs w:val="18"/>
              </w:rPr>
              <w:t xml:space="preserve"> </w:t>
            </w:r>
            <w:r>
              <w:rPr>
                <w:rFonts w:hint="eastAsia"/>
                <w:szCs w:val="18"/>
              </w:rPr>
              <w:t>作业文件；</w:t>
            </w:r>
            <w:r>
              <w:rPr>
                <w:rFonts w:hint="eastAsia"/>
                <w:szCs w:val="18"/>
                <w:u w:val="single"/>
              </w:rPr>
              <w:t xml:space="preserve"> </w:t>
            </w:r>
            <w:r>
              <w:rPr>
                <w:szCs w:val="18"/>
                <w:u w:val="single"/>
              </w:rPr>
              <w:t xml:space="preserve"> </w:t>
            </w:r>
            <w:r>
              <w:rPr>
                <w:rFonts w:hint="eastAsia"/>
                <w:szCs w:val="18"/>
                <w:u w:val="single"/>
                <w:lang w:val="en-US" w:eastAsia="zh-CN"/>
              </w:rPr>
              <w:t>47</w:t>
            </w:r>
            <w:r>
              <w:rPr>
                <w:rFonts w:hint="eastAsia"/>
                <w:szCs w:val="18"/>
                <w:u w:val="single"/>
              </w:rPr>
              <w:t>（含</w:t>
            </w:r>
            <w:r>
              <w:rPr>
                <w:rFonts w:hint="eastAsia"/>
                <w:szCs w:val="18"/>
                <w:u w:val="single"/>
                <w:lang w:val="en-US" w:eastAsia="zh-CN"/>
              </w:rPr>
              <w:t>34</w:t>
            </w:r>
            <w:r>
              <w:rPr>
                <w:rFonts w:hint="eastAsia"/>
                <w:szCs w:val="18"/>
                <w:u w:val="single"/>
              </w:rPr>
              <w:t>份程序文件）</w:t>
            </w:r>
            <w:r>
              <w:rPr>
                <w:szCs w:val="18"/>
                <w:u w:val="single"/>
              </w:rPr>
              <w:t xml:space="preserve">  </w:t>
            </w:r>
            <w:r>
              <w:rPr>
                <w:rFonts w:hint="eastAsia"/>
                <w:szCs w:val="18"/>
              </w:rPr>
              <w:t>份；详见《受控文件清单》</w:t>
            </w:r>
          </w:p>
          <w:p>
            <w:pPr>
              <w:rPr>
                <w:color w:val="000000"/>
              </w:rPr>
            </w:pPr>
            <w:r>
              <w:rPr>
                <w:rFonts w:hint="eastAsia"/>
                <w:szCs w:val="18"/>
              </w:rPr>
              <w:t>-</w:t>
            </w:r>
            <w:r>
              <w:rPr>
                <w:szCs w:val="18"/>
              </w:rPr>
              <w:t xml:space="preserve"> </w:t>
            </w:r>
            <w:r>
              <w:rPr>
                <w:rFonts w:hint="eastAsia"/>
                <w:szCs w:val="18"/>
              </w:rPr>
              <w:t>记录表格；</w:t>
            </w:r>
            <w:r>
              <w:rPr>
                <w:rFonts w:hint="eastAsia"/>
                <w:szCs w:val="18"/>
                <w:u w:val="single"/>
              </w:rPr>
              <w:t xml:space="preserve"> </w:t>
            </w:r>
            <w:r>
              <w:rPr>
                <w:rFonts w:hint="eastAsia"/>
                <w:szCs w:val="18"/>
                <w:u w:val="single"/>
                <w:lang w:val="en-US" w:eastAsia="zh-CN"/>
              </w:rPr>
              <w:t>101</w:t>
            </w:r>
            <w:r>
              <w:rPr>
                <w:szCs w:val="18"/>
                <w:u w:val="single"/>
              </w:rPr>
              <w:t xml:space="preserve"> </w:t>
            </w:r>
            <w:r>
              <w:rPr>
                <w:rFonts w:hint="eastAsia"/>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9</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10-12</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9</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 xml:space="preserve">28 </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highlight w:val="cyan"/>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rPr>
              <w:t>8.3</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rFonts w:hint="eastAsia"/>
                <w:color w:val="000000"/>
                <w:szCs w:val="18"/>
                <w:u w:val="single"/>
              </w:rPr>
              <w:t>本手册描述的质量、环境、职业健康安全管理体系要求适用于本公司的范围为资质范围内房屋建筑施工总承包、电力工程施工总承包、不分专业施工劳务服务、资质范围内的承装（修、试）电力设施服务及其涉及到的环境与职业健康安全管理活动，不适用于8.3条款/删减</w:t>
            </w:r>
            <w:r>
              <w:rPr>
                <w:rFonts w:hint="eastAsia"/>
                <w:color w:val="000000"/>
                <w:szCs w:val="18"/>
                <w:u w:val="single"/>
                <w:lang w:val="en-US" w:eastAsia="zh-CN"/>
              </w:rPr>
              <w:t>ES</w:t>
            </w:r>
            <w:r>
              <w:rPr>
                <w:rFonts w:hint="eastAsia"/>
                <w:color w:val="000000"/>
                <w:szCs w:val="18"/>
                <w:u w:val="single"/>
              </w:rPr>
              <w:t>10.3条款</w:t>
            </w:r>
            <w:r>
              <w:rPr>
                <w:rFonts w:hint="eastAsia" w:ascii="楷体" w:hAnsi="楷体" w:eastAsia="楷体" w:cs="楷体"/>
                <w:szCs w:val="21"/>
                <w:u w:val="single"/>
              </w:rPr>
              <w:t>，公司所确定的不适用的要求不影响实现顾客满意度影响，不影响组织提供满足顾客要求和适用的法律、法规要求的能力和责任</w:t>
            </w:r>
            <w:r>
              <w:rPr>
                <w:color w:val="000000"/>
                <w:szCs w:val="18"/>
                <w:u w:val="single"/>
              </w:rPr>
              <w:t xml:space="preserve">      </w:t>
            </w:r>
            <w:r>
              <w:rPr>
                <w:color w:val="000000"/>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rPr>
            </w:pPr>
          </w:p>
          <w:p>
            <w:pPr>
              <w:rPr>
                <w:color w:val="000000"/>
                <w:u w:val="single"/>
              </w:rPr>
            </w:pPr>
            <w:r>
              <w:rPr>
                <w:rFonts w:hint="eastAsia"/>
                <w:color w:val="000000"/>
              </w:rPr>
              <w:t>质量关键过程（工序）：</w:t>
            </w:r>
            <w:r>
              <w:rPr>
                <w:rFonts w:hint="eastAsia"/>
                <w:color w:val="000000"/>
                <w:u w:val="single"/>
              </w:rPr>
              <w:t xml:space="preserve"> </w:t>
            </w:r>
            <w:r>
              <w:rPr>
                <w:rFonts w:hint="eastAsia" w:ascii="楷体" w:hAnsi="楷体" w:eastAsia="楷体" w:cs="楷体"/>
                <w:szCs w:val="21"/>
                <w:u w:val="single"/>
              </w:rPr>
              <w:t>方案审批、设备安装、工程施工、机电安装、过程检验、竣工验收等</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rPr>
              <w:t xml:space="preserve"> </w:t>
            </w:r>
            <w:r>
              <w:rPr>
                <w:color w:val="000000"/>
                <w:u w:val="single"/>
              </w:rPr>
              <w:t xml:space="preserve">  </w:t>
            </w:r>
            <w:r>
              <w:rPr>
                <w:rFonts w:hint="eastAsia"/>
                <w:color w:val="000000"/>
                <w:u w:val="single"/>
              </w:rPr>
              <w:t>施工方案</w:t>
            </w:r>
            <w:r>
              <w:rPr>
                <w:color w:val="000000"/>
                <w:u w:val="single"/>
              </w:rPr>
              <w:t xml:space="preserve">                 </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rPr>
              <w:t xml:space="preserve"> </w:t>
            </w:r>
            <w:r>
              <w:rPr>
                <w:color w:val="000000"/>
                <w:u w:val="single"/>
              </w:rPr>
              <w:t xml:space="preserve"> </w:t>
            </w:r>
            <w:r>
              <w:rPr>
                <w:rFonts w:hint="eastAsia" w:ascii="Times New Roman" w:hAnsi="Times New Roman" w:eastAsia="宋体" w:cs="Times New Roman"/>
                <w:b/>
                <w:sz w:val="20"/>
                <w:lang w:val="en-US" w:eastAsia="zh-CN"/>
              </w:rPr>
              <w:t>电力设施维修、输变电设施安装、电力设施安装、商砼浇筑、电缆护管定向穿越、焊接</w:t>
            </w:r>
            <w:r>
              <w:rPr>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52"/>
            </w:r>
            <w:r>
              <w:rPr>
                <w:rFonts w:hint="eastAsia"/>
                <w:color w:val="000000"/>
                <w:szCs w:val="21"/>
              </w:rPr>
              <w:t>设备能力、</w:t>
            </w:r>
            <w:r>
              <w:rPr>
                <w:rFonts w:hint="eastAsia"/>
                <w:color w:val="000000"/>
                <w:szCs w:val="21"/>
              </w:rPr>
              <w:sym w:font="Wingdings 2" w:char="0052"/>
            </w:r>
            <w:r>
              <w:rPr>
                <w:rFonts w:hint="eastAsia"/>
                <w:color w:val="000000"/>
                <w:szCs w:val="21"/>
              </w:rPr>
              <w:t>原料控制、</w:t>
            </w:r>
            <w:r>
              <w:rPr>
                <w:rFonts w:hint="eastAsia"/>
                <w:color w:val="000000"/>
                <w:szCs w:val="21"/>
              </w:rPr>
              <w:sym w:font="Wingdings 2" w:char="0052"/>
            </w:r>
            <w:r>
              <w:rPr>
                <w:rFonts w:hint="eastAsia"/>
                <w:color w:val="000000"/>
                <w:szCs w:val="21"/>
              </w:rPr>
              <w:t>工艺方法、</w:t>
            </w:r>
            <w:r>
              <w:rPr>
                <w:rFonts w:hint="eastAsia"/>
                <w:color w:val="000000"/>
                <w:szCs w:val="21"/>
              </w:rPr>
              <w:sym w:font="Wingdings 2" w:char="0052"/>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客户要求、□国际标准、</w:t>
            </w:r>
            <w:r>
              <w:rPr>
                <w:rFonts w:hint="eastAsia"/>
                <w:color w:val="000000"/>
                <w:szCs w:val="21"/>
              </w:rPr>
              <w:sym w:font="Wingdings 2" w:char="0052"/>
            </w:r>
            <w:r>
              <w:rPr>
                <w:rFonts w:hint="eastAsia"/>
                <w:color w:val="000000"/>
                <w:szCs w:val="21"/>
              </w:rPr>
              <w:t>国家标准、</w:t>
            </w:r>
            <w:r>
              <w:rPr>
                <w:rFonts w:hint="eastAsia"/>
                <w:color w:val="000000"/>
                <w:szCs w:val="21"/>
              </w:rPr>
              <w:sym w:font="Wingdings 2" w:char="0052"/>
            </w:r>
            <w:r>
              <w:rPr>
                <w:rFonts w:hint="eastAsia"/>
                <w:color w:val="000000"/>
                <w:szCs w:val="21"/>
              </w:rPr>
              <w:t>行业标准、</w:t>
            </w:r>
            <w:r>
              <w:rPr>
                <w:rFonts w:hint="eastAsia"/>
                <w:color w:val="000000"/>
                <w:szCs w:val="21"/>
              </w:rPr>
              <w:sym w:font="Wingdings 2" w:char="0052"/>
            </w:r>
            <w:r>
              <w:rPr>
                <w:rFonts w:hint="eastAsia"/>
                <w:color w:val="000000"/>
                <w:szCs w:val="21"/>
              </w:rPr>
              <w:t>地方标准、□企业标准、</w:t>
            </w:r>
            <w:r>
              <w:rPr>
                <w:rFonts w:hint="eastAsia"/>
                <w:color w:val="000000"/>
                <w:szCs w:val="21"/>
              </w:rPr>
              <w:sym w:font="Wingdings 2" w:char="0052"/>
            </w:r>
            <w:r>
              <w:rPr>
                <w:rFonts w:hint="eastAsia"/>
                <w:color w:val="000000"/>
                <w:szCs w:val="21"/>
              </w:rPr>
              <w:t xml:space="preserve">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近一年顾客不满意度的情况，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lang w:eastAsia="zh-CN"/>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lang w:val="en-US" w:eastAsia="zh-CN"/>
              </w:rPr>
              <w:t>进行了满意度调查</w:t>
            </w:r>
            <w:r>
              <w:rPr>
                <w:color w:val="000000"/>
                <w:u w:val="single"/>
              </w:rPr>
              <w:t xml:space="preserve">               </w:t>
            </w:r>
            <w:r>
              <w:rPr>
                <w:rFonts w:hint="eastAsia"/>
                <w:color w:val="000000"/>
                <w:u w:val="single"/>
              </w:rPr>
              <w:t xml:space="preserve">； </w:t>
            </w:r>
            <w:r>
              <w:rPr>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szCs w:val="21"/>
              </w:rPr>
              <w:t>办公区</w:t>
            </w:r>
            <w:r>
              <w:rPr>
                <w:rFonts w:hint="eastAsia"/>
                <w:color w:val="000000"/>
              </w:rPr>
              <w:t>、</w:t>
            </w:r>
            <w:r>
              <w:rPr>
                <w:rFonts w:hint="eastAsia"/>
                <w:color w:val="000000"/>
                <w:szCs w:val="21"/>
              </w:rPr>
              <w:sym w:font="Wingdings 2" w:char="0052"/>
            </w:r>
            <w:r>
              <w:rPr>
                <w:rFonts w:hint="eastAsia"/>
                <w:color w:val="000000"/>
                <w:szCs w:val="21"/>
              </w:rPr>
              <w:t>施工现场</w:t>
            </w:r>
            <w:r>
              <w:rPr>
                <w:rFonts w:hint="eastAsia"/>
                <w:color w:val="000000"/>
              </w:rPr>
              <w:t>、</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numPr>
                <w:ilvl w:val="0"/>
                <w:numId w:val="1"/>
              </w:numPr>
              <w:spacing w:line="360" w:lineRule="exact"/>
              <w:rPr>
                <w:rFonts w:ascii="楷体" w:hAnsi="楷体" w:eastAsia="楷体"/>
                <w:szCs w:val="21"/>
              </w:rPr>
            </w:pPr>
            <w:r>
              <w:rPr>
                <w:rFonts w:hint="eastAsia"/>
              </w:rPr>
              <w:t>观察基础设施（生产设备）</w:t>
            </w:r>
            <w:r>
              <w:rPr>
                <w:rFonts w:hint="eastAsia"/>
                <w:szCs w:val="21"/>
              </w:rPr>
              <w:t>，主要有</w:t>
            </w:r>
            <w:r>
              <w:rPr>
                <w:rFonts w:hint="eastAsia" w:ascii="楷体" w:hAnsi="楷体" w:eastAsia="楷体"/>
                <w:szCs w:val="21"/>
              </w:rPr>
              <w:t>电</w:t>
            </w:r>
            <w:r>
              <w:rPr>
                <w:rFonts w:hint="eastAsia" w:ascii="楷体" w:hAnsi="楷体" w:eastAsia="楷体" w:cs="楷体"/>
                <w:szCs w:val="21"/>
              </w:rPr>
              <w:t>交流电焊机、充电式电动角磨机、充电式电动扳手、充电式马刀锯</w:t>
            </w:r>
            <w:r>
              <w:rPr>
                <w:rFonts w:hint="eastAsia" w:ascii="楷体" w:hAnsi="楷体" w:eastAsia="楷体"/>
                <w:szCs w:val="21"/>
              </w:rPr>
              <w:t>等</w:t>
            </w:r>
            <w:r>
              <w:rPr>
                <w:rFonts w:hint="eastAsia" w:ascii="楷体" w:hAnsi="楷体" w:eastAsia="楷体"/>
                <w:kern w:val="0"/>
                <w:szCs w:val="21"/>
              </w:rPr>
              <w:t>，</w:t>
            </w:r>
            <w:r>
              <w:rPr>
                <w:rFonts w:hint="eastAsia" w:ascii="楷体" w:hAnsi="楷体" w:eastAsia="楷体"/>
                <w:szCs w:val="21"/>
              </w:rPr>
              <w:t>满足施工现场需求</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rPr>
                <w:u w:val="single"/>
              </w:rPr>
            </w:pPr>
            <w:r>
              <w:rPr>
                <w:rFonts w:hint="eastAsia"/>
                <w:color w:val="000000"/>
              </w:rPr>
              <w:t>观</w:t>
            </w:r>
            <w:r>
              <w:rPr>
                <w:rFonts w:hint="eastAsia"/>
              </w:rPr>
              <w:t>察质量相关的监视和测量设备的种类，</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ascii="楷体" w:hAnsi="楷体" w:eastAsia="楷体" w:cs="楷体"/>
                <w:szCs w:val="21"/>
                <w:u w:val="single"/>
              </w:rPr>
              <w:t xml:space="preserve"> 数字兆欧表、经纬仪、测绘仪、水平尺</w:t>
            </w:r>
            <w:r>
              <w:rPr>
                <w:rFonts w:hint="eastAsia" w:ascii="楷体" w:hAnsi="楷体" w:eastAsia="楷体" w:cs="楷体"/>
                <w:szCs w:val="21"/>
                <w:u w:val="single"/>
                <w:lang w:val="en-US" w:eastAsia="zh-CN"/>
              </w:rPr>
              <w:t>等</w:t>
            </w:r>
            <w:r>
              <w:rPr>
                <w:u w:val="single"/>
              </w:rPr>
              <w:t xml:space="preserve">                   </w:t>
            </w:r>
            <w:r>
              <w:rPr>
                <w:rFonts w:hint="eastAsia"/>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highlight w:val="none"/>
              </w:rPr>
              <w:sym w:font="Wingdings 2" w:char="0052"/>
            </w:r>
            <w:r>
              <w:rPr>
                <w:rFonts w:hint="eastAsia"/>
                <w:color w:val="000000"/>
                <w:szCs w:val="21"/>
                <w:highlight w:val="none"/>
              </w:rPr>
              <w:t xml:space="preserve"> </w:t>
            </w:r>
            <w:r>
              <w:rPr>
                <w:rFonts w:hint="eastAsia"/>
                <w:color w:val="000000"/>
                <w:highlight w:val="none"/>
              </w:rPr>
              <w:t xml:space="preserve">校准受控 </w:t>
            </w:r>
            <w:r>
              <w:rPr>
                <w:color w:val="000000"/>
                <w:highlight w:val="none"/>
              </w:rPr>
              <w:t xml:space="preserve">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sym w:font="Wingdings" w:char="00FE"/>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sym w:font="Wingdings" w:char="00FE"/>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确认环境影响评价的种类：不适用</w:t>
            </w:r>
          </w:p>
          <w:p>
            <w:pPr>
              <w:rPr>
                <w:color w:val="000000"/>
                <w:szCs w:val="18"/>
                <w:highlight w:val="magenta"/>
              </w:rPr>
            </w:pPr>
            <w:r>
              <w:rPr>
                <w:rFonts w:ascii="Wingdings" w:hAnsi="Wingdings"/>
                <w:color w:val="000000"/>
              </w:rPr>
              <w:t>¨</w:t>
            </w:r>
            <w:r>
              <w:rPr>
                <w:rFonts w:hint="eastAsia"/>
                <w:color w:val="000000"/>
                <w:szCs w:val="18"/>
              </w:rPr>
              <w:t>环境影响登记表</w:t>
            </w:r>
            <w:r>
              <w:rPr>
                <w:rFonts w:hint="eastAsia"/>
                <w:color w:val="000000"/>
              </w:rPr>
              <w:t xml:space="preserve">   </w:t>
            </w:r>
            <w:r>
              <w:rPr>
                <w:rFonts w:ascii="Wingdings" w:hAnsi="Wingdings"/>
                <w:color w:val="000000"/>
              </w:rPr>
              <w:t>¨</w:t>
            </w:r>
            <w:r>
              <w:rPr>
                <w:rFonts w:hint="eastAsia"/>
                <w:color w:val="000000"/>
                <w:szCs w:val="18"/>
              </w:rPr>
              <w:t>环境影响报告表</w:t>
            </w:r>
            <w:r>
              <w:rPr>
                <w:rFonts w:hint="eastAsia"/>
                <w:color w:val="000000"/>
              </w:rPr>
              <w:t xml:space="preserve">   </w:t>
            </w:r>
            <w:r>
              <w:rPr>
                <w:rFonts w:ascii="Wingdings" w:hAnsi="Wingdings"/>
                <w:color w:val="000000"/>
              </w:rPr>
              <w:t>¨</w:t>
            </w:r>
            <w:r>
              <w:rPr>
                <w:rFonts w:hint="eastAsia"/>
                <w:color w:val="000000"/>
                <w:szCs w:val="18"/>
              </w:rPr>
              <w:t>环境影响报告书</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     不适用</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u w:val="single"/>
              </w:rPr>
            </w:pPr>
            <w:r>
              <w:rPr>
                <w:color w:val="000000"/>
                <w:szCs w:val="18"/>
              </w:rPr>
              <w:t>查看《排污许可证》</w:t>
            </w:r>
            <w:r>
              <w:rPr>
                <w:rFonts w:hint="eastAsia"/>
                <w:color w:val="000000"/>
                <w:szCs w:val="18"/>
              </w:rPr>
              <w:t>编号：</w:t>
            </w:r>
            <w:r>
              <w:rPr>
                <w:rFonts w:hint="eastAsia"/>
                <w:color w:val="000000"/>
                <w:szCs w:val="18"/>
                <w:u w:val="single"/>
              </w:rPr>
              <w:t xml:space="preserve">                            不适用</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查看环境因素的识别的充分性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查看合规性证明（9</w:t>
            </w:r>
            <w:r>
              <w:rPr>
                <w:color w:val="000000"/>
                <w:szCs w:val="18"/>
              </w:rPr>
              <w:t>8</w:t>
            </w:r>
            <w:r>
              <w:rPr>
                <w:rFonts w:hint="eastAsia"/>
                <w:color w:val="000000"/>
                <w:szCs w:val="18"/>
              </w:rPr>
              <w:t>年后新扩建的环评验收、环境监测报告）不适用</w:t>
            </w:r>
          </w:p>
          <w:p>
            <w:pPr>
              <w:rPr>
                <w:color w:val="000000"/>
                <w:szCs w:val="18"/>
                <w:u w:val="single"/>
              </w:rPr>
            </w:pPr>
            <w:r>
              <w:rPr>
                <w:rFonts w:hint="eastAsia"/>
                <w:color w:val="000000"/>
                <w:szCs w:val="18"/>
              </w:rPr>
              <w:t>《环评验收报告》编号：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sym w:font="Wingdings" w:char="00A8"/>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 </w:t>
            </w:r>
            <w:r>
              <w:rPr>
                <w:rFonts w:hint="eastAsia"/>
                <w:color w:val="000000"/>
                <w:szCs w:val="18"/>
              </w:rPr>
              <w:t>不适用</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了解危险化学品的种类——不适用</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了解危险化学品的MSDS的收集情况   不适用</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 不适用</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u w:val="single"/>
              </w:rPr>
              <w:t xml:space="preserve">  </w:t>
            </w:r>
            <w:r>
              <w:rPr>
                <w:rFonts w:hint="eastAsia"/>
                <w:color w:val="000000"/>
                <w:u w:val="single"/>
                <w:lang w:val="en-US" w:eastAsia="zh-CN"/>
              </w:rPr>
              <w:t>进行了消防演练</w:t>
            </w:r>
            <w:r>
              <w:rPr>
                <w:rFonts w:hint="eastAsia"/>
                <w:color w:val="000000"/>
                <w:u w:val="single"/>
              </w:rPr>
              <w:t xml:space="preserve">                      </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hint="eastAsia"/>
                <w:color w:val="000000"/>
                <w:szCs w:val="18"/>
                <w:highlight w:val="none"/>
              </w:rPr>
              <w:sym w:font="Wingdings" w:char="00FE"/>
            </w:r>
            <w:r>
              <w:rPr>
                <w:rFonts w:hint="eastAsia"/>
                <w:color w:val="000000"/>
                <w:szCs w:val="18"/>
                <w:highlight w:val="none"/>
              </w:rPr>
              <w:t xml:space="preserve">高压电工作业   </w:t>
            </w:r>
            <w:r>
              <w:rPr>
                <w:rFonts w:hint="eastAsia"/>
                <w:color w:val="000000"/>
                <w:szCs w:val="18"/>
                <w:highlight w:val="none"/>
              </w:rPr>
              <w:sym w:font="Wingdings" w:char="00FE"/>
            </w:r>
            <w:r>
              <w:rPr>
                <w:rFonts w:hint="eastAsia"/>
                <w:color w:val="000000"/>
                <w:szCs w:val="18"/>
                <w:highlight w:val="none"/>
              </w:rPr>
              <w:t xml:space="preserve">低压电工作业  </w:t>
            </w:r>
            <w:r>
              <w:rPr>
                <w:rFonts w:hint="eastAsia"/>
                <w:color w:val="000000"/>
                <w:szCs w:val="18"/>
              </w:rPr>
              <w:sym w:font="Wingdings" w:char="00FE"/>
            </w:r>
            <w:r>
              <w:rPr>
                <w:rFonts w:hint="eastAsia"/>
                <w:color w:val="000000"/>
                <w:szCs w:val="18"/>
              </w:rPr>
              <w:t xml:space="preserve">焊接与热切割作业  </w:t>
            </w:r>
            <w:r>
              <w:rPr>
                <w:rFonts w:hint="eastAsia"/>
                <w:color w:val="000000"/>
                <w:szCs w:val="18"/>
              </w:rPr>
              <w:sym w:font="Wingdings" w:char="00FE"/>
            </w:r>
            <w:r>
              <w:rPr>
                <w:rFonts w:hint="eastAsia"/>
                <w:color w:val="000000"/>
                <w:szCs w:val="18"/>
              </w:rPr>
              <w:t xml:space="preserve">高处作业 ¨制冷与空调作业 </w:t>
            </w:r>
          </w:p>
          <w:p>
            <w:pPr>
              <w:rPr>
                <w:color w:val="000000"/>
                <w:szCs w:val="18"/>
              </w:rPr>
            </w:pPr>
            <w:r>
              <w:rPr>
                <w:rFonts w:hint="eastAsia"/>
                <w:color w:val="000000"/>
                <w:szCs w:val="18"/>
              </w:rPr>
              <w:t xml:space="preserve">¨煤矿安全作业 ¨矿山安全作业 ¨石油天然气安全作业 ¨冶金生产安全作业  ¨危险品安全作业 </w:t>
            </w:r>
          </w:p>
          <w:p>
            <w:pPr>
              <w:rPr>
                <w:color w:val="000000"/>
                <w:szCs w:val="18"/>
              </w:rPr>
            </w:pP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sym w:font="Wingdings" w:char="00A8"/>
            </w:r>
            <w:r>
              <w:rPr>
                <w:rFonts w:hint="eastAsia"/>
                <w:color w:val="000000"/>
              </w:rPr>
              <w:t xml:space="preserve">工业区   </w:t>
            </w:r>
            <w:r>
              <w:rPr>
                <w:rFonts w:ascii="Wingdings" w:hAnsi="Wingdings"/>
                <w:color w:val="000000"/>
              </w:rPr>
              <w:sym w:font="Wingdings" w:char="00FE"/>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A8"/>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A8"/>
            </w:r>
            <w:r>
              <w:rPr>
                <w:rFonts w:hint="eastAsia"/>
                <w:color w:val="000000"/>
              </w:rPr>
              <w:t xml:space="preserve">废气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sym w:font="Wingdings" w:char="00FE"/>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sym w:font="Wingdings" w:char="00FE"/>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  不适用</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  不适用</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  不适用</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 不适用</w:t>
            </w:r>
          </w:p>
          <w:p>
            <w:pPr>
              <w:rPr>
                <w:color w:val="000000"/>
                <w:szCs w:val="18"/>
              </w:rPr>
            </w:pPr>
            <w:r>
              <w:rPr>
                <w:rFonts w:ascii="Wingdings" w:hAnsi="Wingdings"/>
                <w:color w:val="000000"/>
              </w:rPr>
              <w:t>¨</w:t>
            </w:r>
            <w:r>
              <w:rPr>
                <w:rFonts w:hint="eastAsia"/>
                <w:color w:val="000000"/>
                <w:szCs w:val="18"/>
              </w:rPr>
              <w:t>安全预评估报告</w:t>
            </w:r>
            <w:r>
              <w:rPr>
                <w:rFonts w:hint="eastAsia"/>
                <w:color w:val="000000"/>
              </w:rPr>
              <w:t xml:space="preserve">   </w:t>
            </w:r>
            <w:r>
              <w:rPr>
                <w:rFonts w:ascii="Wingdings" w:hAnsi="Wingdings"/>
                <w:color w:val="000000"/>
              </w:rPr>
              <w:t>¨</w:t>
            </w:r>
            <w:r>
              <w:rPr>
                <w:rFonts w:hint="eastAsia"/>
                <w:color w:val="000000"/>
                <w:szCs w:val="18"/>
              </w:rPr>
              <w:t>安全现状评估报告</w:t>
            </w:r>
            <w:r>
              <w:rPr>
                <w:rFonts w:hint="eastAsia"/>
                <w:color w:val="000000"/>
              </w:rPr>
              <w:t xml:space="preserve">   </w:t>
            </w:r>
            <w:r>
              <w:rPr>
                <w:rFonts w:ascii="Wingdings" w:hAnsi="Wingdings"/>
                <w:color w:val="000000"/>
              </w:rPr>
              <w:t>¨</w:t>
            </w:r>
            <w:r>
              <w:rPr>
                <w:rFonts w:hint="eastAsia"/>
                <w:color w:val="000000"/>
                <w:szCs w:val="18"/>
              </w:rPr>
              <w:t>职业健康预评估报告</w:t>
            </w:r>
            <w:r>
              <w:rPr>
                <w:rFonts w:hint="eastAsia"/>
                <w:color w:val="000000"/>
              </w:rPr>
              <w:t xml:space="preserve">   </w:t>
            </w:r>
            <w:r>
              <w:rPr>
                <w:rFonts w:ascii="Wingdings" w:hAnsi="Wingdings"/>
                <w:color w:val="000000"/>
              </w:rPr>
              <w:t>¨</w:t>
            </w:r>
            <w:r>
              <w:rPr>
                <w:rFonts w:hint="eastAsia"/>
                <w:color w:val="000000"/>
                <w:szCs w:val="18"/>
              </w:rPr>
              <w:t>职业健康现状评估报告</w:t>
            </w:r>
            <w:r>
              <w:rPr>
                <w:rFonts w:hint="eastAsia"/>
                <w:color w:val="000000"/>
              </w:rPr>
              <w:t xml:space="preserve">   </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r>
              <w:rPr>
                <w:rFonts w:hint="eastAsia"/>
                <w:color w:val="000000"/>
                <w:szCs w:val="18"/>
                <w:u w:val="single"/>
              </w:rPr>
              <w:t xml:space="preserve">                           不适用</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rPr>
                <w:color w:val="000000"/>
              </w:rPr>
            </w:pPr>
          </w:p>
          <w:p>
            <w:pPr>
              <w:rPr>
                <w:color w:val="000000"/>
                <w:szCs w:val="18"/>
              </w:rPr>
            </w:pPr>
            <w:r>
              <w:rPr>
                <w:rFonts w:hint="eastAsia"/>
                <w:color w:val="000000"/>
                <w:szCs w:val="18"/>
              </w:rPr>
              <w:t>- 查看危险源的辨识的充分性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查看合规性证明（作业场所有害物质监测报告、职业病体检报告） 不适用</w:t>
            </w:r>
          </w:p>
          <w:p>
            <w:pPr>
              <w:rPr>
                <w:color w:val="000000"/>
                <w:szCs w:val="18"/>
                <w:u w:val="single"/>
              </w:rPr>
            </w:pPr>
            <w:r>
              <w:rPr>
                <w:rFonts w:hint="eastAsia"/>
                <w:color w:val="000000"/>
                <w:szCs w:val="18"/>
              </w:rPr>
              <w:t>《作业场所有害物质监测报告》编号：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 </w:t>
            </w:r>
            <w:r>
              <w:rPr>
                <w:rFonts w:hint="eastAsia"/>
                <w:color w:val="000000"/>
                <w:szCs w:val="18"/>
              </w:rPr>
              <w:t>不适用</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了解危险化学品的种类及MSDS   不适用</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   不适用</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  不适用</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 xml:space="preserve">了解消防控制措施 </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了解防静电/防雷控制状况   不适用</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u w:val="single"/>
              </w:rPr>
              <w:t xml:space="preserve"> </w:t>
            </w:r>
            <w:r>
              <w:rPr>
                <w:rFonts w:hint="eastAsia"/>
                <w:color w:val="000000"/>
                <w:u w:val="single"/>
                <w:lang w:val="en-US" w:eastAsia="zh-CN"/>
              </w:rPr>
              <w:t>进行了消防演练</w:t>
            </w:r>
            <w:bookmarkStart w:id="2" w:name="_GoBack"/>
            <w:bookmarkEnd w:id="2"/>
            <w:r>
              <w:rPr>
                <w:rFonts w:hint="eastAsia"/>
                <w:color w:val="000000"/>
                <w:u w:val="single"/>
              </w:rPr>
              <w:t xml:space="preserve">                       </w:t>
            </w:r>
          </w:p>
          <w:p>
            <w:pPr>
              <w:ind w:firstLine="210" w:firstLineChars="100"/>
              <w:rPr>
                <w:color w:val="000000"/>
                <w:u w:val="single"/>
              </w:rPr>
            </w:pPr>
          </w:p>
          <w:p>
            <w:pPr>
              <w:rPr>
                <w:szCs w:val="18"/>
              </w:rPr>
            </w:pPr>
            <w:r>
              <w:rPr>
                <w:rFonts w:hint="eastAsia"/>
                <w:szCs w:val="18"/>
              </w:rPr>
              <w:t>-</w:t>
            </w:r>
            <w:r>
              <w:rPr>
                <w:szCs w:val="18"/>
              </w:rPr>
              <w:t xml:space="preserve"> </w:t>
            </w:r>
            <w:r>
              <w:rPr>
                <w:rFonts w:hint="eastAsia"/>
                <w:szCs w:val="18"/>
              </w:rPr>
              <w:t>了解特种作业人员的状况</w:t>
            </w:r>
          </w:p>
          <w:p>
            <w:pPr>
              <w:ind w:firstLine="210" w:firstLineChars="100"/>
              <w:rPr>
                <w:szCs w:val="22"/>
              </w:rPr>
            </w:pPr>
            <w:r>
              <w:rPr>
                <w:rFonts w:ascii="Wingdings" w:hAnsi="Wingdings"/>
                <w:highlight w:val="none"/>
              </w:rPr>
              <w:sym w:font="Wingdings" w:char="00FE"/>
            </w:r>
            <w:r>
              <w:rPr>
                <w:rFonts w:hint="eastAsia"/>
                <w:highlight w:val="none"/>
              </w:rPr>
              <w:t xml:space="preserve">高压电工作业   </w:t>
            </w:r>
            <w:r>
              <w:rPr>
                <w:rFonts w:ascii="Wingdings" w:hAnsi="Wingdings"/>
                <w:highlight w:val="none"/>
              </w:rPr>
              <w:sym w:font="Wingdings" w:char="00FE"/>
            </w:r>
            <w:r>
              <w:rPr>
                <w:rFonts w:hint="eastAsia"/>
                <w:highlight w:val="none"/>
              </w:rPr>
              <w:t>低压电工作业</w:t>
            </w:r>
            <w:r>
              <w:rPr>
                <w:rFonts w:hint="eastAsia"/>
              </w:rPr>
              <w:t xml:space="preserve">  </w:t>
            </w:r>
            <w:r>
              <w:rPr>
                <w:rFonts w:ascii="Wingdings" w:hAnsi="Wingdings"/>
              </w:rPr>
              <w:sym w:font="Wingdings" w:char="00FE"/>
            </w:r>
            <w:r>
              <w:rPr>
                <w:rFonts w:hint="eastAsia"/>
              </w:rPr>
              <w:t xml:space="preserve">焊接与热切割作业  </w:t>
            </w:r>
            <w:r>
              <w:rPr>
                <w:rFonts w:ascii="Wingdings" w:hAnsi="Wingdings"/>
              </w:rPr>
              <w:sym w:font="Wingdings" w:char="00FE"/>
            </w:r>
            <w:r>
              <w:rPr>
                <w:rFonts w:hint="eastAsia"/>
              </w:rPr>
              <w:t xml:space="preserve">高处作业 </w:t>
            </w:r>
            <w:r>
              <w:rPr>
                <w:rFonts w:ascii="Wingdings" w:hAnsi="Wingdings"/>
              </w:rPr>
              <w:t>¨</w:t>
            </w:r>
            <w:r>
              <w:rPr>
                <w:rFonts w:hint="eastAsia"/>
                <w:szCs w:val="22"/>
              </w:rPr>
              <w:t xml:space="preserve">制冷与空调作业 </w:t>
            </w:r>
          </w:p>
          <w:p>
            <w:pPr>
              <w:ind w:firstLine="210" w:firstLineChars="100"/>
            </w:pPr>
            <w:r>
              <w:rPr>
                <w:rFonts w:ascii="Wingdings" w:hAnsi="Wingdings"/>
              </w:rPr>
              <w:t>¨</w:t>
            </w:r>
            <w:r>
              <w:rPr>
                <w:rFonts w:hint="eastAsia"/>
                <w:szCs w:val="22"/>
              </w:rPr>
              <w:t xml:space="preserve">煤矿安全作业 </w:t>
            </w:r>
            <w:r>
              <w:rPr>
                <w:rFonts w:ascii="Wingdings" w:hAnsi="Wingdings"/>
              </w:rPr>
              <w:t>¨</w:t>
            </w:r>
            <w:r>
              <w:rPr>
                <w:rFonts w:hint="eastAsia"/>
                <w:szCs w:val="22"/>
              </w:rPr>
              <w:t xml:space="preserve">矿山安全作业 </w:t>
            </w:r>
            <w:r>
              <w:rPr>
                <w:rFonts w:ascii="Wingdings" w:hAnsi="Wingdings"/>
              </w:rPr>
              <w:t>¨</w:t>
            </w:r>
            <w:r>
              <w:rPr>
                <w:rFonts w:hint="eastAsia"/>
                <w:szCs w:val="22"/>
              </w:rPr>
              <w:t xml:space="preserve">石油天然气安全作业 </w:t>
            </w:r>
            <w:r>
              <w:rPr>
                <w:rFonts w:ascii="Wingdings" w:hAnsi="Wingdings"/>
              </w:rPr>
              <w:t>¨</w:t>
            </w:r>
            <w:r>
              <w:rPr>
                <w:rFonts w:hint="eastAsia"/>
                <w:szCs w:val="22"/>
              </w:rPr>
              <w:t>冶金生产安全作业</w:t>
            </w:r>
            <w:r>
              <w:rPr>
                <w:rFonts w:hint="eastAsia"/>
              </w:rPr>
              <w:t xml:space="preserve"> </w:t>
            </w:r>
            <w:r>
              <w:rPr>
                <w:rFonts w:hint="eastAsia"/>
                <w:szCs w:val="22"/>
              </w:rPr>
              <w:t xml:space="preserve"> </w:t>
            </w:r>
            <w:r>
              <w:rPr>
                <w:rFonts w:ascii="Wingdings" w:hAnsi="Wingdings"/>
                <w:szCs w:val="22"/>
              </w:rPr>
              <w:t>¨</w:t>
            </w:r>
            <w:r>
              <w:rPr>
                <w:rFonts w:hint="eastAsia"/>
                <w:szCs w:val="22"/>
              </w:rPr>
              <w:t>危险</w:t>
            </w:r>
            <w:r>
              <w:rPr>
                <w:rFonts w:hint="eastAsia"/>
              </w:rPr>
              <w:t xml:space="preserve">品安全作业 </w:t>
            </w:r>
          </w:p>
          <w:p>
            <w:pPr>
              <w:ind w:firstLine="210" w:firstLineChars="100"/>
              <w:rPr>
                <w:u w:val="single"/>
              </w:rPr>
            </w:pPr>
            <w:r>
              <w:rPr>
                <w:rFonts w:ascii="Wingdings" w:hAnsi="Wingdings"/>
                <w:szCs w:val="22"/>
              </w:rPr>
              <w:t>¨</w:t>
            </w:r>
            <w:r>
              <w:rPr>
                <w:rFonts w:hint="eastAsia"/>
                <w:szCs w:val="22"/>
              </w:rPr>
              <w:t>烟花爆竹</w:t>
            </w:r>
            <w:r>
              <w:rPr>
                <w:rFonts w:hint="eastAsia"/>
              </w:rPr>
              <w:t xml:space="preserve">安全作业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压力容器（气瓶）</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hint="eastAsia" w:ascii="PMingLiU" w:hAnsi="PMingLiU" w:cs="PMingLiU"/>
                <w:color w:val="000000"/>
                <w:kern w:val="0"/>
                <w:sz w:val="24"/>
              </w:rPr>
              <w:t xml:space="preserve">  </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r>
              <w:rPr>
                <w:rFonts w:hint="eastAsia"/>
                <w:color w:val="000000"/>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 xml:space="preserve">了解职业危害告知的实施   </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sym w:font="Wingdings" w:char="00A8"/>
            </w:r>
            <w:r>
              <w:rPr>
                <w:rFonts w:hint="eastAsia"/>
                <w:color w:val="000000"/>
              </w:rPr>
              <w:t xml:space="preserve">工业区   </w:t>
            </w:r>
            <w:r>
              <w:rPr>
                <w:rFonts w:ascii="Wingdings" w:hAnsi="Wingdings"/>
                <w:color w:val="000000"/>
              </w:rPr>
              <w:sym w:font="Wingdings" w:char="00FE"/>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☑触电  □化学伤害  </w:t>
            </w:r>
            <w:r>
              <w:rPr>
                <w:rFonts w:hint="eastAsia"/>
              </w:rPr>
              <w:sym w:font="Wingdings 2" w:char="0052"/>
            </w:r>
            <w:r>
              <w:rPr>
                <w:rFonts w:hint="eastAsia"/>
              </w:rPr>
              <w:t xml:space="preserve">噪声 □粉尘  </w:t>
            </w:r>
            <w:r>
              <w:rPr>
                <w:rFonts w:hint="eastAsia"/>
              </w:rPr>
              <w:sym w:font="Wingdings 2" w:char="0052"/>
            </w:r>
            <w:r>
              <w:rPr>
                <w:rFonts w:hint="eastAsia"/>
              </w:rPr>
              <w:t xml:space="preserve">危险作业 □高低温  □危化品泄露 </w:t>
            </w:r>
          </w:p>
          <w:p>
            <w:pPr>
              <w:widowControl/>
              <w:spacing w:before="40"/>
              <w:ind w:firstLine="210" w:firstLineChars="100"/>
              <w:jc w:val="left"/>
            </w:pPr>
            <w:r>
              <w:rPr>
                <w:rFonts w:hint="eastAsia"/>
              </w:rPr>
              <w:t>□压力容器爆炸  ☑火灾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sym w:font="Wingdings" w:char="00FE"/>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  不适用</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  不适用</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rFonts w:hint="eastAsia" w:eastAsia="宋体"/>
                <w:color w:val="000000"/>
                <w:lang w:eastAsia="zh-CN"/>
              </w:rPr>
            </w:pPr>
            <w:r>
              <w:rPr>
                <w:rFonts w:hint="eastAsia"/>
                <w:color w:val="000000"/>
              </w:rPr>
              <w:t>- 观察安全装置运行完好状况</w:t>
            </w:r>
            <w:r>
              <w:rPr>
                <w:rFonts w:hint="eastAsia"/>
                <w:color w:val="000000"/>
                <w:lang w:eastAsia="zh-CN"/>
              </w:rPr>
              <w:t>：</w:t>
            </w:r>
          </w:p>
          <w:p>
            <w:pPr>
              <w:widowControl/>
              <w:spacing w:before="40"/>
              <w:jc w:val="left"/>
              <w:rPr>
                <w:color w:val="000000"/>
              </w:rPr>
            </w:pPr>
            <w:r>
              <w:rPr>
                <w:rFonts w:ascii="Wingdings" w:hAnsi="Wingdings"/>
                <w:color w:val="000000"/>
              </w:rPr>
              <w:sym w:font="Wingdings" w:char="00A8"/>
            </w:r>
            <w:r>
              <w:rPr>
                <w:rFonts w:hint="eastAsia"/>
                <w:color w:val="000000"/>
              </w:rPr>
              <w:t xml:space="preserve">急停按钮   </w:t>
            </w:r>
            <w:r>
              <w:rPr>
                <w:rFonts w:ascii="Wingdings" w:hAnsi="Wingdings"/>
                <w:color w:val="000000"/>
              </w:rPr>
              <w:sym w:font="Wingdings" w:char="00A8"/>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sym w:font="Wingdings" w:char="00FE"/>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xml:space="preserve">- 观察职业健康安全相关的监视和测量设备的种类并了解检定/校准情况   </w:t>
            </w:r>
          </w:p>
          <w:p>
            <w:pPr>
              <w:widowControl/>
              <w:spacing w:before="40"/>
              <w:ind w:firstLine="210" w:firstLineChars="100"/>
              <w:jc w:val="left"/>
              <w:rPr>
                <w:color w:val="000000"/>
                <w:highlight w:val="green"/>
                <w:u w:val="single"/>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highlight w:val="yellow"/>
              </w:rPr>
              <w:sym w:font="Wingdings" w:char="00A8"/>
            </w:r>
            <w:r>
              <w:rPr>
                <w:rFonts w:hint="eastAsia"/>
                <w:color w:val="000000"/>
                <w:highlight w:val="yellow"/>
              </w:rPr>
              <w:t xml:space="preserve">绝缘摇表   </w:t>
            </w:r>
            <w:r>
              <w:rPr>
                <w:rFonts w:ascii="Wingdings" w:hAnsi="Wingdings"/>
                <w:color w:val="000000"/>
                <w:highlight w:val="yellow"/>
              </w:rPr>
              <w:sym w:font="Wingdings" w:char="00A8"/>
            </w:r>
            <w:r>
              <w:rPr>
                <w:rFonts w:hint="eastAsia"/>
                <w:color w:val="000000"/>
                <w:highlight w:val="yellow"/>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  不适用</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安全帽</w:t>
            </w:r>
            <w:r>
              <w:rPr>
                <w:rFonts w:hint="eastAsia"/>
                <w:color w:val="000000"/>
              </w:rPr>
              <w:t xml:space="preserve">  </w:t>
            </w:r>
            <w:r>
              <w:rPr>
                <w:rFonts w:ascii="Wingdings" w:hAnsi="Wingdings"/>
                <w:color w:val="000000"/>
              </w:rPr>
              <w:sym w:font="Wingdings" w:char="00FE"/>
            </w:r>
            <w:r>
              <w:rPr>
                <w:rFonts w:hint="eastAsia"/>
                <w:color w:val="000000"/>
                <w:szCs w:val="21"/>
              </w:rPr>
              <w:t>护目镜</w:t>
            </w:r>
            <w:r>
              <w:rPr>
                <w:rFonts w:hint="eastAsia"/>
                <w:color w:val="000000"/>
              </w:rPr>
              <w:t xml:space="preserve">   </w:t>
            </w:r>
            <w:r>
              <w:rPr>
                <w:rFonts w:ascii="Wingdings" w:hAnsi="Wingdings"/>
                <w:color w:val="000000"/>
              </w:rPr>
              <w:sym w:font="Wingdings" w:char="00FE"/>
            </w:r>
            <w:r>
              <w:rPr>
                <w:rFonts w:hint="eastAsia"/>
                <w:color w:val="000000"/>
              </w:rPr>
              <w:t>防尘</w:t>
            </w:r>
            <w:r>
              <w:rPr>
                <w:rFonts w:hint="eastAsia"/>
                <w:color w:val="000000"/>
                <w:szCs w:val="21"/>
              </w:rPr>
              <w:t>面罩</w:t>
            </w:r>
            <w:r>
              <w:rPr>
                <w:rFonts w:hint="eastAsia"/>
                <w:color w:val="000000"/>
              </w:rPr>
              <w:t xml:space="preserve">  </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sym w:font="Wingdings" w:char="00FE"/>
            </w:r>
            <w:r>
              <w:rPr>
                <w:rFonts w:hint="eastAsia"/>
                <w:color w:val="000000"/>
                <w:szCs w:val="21"/>
              </w:rPr>
              <w:t>耳塞</w:t>
            </w:r>
            <w:r>
              <w:rPr>
                <w:rFonts w:hint="eastAsia"/>
                <w:color w:val="000000"/>
              </w:rPr>
              <w:t xml:space="preserve">  </w:t>
            </w:r>
            <w:r>
              <w:rPr>
                <w:rFonts w:ascii="Wingdings" w:hAnsi="Wingdings"/>
                <w:color w:val="000000"/>
              </w:rPr>
              <w:sym w:font="Wingdings" w:char="00FE"/>
            </w:r>
            <w:r>
              <w:rPr>
                <w:rFonts w:hint="eastAsia"/>
                <w:color w:val="000000"/>
                <w:szCs w:val="21"/>
              </w:rPr>
              <w:t>耳罩</w:t>
            </w:r>
            <w:r>
              <w:rPr>
                <w:rFonts w:hint="eastAsia"/>
                <w:color w:val="000000"/>
              </w:rPr>
              <w:t xml:space="preserve">  </w:t>
            </w:r>
            <w:r>
              <w:rPr>
                <w:rFonts w:ascii="Wingdings" w:hAnsi="Wingdings"/>
                <w:color w:val="000000"/>
              </w:rPr>
              <w:sym w:font="Wingdings" w:char="00A8"/>
            </w:r>
            <w:r>
              <w:rPr>
                <w:rFonts w:hint="eastAsia"/>
                <w:color w:val="000000"/>
                <w:szCs w:val="21"/>
              </w:rPr>
              <w:t>防护服</w:t>
            </w:r>
            <w:r>
              <w:rPr>
                <w:rFonts w:hint="eastAsia"/>
                <w:color w:val="000000"/>
              </w:rPr>
              <w:t xml:space="preserve">  </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hint="eastAsia"/>
                <w:color w:val="000000"/>
              </w:rPr>
              <w:t xml:space="preserve">  </w:t>
            </w:r>
            <w:r>
              <w:rPr>
                <w:rFonts w:ascii="Wingdings" w:hAnsi="Wingdings"/>
                <w:color w:val="000000"/>
              </w:rPr>
              <w:t>¨</w:t>
            </w:r>
            <w:r>
              <w:rPr>
                <w:rFonts w:hint="eastAsia"/>
                <w:color w:val="000000"/>
                <w:szCs w:val="21"/>
              </w:rPr>
              <w:t xml:space="preserve">绝缘手套 </w:t>
            </w:r>
            <w:r>
              <w:rPr>
                <w:rFonts w:hint="eastAsia"/>
                <w:color w:val="000000"/>
              </w:rPr>
              <w:t xml:space="preserve"> </w:t>
            </w:r>
            <w:r>
              <w:rPr>
                <w:rFonts w:ascii="Wingdings" w:hAnsi="Wingdings"/>
                <w:color w:val="000000"/>
              </w:rPr>
              <w:t>¨</w:t>
            </w:r>
            <w:r>
              <w:rPr>
                <w:rFonts w:hint="eastAsia"/>
                <w:color w:val="000000"/>
                <w:szCs w:val="21"/>
              </w:rPr>
              <w:t xml:space="preserve">防砸鞋 </w:t>
            </w:r>
            <w:r>
              <w:rPr>
                <w:rFonts w:hint="eastAsia"/>
                <w:color w:val="000000"/>
              </w:rPr>
              <w:t xml:space="preserve">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sym w:font="Wingdings" w:char="00FE"/>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sym w:font="Wingdings" w:char="00FE"/>
            </w:r>
            <w:r>
              <w:rPr>
                <w:rFonts w:hint="eastAsia"/>
                <w:color w:val="000000"/>
              </w:rPr>
              <w:t xml:space="preserve">很少   </w:t>
            </w:r>
            <w:r>
              <w:rPr>
                <w:rFonts w:ascii="Wingdings" w:hAnsi="Wingdings"/>
                <w:color w:val="000000"/>
              </w:rPr>
              <w:t>¨</w:t>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numPr>
                <w:ilvl w:val="0"/>
                <w:numId w:val="2"/>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ind w:firstLine="0" w:firstLineChars="0"/>
              <w:jc w:val="left"/>
              <w:rPr>
                <w:color w:val="000000"/>
                <w:sz w:val="21"/>
                <w:szCs w:val="21"/>
              </w:rPr>
            </w:pPr>
            <w:r>
              <w:rPr>
                <w:rFonts w:hint="eastAsia"/>
                <w:color w:val="000000"/>
                <w:sz w:val="21"/>
                <w:szCs w:val="21"/>
              </w:rPr>
              <w:t>☑ 识别二阶段审核的资源配置情况</w:t>
            </w:r>
          </w:p>
          <w:p>
            <w:pPr>
              <w:pStyle w:val="15"/>
              <w:ind w:firstLine="0" w:firstLineChars="0"/>
              <w:jc w:val="left"/>
              <w:rPr>
                <w:color w:val="000000"/>
                <w:sz w:val="21"/>
                <w:szCs w:val="21"/>
              </w:rPr>
            </w:pPr>
            <w:r>
              <w:rPr>
                <w:rFonts w:hint="eastAsia"/>
                <w:color w:val="000000"/>
                <w:sz w:val="21"/>
                <w:szCs w:val="21"/>
              </w:rPr>
              <w:t xml:space="preserve">☑ 有生产/服务现场   ☑领导层可以迎审  </w:t>
            </w:r>
            <w:r>
              <w:rPr>
                <w:rFonts w:hint="eastAsia"/>
                <w:color w:val="000000"/>
                <w:sz w:val="21"/>
                <w:szCs w:val="21"/>
              </w:rPr>
              <w:sym w:font="Wingdings 2" w:char="0052"/>
            </w:r>
            <w:r>
              <w:rPr>
                <w:rFonts w:hint="eastAsia"/>
                <w:color w:val="000000"/>
                <w:sz w:val="21"/>
                <w:szCs w:val="21"/>
              </w:rPr>
              <w:t xml:space="preserve">交通食宿  □劳保用品  </w:t>
            </w:r>
          </w:p>
          <w:p>
            <w:pPr>
              <w:pStyle w:val="15"/>
              <w:ind w:firstLine="0" w:firstLineChars="0"/>
              <w:jc w:val="left"/>
              <w:rPr>
                <w:color w:val="000000"/>
                <w:sz w:val="21"/>
                <w:szCs w:val="21"/>
              </w:rPr>
            </w:pPr>
            <w:r>
              <w:rPr>
                <w:rFonts w:hint="eastAsia"/>
                <w:color w:val="000000"/>
                <w:sz w:val="21"/>
                <w:szCs w:val="21"/>
              </w:rPr>
              <w:t>□ 其他：</w:t>
            </w:r>
          </w:p>
          <w:p>
            <w:pPr>
              <w:pStyle w:val="15"/>
              <w:ind w:firstLine="0" w:firstLineChars="0"/>
              <w:jc w:val="left"/>
              <w:rPr>
                <w:color w:val="000000"/>
                <w:sz w:val="21"/>
                <w:szCs w:val="21"/>
              </w:rPr>
            </w:pPr>
            <w:r>
              <w:rPr>
                <w:rFonts w:hint="eastAsia"/>
                <w:color w:val="000000"/>
                <w:sz w:val="21"/>
                <w:szCs w:val="21"/>
              </w:rPr>
              <w:t xml:space="preserve">              </w:t>
            </w:r>
          </w:p>
          <w:p>
            <w:pPr>
              <w:pStyle w:val="15"/>
              <w:ind w:firstLine="0" w:firstLineChars="0"/>
              <w:jc w:val="left"/>
              <w:rPr>
                <w:color w:val="000000"/>
                <w:sz w:val="21"/>
                <w:szCs w:val="21"/>
              </w:rPr>
            </w:pPr>
            <w:r>
              <w:rPr>
                <w:rFonts w:hint="eastAsia"/>
                <w:color w:val="000000"/>
                <w:sz w:val="21"/>
                <w:szCs w:val="21"/>
              </w:rPr>
              <w:t>☑ 识别二阶段审核的可行性</w:t>
            </w:r>
          </w:p>
          <w:p>
            <w:pPr>
              <w:pStyle w:val="15"/>
              <w:ind w:firstLine="0" w:firstLineChars="0"/>
              <w:jc w:val="left"/>
              <w:rPr>
                <w:color w:val="000000"/>
                <w:sz w:val="21"/>
                <w:szCs w:val="21"/>
              </w:rPr>
            </w:pPr>
            <w:r>
              <w:rPr>
                <w:rFonts w:hint="eastAsia"/>
                <w:color w:val="000000"/>
                <w:sz w:val="21"/>
                <w:szCs w:val="21"/>
              </w:rPr>
              <w:t>☑ 二阶段日期的可接受性  ☑审核组成员的可接受性  □一阶段的问题已整改</w:t>
            </w:r>
          </w:p>
          <w:p>
            <w:pPr>
              <w:pStyle w:val="15"/>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Pr>
        <w:pStyle w:val="5"/>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_x0000_s3073" o:spid="_x0000_s3073"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60288"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single" w:color="auto" w:sz="4" w:space="1"/>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B97421"/>
    <w:multiLevelType w:val="singleLevel"/>
    <w:tmpl w:val="F9B97421"/>
    <w:lvl w:ilvl="0" w:tentative="0">
      <w:start w:val="1"/>
      <w:numFmt w:val="decimal"/>
      <w:suff w:val="nothing"/>
      <w:lvlText w:val="%1、"/>
      <w:lvlJc w:val="left"/>
    </w:lvl>
  </w:abstractNum>
  <w:abstractNum w:abstractNumId="1">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hdrShapeDefaults>
    <o:shapelayout v:ext="edit">
      <o:idmap v:ext="edit" data="1,3"/>
    </o:shapelayout>
  </w:hdrShapeDefaults>
  <w:footnotePr>
    <w:footnote w:id="0"/>
    <w:footnote w:id="1"/>
  </w:footnotePr>
  <w:endnotePr>
    <w:endnote w:id="0"/>
    <w:endnote w:id="1"/>
  </w:endnotePr>
  <w:compat>
    <w:useFELayout/>
    <w:compatSetting w:name="compatibilityMode" w:uri="http://schemas.microsoft.com/office/word" w:val="12"/>
  </w:compat>
  <w:rsids>
    <w:rsidRoot w:val="00C34F28"/>
    <w:rsid w:val="000758A5"/>
    <w:rsid w:val="00291C97"/>
    <w:rsid w:val="002A62F1"/>
    <w:rsid w:val="002B439A"/>
    <w:rsid w:val="002C368E"/>
    <w:rsid w:val="002C3FE5"/>
    <w:rsid w:val="002E4548"/>
    <w:rsid w:val="004C3E4B"/>
    <w:rsid w:val="00502B84"/>
    <w:rsid w:val="005C54B2"/>
    <w:rsid w:val="006271AE"/>
    <w:rsid w:val="00640079"/>
    <w:rsid w:val="00676D04"/>
    <w:rsid w:val="006824CE"/>
    <w:rsid w:val="00764F33"/>
    <w:rsid w:val="00957E59"/>
    <w:rsid w:val="00964123"/>
    <w:rsid w:val="00A27303"/>
    <w:rsid w:val="00B6545B"/>
    <w:rsid w:val="00BC1C3C"/>
    <w:rsid w:val="00C34F28"/>
    <w:rsid w:val="00C64CCA"/>
    <w:rsid w:val="00CB1BD2"/>
    <w:rsid w:val="00D23661"/>
    <w:rsid w:val="00DC72B8"/>
    <w:rsid w:val="00DD7421"/>
    <w:rsid w:val="00F20864"/>
    <w:rsid w:val="00FB3E25"/>
    <w:rsid w:val="00FF2605"/>
    <w:rsid w:val="00FF6A71"/>
    <w:rsid w:val="0899722B"/>
    <w:rsid w:val="08E53CC5"/>
    <w:rsid w:val="0DFC5C14"/>
    <w:rsid w:val="117A6291"/>
    <w:rsid w:val="18ED78E8"/>
    <w:rsid w:val="1A64301A"/>
    <w:rsid w:val="1EFF7185"/>
    <w:rsid w:val="21BA2390"/>
    <w:rsid w:val="314D139B"/>
    <w:rsid w:val="367054E4"/>
    <w:rsid w:val="3CBF3629"/>
    <w:rsid w:val="545160F5"/>
    <w:rsid w:val="54FF345B"/>
    <w:rsid w:val="623032F4"/>
    <w:rsid w:val="6B9D7764"/>
    <w:rsid w:val="7AF87E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1673</Words>
  <Characters>9542</Characters>
  <Lines>79</Lines>
  <Paragraphs>22</Paragraphs>
  <TotalTime>3</TotalTime>
  <ScaleCrop>false</ScaleCrop>
  <LinksUpToDate>false</LinksUpToDate>
  <CharactersWithSpaces>11193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2022-02-25T07:23:10Z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2052-11.1.0.11294</vt:lpwstr>
  </property>
</Properties>
</file>