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69" w:rsidRDefault="008B29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1D6E69">
        <w:trPr>
          <w:trHeight w:val="515"/>
        </w:trPr>
        <w:tc>
          <w:tcPr>
            <w:tcW w:w="1242" w:type="dxa"/>
            <w:vMerge w:val="restart"/>
            <w:vAlign w:val="center"/>
          </w:tcPr>
          <w:p w:rsidR="001D6E69" w:rsidRDefault="008B29E0">
            <w:pPr>
              <w:spacing w:before="120" w:line="360" w:lineRule="auto"/>
              <w:jc w:val="center"/>
              <w:rPr>
                <w:rFonts w:eastAsiaTheme="minorEastAsia"/>
                <w:sz w:val="24"/>
                <w:szCs w:val="24"/>
              </w:rPr>
            </w:pPr>
            <w:r>
              <w:rPr>
                <w:rFonts w:eastAsiaTheme="minorEastAsia" w:hAnsiTheme="minorEastAsia"/>
                <w:sz w:val="24"/>
                <w:szCs w:val="24"/>
              </w:rPr>
              <w:t>过程与活动、</w:t>
            </w:r>
          </w:p>
          <w:p w:rsidR="001D6E69" w:rsidRDefault="008B29E0">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1D6E69" w:rsidRDefault="008B29E0">
            <w:pPr>
              <w:spacing w:line="360" w:lineRule="auto"/>
              <w:rPr>
                <w:rFonts w:eastAsiaTheme="minorEastAsia"/>
                <w:sz w:val="24"/>
                <w:szCs w:val="24"/>
              </w:rPr>
            </w:pPr>
            <w:r>
              <w:rPr>
                <w:rFonts w:eastAsiaTheme="minorEastAsia" w:hAnsiTheme="minorEastAsia"/>
                <w:sz w:val="24"/>
                <w:szCs w:val="24"/>
              </w:rPr>
              <w:t>涉及条款</w:t>
            </w:r>
          </w:p>
        </w:tc>
        <w:tc>
          <w:tcPr>
            <w:tcW w:w="10606" w:type="dxa"/>
            <w:vAlign w:val="center"/>
          </w:tcPr>
          <w:p w:rsidR="001D6E69" w:rsidRDefault="008B29E0">
            <w:pPr>
              <w:spacing w:line="280" w:lineRule="exact"/>
              <w:rPr>
                <w:rFonts w:eastAsiaTheme="minorEastAsia"/>
                <w:sz w:val="24"/>
                <w:szCs w:val="24"/>
              </w:rPr>
            </w:pPr>
            <w:r>
              <w:rPr>
                <w:rFonts w:eastAsiaTheme="minorEastAsia" w:hAnsiTheme="minorEastAsia"/>
                <w:sz w:val="24"/>
                <w:szCs w:val="24"/>
              </w:rPr>
              <w:t>受审核部门：</w:t>
            </w:r>
            <w:r>
              <w:rPr>
                <w:rFonts w:eastAsiaTheme="minorEastAsia" w:hint="eastAsia"/>
                <w:sz w:val="24"/>
                <w:szCs w:val="24"/>
              </w:rPr>
              <w:t>采购部（含原材料库）</w:t>
            </w:r>
            <w:r>
              <w:rPr>
                <w:rFonts w:eastAsiaTheme="minorEastAsia" w:hint="eastAsia"/>
                <w:sz w:val="24"/>
                <w:szCs w:val="24"/>
              </w:rPr>
              <w:t xml:space="preserve">   </w:t>
            </w:r>
            <w:r>
              <w:rPr>
                <w:rFonts w:eastAsiaTheme="minorEastAsia" w:hAnsiTheme="minorEastAsia"/>
                <w:sz w:val="24"/>
                <w:szCs w:val="24"/>
              </w:rPr>
              <w:t>主管领导：</w:t>
            </w:r>
            <w:r>
              <w:rPr>
                <w:rFonts w:eastAsiaTheme="minorEastAsia" w:hAnsiTheme="minorEastAsia" w:hint="eastAsia"/>
                <w:sz w:val="24"/>
                <w:szCs w:val="24"/>
              </w:rPr>
              <w:t>徐金玲</w:t>
            </w:r>
            <w:r>
              <w:rPr>
                <w:rFonts w:eastAsiaTheme="minorEastAsia" w:hAnsiTheme="minorEastAsia" w:hint="eastAsia"/>
                <w:sz w:val="24"/>
                <w:szCs w:val="24"/>
              </w:rPr>
              <w:t xml:space="preserve">     </w:t>
            </w:r>
            <w:r>
              <w:rPr>
                <w:rFonts w:eastAsiaTheme="minorEastAsia" w:hAnsiTheme="minorEastAsia"/>
                <w:sz w:val="24"/>
                <w:szCs w:val="24"/>
              </w:rPr>
              <w:t>陪同人员：</w:t>
            </w:r>
            <w:r>
              <w:rPr>
                <w:rFonts w:eastAsiaTheme="minorEastAsia" w:hAnsiTheme="minorEastAsia" w:hint="eastAsia"/>
                <w:sz w:val="24"/>
                <w:szCs w:val="24"/>
              </w:rPr>
              <w:t>于丽</w:t>
            </w:r>
          </w:p>
        </w:tc>
        <w:tc>
          <w:tcPr>
            <w:tcW w:w="1585" w:type="dxa"/>
            <w:vMerge w:val="restart"/>
            <w:vAlign w:val="center"/>
          </w:tcPr>
          <w:p w:rsidR="001D6E69" w:rsidRDefault="008B29E0">
            <w:pPr>
              <w:spacing w:line="360" w:lineRule="auto"/>
              <w:rPr>
                <w:rFonts w:eastAsiaTheme="minorEastAsia"/>
                <w:sz w:val="24"/>
                <w:szCs w:val="24"/>
              </w:rPr>
            </w:pPr>
            <w:r>
              <w:rPr>
                <w:rFonts w:eastAsiaTheme="minorEastAsia" w:hAnsiTheme="minorEastAsia"/>
                <w:sz w:val="24"/>
                <w:szCs w:val="24"/>
              </w:rPr>
              <w:t>判定</w:t>
            </w:r>
          </w:p>
        </w:tc>
      </w:tr>
      <w:tr w:rsidR="001D6E69">
        <w:trPr>
          <w:trHeight w:val="403"/>
        </w:trPr>
        <w:tc>
          <w:tcPr>
            <w:tcW w:w="1242" w:type="dxa"/>
            <w:vMerge/>
            <w:vAlign w:val="center"/>
          </w:tcPr>
          <w:p w:rsidR="001D6E69" w:rsidRDefault="001D6E69">
            <w:pPr>
              <w:spacing w:line="360" w:lineRule="auto"/>
              <w:rPr>
                <w:rFonts w:eastAsiaTheme="minorEastAsia"/>
                <w:sz w:val="24"/>
                <w:szCs w:val="24"/>
              </w:rPr>
            </w:pPr>
          </w:p>
        </w:tc>
        <w:tc>
          <w:tcPr>
            <w:tcW w:w="1276" w:type="dxa"/>
            <w:vMerge/>
            <w:vAlign w:val="center"/>
          </w:tcPr>
          <w:p w:rsidR="001D6E69" w:rsidRDefault="001D6E69">
            <w:pPr>
              <w:spacing w:line="360" w:lineRule="auto"/>
              <w:rPr>
                <w:rFonts w:eastAsiaTheme="minorEastAsia"/>
                <w:sz w:val="24"/>
                <w:szCs w:val="24"/>
              </w:rPr>
            </w:pPr>
          </w:p>
        </w:tc>
        <w:tc>
          <w:tcPr>
            <w:tcW w:w="10606" w:type="dxa"/>
            <w:vAlign w:val="center"/>
          </w:tcPr>
          <w:p w:rsidR="001D6E69" w:rsidRDefault="008B29E0">
            <w:pPr>
              <w:spacing w:before="120" w:line="360" w:lineRule="auto"/>
              <w:rPr>
                <w:rFonts w:eastAsiaTheme="minorEastAsia"/>
                <w:sz w:val="24"/>
                <w:szCs w:val="24"/>
              </w:rPr>
            </w:pPr>
            <w:r>
              <w:rPr>
                <w:rFonts w:eastAsiaTheme="minorEastAsia" w:hAnsiTheme="minorEastAsia"/>
                <w:sz w:val="24"/>
                <w:szCs w:val="24"/>
              </w:rPr>
              <w:t>审核员：</w:t>
            </w:r>
            <w:r>
              <w:rPr>
                <w:rFonts w:eastAsiaTheme="minorEastAsia" w:hAnsiTheme="minorEastAsia" w:hint="eastAsia"/>
                <w:sz w:val="24"/>
                <w:szCs w:val="24"/>
              </w:rPr>
              <w:t>汪桂丽</w:t>
            </w:r>
            <w:r>
              <w:rPr>
                <w:rFonts w:eastAsiaTheme="minorEastAsia" w:hAnsiTheme="minorEastAsia" w:hint="eastAsia"/>
                <w:sz w:val="24"/>
                <w:szCs w:val="24"/>
              </w:rPr>
              <w:t xml:space="preserve">                          </w:t>
            </w:r>
            <w:r>
              <w:rPr>
                <w:rFonts w:eastAsiaTheme="minorEastAsia" w:hAnsiTheme="minorEastAsia"/>
                <w:sz w:val="24"/>
                <w:szCs w:val="24"/>
              </w:rPr>
              <w:t>审核时间：</w:t>
            </w:r>
            <w:r>
              <w:t>2021</w:t>
            </w:r>
            <w:r>
              <w:t>年</w:t>
            </w:r>
            <w:r>
              <w:t>12</w:t>
            </w:r>
            <w:r>
              <w:t>月</w:t>
            </w:r>
            <w:r>
              <w:rPr>
                <w:rFonts w:hint="eastAsia"/>
              </w:rPr>
              <w:t>2</w:t>
            </w:r>
            <w:r>
              <w:rPr>
                <w:rFonts w:hint="eastAsia"/>
              </w:rPr>
              <w:t>9</w:t>
            </w:r>
            <w:r>
              <w:t>日</w:t>
            </w:r>
          </w:p>
        </w:tc>
        <w:tc>
          <w:tcPr>
            <w:tcW w:w="1585" w:type="dxa"/>
            <w:vMerge/>
          </w:tcPr>
          <w:p w:rsidR="001D6E69" w:rsidRDefault="001D6E69">
            <w:pPr>
              <w:spacing w:line="360" w:lineRule="auto"/>
              <w:rPr>
                <w:rFonts w:eastAsiaTheme="minorEastAsia"/>
                <w:sz w:val="24"/>
                <w:szCs w:val="24"/>
              </w:rPr>
            </w:pPr>
          </w:p>
        </w:tc>
      </w:tr>
      <w:tr w:rsidR="001D6E69">
        <w:trPr>
          <w:trHeight w:val="516"/>
        </w:trPr>
        <w:tc>
          <w:tcPr>
            <w:tcW w:w="1242" w:type="dxa"/>
            <w:vMerge/>
            <w:vAlign w:val="center"/>
          </w:tcPr>
          <w:p w:rsidR="001D6E69" w:rsidRDefault="001D6E69">
            <w:pPr>
              <w:spacing w:line="360" w:lineRule="auto"/>
              <w:rPr>
                <w:rFonts w:eastAsiaTheme="minorEastAsia"/>
                <w:sz w:val="24"/>
                <w:szCs w:val="24"/>
              </w:rPr>
            </w:pPr>
          </w:p>
        </w:tc>
        <w:tc>
          <w:tcPr>
            <w:tcW w:w="1276" w:type="dxa"/>
            <w:vMerge/>
            <w:vAlign w:val="center"/>
          </w:tcPr>
          <w:p w:rsidR="001D6E69" w:rsidRDefault="001D6E69">
            <w:pPr>
              <w:spacing w:line="360" w:lineRule="auto"/>
              <w:rPr>
                <w:rFonts w:eastAsiaTheme="minorEastAsia"/>
                <w:sz w:val="24"/>
                <w:szCs w:val="24"/>
              </w:rPr>
            </w:pPr>
          </w:p>
        </w:tc>
        <w:tc>
          <w:tcPr>
            <w:tcW w:w="10606" w:type="dxa"/>
            <w:vAlign w:val="center"/>
          </w:tcPr>
          <w:p w:rsidR="001D6E69" w:rsidRDefault="008B29E0">
            <w:pPr>
              <w:adjustRightInd w:val="0"/>
              <w:snapToGrid w:val="0"/>
              <w:spacing w:line="280" w:lineRule="exact"/>
              <w:ind w:rightChars="50" w:right="105"/>
              <w:jc w:val="left"/>
              <w:textAlignment w:val="baseline"/>
              <w:rPr>
                <w:rFonts w:ascii="宋体" w:hAnsi="宋体" w:cs="Arial"/>
                <w:szCs w:val="21"/>
              </w:rPr>
            </w:pPr>
            <w:r>
              <w:rPr>
                <w:rFonts w:eastAsiaTheme="minorEastAsia" w:hAnsiTheme="minorEastAsia" w:hint="eastAsia"/>
                <w:sz w:val="24"/>
                <w:szCs w:val="24"/>
              </w:rPr>
              <w:t>审核条款：</w:t>
            </w:r>
            <w:r>
              <w:rPr>
                <w:rFonts w:ascii="宋体" w:hAnsi="宋体" w:cs="Arial" w:hint="eastAsia"/>
                <w:b/>
                <w:bCs/>
                <w:szCs w:val="21"/>
              </w:rPr>
              <w:t>QMS:</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8.4</w:t>
            </w:r>
            <w:r>
              <w:rPr>
                <w:rFonts w:ascii="宋体" w:hAnsi="宋体" w:cs="Arial" w:hint="eastAsia"/>
                <w:szCs w:val="21"/>
              </w:rPr>
              <w:t>外部提供过程产品服务的控制，</w:t>
            </w:r>
          </w:p>
          <w:p w:rsidR="001D6E69" w:rsidRDefault="008B29E0">
            <w:pPr>
              <w:spacing w:line="280" w:lineRule="exact"/>
              <w:rPr>
                <w:rFonts w:ascii="宋体" w:hAnsi="宋体" w:cs="Arial"/>
                <w:szCs w:val="21"/>
              </w:rPr>
            </w:pPr>
            <w:r>
              <w:rPr>
                <w:rFonts w:ascii="宋体" w:hAnsi="宋体" w:cs="Arial" w:hint="eastAsia"/>
                <w:b/>
                <w:bCs/>
                <w:szCs w:val="21"/>
              </w:rPr>
              <w:t xml:space="preserve">EMS: </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环境目标、</w:t>
            </w:r>
            <w:r>
              <w:rPr>
                <w:rFonts w:ascii="宋体" w:hAnsi="宋体" w:cs="Arial" w:hint="eastAsia"/>
                <w:szCs w:val="21"/>
              </w:rPr>
              <w:t>6.1.2</w:t>
            </w:r>
            <w:r>
              <w:rPr>
                <w:rFonts w:ascii="宋体" w:hAnsi="宋体" w:cs="Arial" w:hint="eastAsia"/>
                <w:szCs w:val="21"/>
              </w:rPr>
              <w:t>环境因素、</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p>
          <w:p w:rsidR="001D6E69" w:rsidRDefault="008B29E0">
            <w:pPr>
              <w:autoSpaceDE w:val="0"/>
              <w:autoSpaceDN w:val="0"/>
              <w:adjustRightInd w:val="0"/>
              <w:snapToGrid w:val="0"/>
              <w:spacing w:line="360" w:lineRule="auto"/>
              <w:ind w:rightChars="-3" w:right="-6"/>
              <w:rPr>
                <w:rFonts w:eastAsiaTheme="minorEastAsia"/>
                <w:szCs w:val="21"/>
              </w:rPr>
            </w:pPr>
            <w:r>
              <w:rPr>
                <w:rFonts w:ascii="宋体" w:hAnsi="宋体" w:cs="Arial" w:hint="eastAsia"/>
                <w:b/>
                <w:bCs/>
                <w:szCs w:val="21"/>
              </w:rPr>
              <w:t>OHSMS</w:t>
            </w:r>
            <w:r>
              <w:rPr>
                <w:rFonts w:ascii="宋体" w:hAnsi="宋体" w:cs="Arial" w:hint="eastAsia"/>
                <w:b/>
                <w:bCs/>
                <w:szCs w:val="21"/>
              </w:rPr>
              <w:t>：</w:t>
            </w:r>
            <w:r>
              <w:rPr>
                <w:rFonts w:ascii="宋体" w:hAnsi="宋体" w:cs="Arial" w:hint="eastAsia"/>
                <w:szCs w:val="21"/>
              </w:rPr>
              <w:t>5.3</w:t>
            </w:r>
            <w:r>
              <w:rPr>
                <w:rFonts w:ascii="宋体" w:hAnsi="宋体" w:cs="Arial" w:hint="eastAsia"/>
                <w:szCs w:val="21"/>
              </w:rPr>
              <w:t>职责与权限、</w:t>
            </w:r>
            <w:r>
              <w:rPr>
                <w:rFonts w:ascii="宋体" w:hAnsi="宋体" w:cs="Arial" w:hint="eastAsia"/>
                <w:szCs w:val="21"/>
              </w:rPr>
              <w:t>6.2</w:t>
            </w:r>
            <w:r>
              <w:rPr>
                <w:rFonts w:ascii="宋体" w:hAnsi="宋体" w:cs="Arial" w:hint="eastAsia"/>
                <w:szCs w:val="21"/>
              </w:rPr>
              <w:t>目标指标、</w:t>
            </w:r>
            <w:r>
              <w:rPr>
                <w:rFonts w:ascii="宋体" w:hAnsi="宋体" w:cs="Arial" w:hint="eastAsia"/>
                <w:szCs w:val="21"/>
              </w:rPr>
              <w:t>6.1.2</w:t>
            </w:r>
            <w:r>
              <w:rPr>
                <w:rFonts w:ascii="宋体" w:hAnsi="宋体" w:cs="Arial" w:hint="eastAsia"/>
                <w:szCs w:val="21"/>
              </w:rPr>
              <w:t>危险源辨识与评价、</w:t>
            </w:r>
            <w:r>
              <w:rPr>
                <w:rFonts w:ascii="宋体" w:hAnsi="宋体" w:cs="Arial" w:hint="eastAsia"/>
                <w:szCs w:val="21"/>
              </w:rPr>
              <w:t>8.1</w:t>
            </w:r>
            <w:r>
              <w:rPr>
                <w:rFonts w:ascii="宋体" w:hAnsi="宋体" w:cs="Arial" w:hint="eastAsia"/>
                <w:szCs w:val="21"/>
              </w:rPr>
              <w:t>运行控制、</w:t>
            </w:r>
            <w:r>
              <w:rPr>
                <w:rFonts w:ascii="宋体" w:hAnsi="宋体" w:cs="Arial" w:hint="eastAsia"/>
                <w:szCs w:val="21"/>
              </w:rPr>
              <w:t>8.2</w:t>
            </w:r>
            <w:r>
              <w:rPr>
                <w:rFonts w:ascii="宋体" w:hAnsi="宋体" w:cs="Arial" w:hint="eastAsia"/>
                <w:szCs w:val="21"/>
              </w:rPr>
              <w:t>应急准备和响应，</w:t>
            </w:r>
          </w:p>
        </w:tc>
        <w:tc>
          <w:tcPr>
            <w:tcW w:w="1585" w:type="dxa"/>
            <w:vMerge/>
          </w:tcPr>
          <w:p w:rsidR="001D6E69" w:rsidRDefault="001D6E69">
            <w:pPr>
              <w:spacing w:line="360" w:lineRule="auto"/>
              <w:rPr>
                <w:rFonts w:eastAsiaTheme="minorEastAsia"/>
                <w:sz w:val="24"/>
                <w:szCs w:val="24"/>
              </w:rPr>
            </w:pPr>
          </w:p>
        </w:tc>
      </w:tr>
      <w:tr w:rsidR="001D6E69">
        <w:trPr>
          <w:trHeight w:val="1151"/>
        </w:trPr>
        <w:tc>
          <w:tcPr>
            <w:tcW w:w="1242" w:type="dxa"/>
            <w:vAlign w:val="center"/>
          </w:tcPr>
          <w:p w:rsidR="001D6E69" w:rsidRDefault="008B29E0">
            <w:pPr>
              <w:spacing w:line="360" w:lineRule="auto"/>
              <w:rPr>
                <w:rFonts w:eastAsiaTheme="minorEastAsia" w:hAnsiTheme="minorEastAsia"/>
                <w:sz w:val="24"/>
                <w:szCs w:val="24"/>
              </w:rPr>
            </w:pPr>
            <w:r>
              <w:rPr>
                <w:rFonts w:ascii="宋体" w:hAnsi="宋体" w:cs="Arial" w:hint="eastAsia"/>
                <w:szCs w:val="21"/>
              </w:rPr>
              <w:t>组织的岗位、职责和权限</w:t>
            </w:r>
          </w:p>
        </w:tc>
        <w:tc>
          <w:tcPr>
            <w:tcW w:w="1276" w:type="dxa"/>
          </w:tcPr>
          <w:p w:rsidR="001D6E69" w:rsidRDefault="001D6E69">
            <w:pPr>
              <w:rPr>
                <w:szCs w:val="21"/>
              </w:rPr>
            </w:pPr>
          </w:p>
          <w:p w:rsidR="001D6E69" w:rsidRDefault="008B29E0">
            <w:pPr>
              <w:rPr>
                <w:szCs w:val="21"/>
              </w:rPr>
            </w:pPr>
            <w:r>
              <w:rPr>
                <w:rFonts w:hint="eastAsia"/>
                <w:szCs w:val="21"/>
              </w:rPr>
              <w:t>QEO 5.3</w:t>
            </w:r>
          </w:p>
        </w:tc>
        <w:tc>
          <w:tcPr>
            <w:tcW w:w="10606" w:type="dxa"/>
          </w:tcPr>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本部门主要负责合格供方选择、评价、复评、管理工作；负责原材料的采购工作；负责采购合同和采购计划的拟定工作；负责本部门或人员进行环境影响评价和职业健康安全危险源辨识与风险评价活动；负责本部门相关废弃物、消防、意外伤害、安全的管理，节水</w:t>
            </w:r>
            <w:r>
              <w:rPr>
                <w:rFonts w:eastAsiaTheme="minorEastAsia" w:hAnsiTheme="minorEastAsia" w:hint="eastAsia"/>
                <w:sz w:val="24"/>
                <w:szCs w:val="24"/>
              </w:rPr>
              <w:t>、</w:t>
            </w:r>
            <w:r>
              <w:rPr>
                <w:rFonts w:eastAsiaTheme="minorEastAsia" w:hAnsiTheme="minorEastAsia" w:hint="eastAsia"/>
                <w:sz w:val="24"/>
                <w:szCs w:val="24"/>
              </w:rPr>
              <w:t>节电，降低环境污染。</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与部门负责人沟通，职责和权限与公司文件描述的基本一致。</w:t>
            </w:r>
          </w:p>
        </w:tc>
        <w:tc>
          <w:tcPr>
            <w:tcW w:w="1585" w:type="dxa"/>
          </w:tcPr>
          <w:p w:rsidR="001D6E69" w:rsidRDefault="008B29E0">
            <w:pPr>
              <w:spacing w:line="360" w:lineRule="auto"/>
              <w:rPr>
                <w:rFonts w:eastAsiaTheme="minorEastAsia"/>
                <w:sz w:val="24"/>
                <w:szCs w:val="24"/>
              </w:rPr>
            </w:pPr>
            <w:r>
              <w:rPr>
                <w:rFonts w:eastAsiaTheme="minorEastAsia" w:hint="eastAsia"/>
                <w:sz w:val="24"/>
                <w:szCs w:val="24"/>
              </w:rPr>
              <w:t>OK</w:t>
            </w:r>
          </w:p>
        </w:tc>
      </w:tr>
      <w:tr w:rsidR="001D6E69">
        <w:trPr>
          <w:trHeight w:val="1151"/>
        </w:trPr>
        <w:tc>
          <w:tcPr>
            <w:tcW w:w="1242" w:type="dxa"/>
            <w:vAlign w:val="center"/>
          </w:tcPr>
          <w:p w:rsidR="001D6E69" w:rsidRDefault="008B29E0">
            <w:pPr>
              <w:spacing w:line="360" w:lineRule="auto"/>
              <w:rPr>
                <w:rFonts w:eastAsiaTheme="minorEastAsia" w:hAnsiTheme="minorEastAsia"/>
                <w:sz w:val="24"/>
                <w:szCs w:val="24"/>
              </w:rPr>
            </w:pPr>
            <w:r>
              <w:rPr>
                <w:rFonts w:ascii="宋体" w:hAnsi="宋体" w:cs="Arial" w:hint="eastAsia"/>
                <w:szCs w:val="21"/>
              </w:rPr>
              <w:t>目标</w:t>
            </w:r>
          </w:p>
        </w:tc>
        <w:tc>
          <w:tcPr>
            <w:tcW w:w="1276" w:type="dxa"/>
          </w:tcPr>
          <w:p w:rsidR="001D6E69" w:rsidRDefault="001D6E69">
            <w:pPr>
              <w:rPr>
                <w:szCs w:val="21"/>
              </w:rPr>
            </w:pPr>
          </w:p>
          <w:p w:rsidR="001D6E69" w:rsidRDefault="001D6E69">
            <w:pPr>
              <w:pStyle w:val="a0"/>
            </w:pPr>
          </w:p>
          <w:p w:rsidR="001D6E69" w:rsidRDefault="001D6E69">
            <w:pPr>
              <w:pStyle w:val="a0"/>
            </w:pPr>
          </w:p>
          <w:p w:rsidR="001D6E69" w:rsidRDefault="001D6E69">
            <w:pPr>
              <w:pStyle w:val="a0"/>
            </w:pPr>
          </w:p>
          <w:p w:rsidR="001D6E69" w:rsidRDefault="008B29E0">
            <w:pPr>
              <w:rPr>
                <w:szCs w:val="21"/>
              </w:rPr>
            </w:pPr>
            <w:r>
              <w:rPr>
                <w:rFonts w:hint="eastAsia"/>
                <w:szCs w:val="21"/>
              </w:rPr>
              <w:t>QEO 6.2</w:t>
            </w:r>
          </w:p>
        </w:tc>
        <w:tc>
          <w:tcPr>
            <w:tcW w:w="10606" w:type="dxa"/>
          </w:tcPr>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提供本部门质量分解目标，公司环境、职业健康安全目标、指标和管理方案。</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w:t>
            </w:r>
            <w:r>
              <w:rPr>
                <w:rFonts w:eastAsiaTheme="minorEastAsia" w:hAnsiTheme="minorEastAsia" w:hint="eastAsia"/>
                <w:sz w:val="24"/>
                <w:szCs w:val="24"/>
              </w:rPr>
              <w:t xml:space="preserve"> </w:t>
            </w: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w:t>
            </w:r>
            <w:r>
              <w:rPr>
                <w:rFonts w:eastAsiaTheme="minorEastAsia" w:hAnsiTheme="minorEastAsia" w:hint="eastAsia"/>
                <w:sz w:val="24"/>
                <w:szCs w:val="24"/>
              </w:rPr>
              <w:t>12</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日采购部质量目标跟踪，分解目标均达成：</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进料检验合格率</w:t>
            </w:r>
            <w:r>
              <w:rPr>
                <w:rFonts w:eastAsiaTheme="minorEastAsia" w:hAnsiTheme="minorEastAsia" w:hint="eastAsia"/>
                <w:sz w:val="24"/>
                <w:szCs w:val="24"/>
              </w:rPr>
              <w:t>100%</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提供环境、职业健康安全目标、指标和管理方案：明确目标、指标、控制措施和方法、责任部门和责任人，环境方案：</w:t>
            </w:r>
            <w:r>
              <w:rPr>
                <w:rFonts w:eastAsiaTheme="minorEastAsia" w:hAnsiTheme="minorEastAsia" w:hint="eastAsia"/>
                <w:sz w:val="24"/>
                <w:szCs w:val="24"/>
              </w:rPr>
              <w:t>3</w:t>
            </w:r>
            <w:r>
              <w:rPr>
                <w:rFonts w:eastAsiaTheme="minorEastAsia" w:hAnsiTheme="minorEastAsia" w:hint="eastAsia"/>
                <w:sz w:val="24"/>
                <w:szCs w:val="24"/>
              </w:rPr>
              <w:t>项，职业健康安全：</w:t>
            </w:r>
            <w:r>
              <w:rPr>
                <w:rFonts w:eastAsiaTheme="minorEastAsia" w:hAnsiTheme="minorEastAsia" w:hint="eastAsia"/>
                <w:sz w:val="24"/>
                <w:szCs w:val="24"/>
              </w:rPr>
              <w:t>3</w:t>
            </w:r>
            <w:r>
              <w:rPr>
                <w:rFonts w:eastAsiaTheme="minorEastAsia" w:hAnsiTheme="minorEastAsia" w:hint="eastAsia"/>
                <w:sz w:val="24"/>
                <w:szCs w:val="24"/>
              </w:rPr>
              <w:t>项</w:t>
            </w:r>
          </w:p>
          <w:p w:rsidR="001D6E69" w:rsidRDefault="008B29E0">
            <w:pPr>
              <w:tabs>
                <w:tab w:val="left" w:pos="6597"/>
              </w:tabs>
              <w:spacing w:line="360" w:lineRule="auto"/>
              <w:ind w:firstLineChars="200" w:firstLine="480"/>
            </w:pP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w:t>
            </w:r>
            <w:r>
              <w:rPr>
                <w:rFonts w:eastAsiaTheme="minorEastAsia" w:hAnsiTheme="minorEastAsia" w:hint="eastAsia"/>
                <w:sz w:val="24"/>
                <w:szCs w:val="24"/>
              </w:rPr>
              <w:t>12</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日目标、指标和管理方案完成情况统计及跟进：目标指标均达成，方案有效实施。</w:t>
            </w:r>
          </w:p>
        </w:tc>
        <w:tc>
          <w:tcPr>
            <w:tcW w:w="1585" w:type="dxa"/>
          </w:tcPr>
          <w:p w:rsidR="001D6E69" w:rsidRDefault="008B29E0">
            <w:pPr>
              <w:spacing w:line="360" w:lineRule="auto"/>
              <w:rPr>
                <w:rFonts w:eastAsiaTheme="minorEastAsia"/>
                <w:sz w:val="24"/>
                <w:szCs w:val="24"/>
              </w:rPr>
            </w:pPr>
            <w:r>
              <w:rPr>
                <w:rFonts w:eastAsiaTheme="minorEastAsia" w:hint="eastAsia"/>
                <w:sz w:val="24"/>
                <w:szCs w:val="24"/>
              </w:rPr>
              <w:t>OK</w:t>
            </w:r>
          </w:p>
        </w:tc>
      </w:tr>
      <w:tr w:rsidR="001D6E69">
        <w:trPr>
          <w:trHeight w:val="741"/>
        </w:trPr>
        <w:tc>
          <w:tcPr>
            <w:tcW w:w="1242" w:type="dxa"/>
            <w:vAlign w:val="center"/>
          </w:tcPr>
          <w:p w:rsidR="001D6E69" w:rsidRDefault="008B29E0">
            <w:pPr>
              <w:rPr>
                <w:szCs w:val="21"/>
              </w:rPr>
            </w:pPr>
            <w:r>
              <w:rPr>
                <w:rFonts w:ascii="宋体" w:hAnsi="宋体" w:cs="Arial" w:hint="eastAsia"/>
                <w:szCs w:val="21"/>
              </w:rPr>
              <w:t>环境因素</w:t>
            </w:r>
            <w:r>
              <w:rPr>
                <w:rFonts w:ascii="宋体" w:hAnsi="宋体" w:cs="Arial" w:hint="eastAsia"/>
                <w:szCs w:val="21"/>
              </w:rPr>
              <w:t>/</w:t>
            </w:r>
            <w:r>
              <w:rPr>
                <w:rFonts w:ascii="宋体" w:hAnsi="宋体" w:cs="Arial" w:hint="eastAsia"/>
                <w:szCs w:val="21"/>
              </w:rPr>
              <w:t>危险源辨识与评价</w:t>
            </w:r>
          </w:p>
        </w:tc>
        <w:tc>
          <w:tcPr>
            <w:tcW w:w="1276" w:type="dxa"/>
            <w:vAlign w:val="center"/>
          </w:tcPr>
          <w:p w:rsidR="001D6E69" w:rsidRDefault="008B29E0">
            <w:r>
              <w:rPr>
                <w:rFonts w:hint="eastAsia"/>
                <w:szCs w:val="21"/>
              </w:rPr>
              <w:t>EO6.1.2</w:t>
            </w:r>
          </w:p>
        </w:tc>
        <w:tc>
          <w:tcPr>
            <w:tcW w:w="10606" w:type="dxa"/>
            <w:vAlign w:val="center"/>
          </w:tcPr>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查有：《环境因素识别与评价控制程序》、《危险源辩识、风险评价和风险控制程序》</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采购部按照办公过程和采购服务过程及相关活动对环境因素、危险源进行了辨识，辨识时考虑</w:t>
            </w:r>
            <w:r>
              <w:rPr>
                <w:rFonts w:eastAsiaTheme="minorEastAsia" w:hAnsiTheme="minorEastAsia" w:hint="eastAsia"/>
                <w:sz w:val="24"/>
                <w:szCs w:val="24"/>
              </w:rPr>
              <w:lastRenderedPageBreak/>
              <w:t>了三种时态：过去、现在和将来，和三种状态：正常、异常和紧急。</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采购部的“环境因素识别、评价、控制清单”，识别了本部门在办公、采购、材料仓储、相关方等各有关过程的环境因素，包括办公用电消耗、办公纸张、办公用具、采购活动、办公废水、洗车废水、废包装物排放等环境因素，识别时能考虑产品生命周期观点。</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 xml:space="preserve"> </w:t>
            </w:r>
            <w:r>
              <w:rPr>
                <w:rFonts w:eastAsiaTheme="minorEastAsia" w:hAnsiTheme="minorEastAsia" w:hint="eastAsia"/>
                <w:bCs/>
                <w:sz w:val="24"/>
                <w:szCs w:val="24"/>
              </w:rPr>
              <w:t>有</w:t>
            </w:r>
            <w:r>
              <w:rPr>
                <w:rFonts w:eastAsiaTheme="minorEastAsia" w:hAnsiTheme="minorEastAsia" w:hint="eastAsia"/>
                <w:bCs/>
                <w:sz w:val="24"/>
                <w:szCs w:val="24"/>
              </w:rPr>
              <w:t>2021</w:t>
            </w:r>
            <w:r>
              <w:rPr>
                <w:rFonts w:eastAsiaTheme="minorEastAsia" w:hAnsiTheme="minorEastAsia" w:hint="eastAsia"/>
                <w:bCs/>
                <w:sz w:val="24"/>
                <w:szCs w:val="24"/>
              </w:rPr>
              <w:t>年</w:t>
            </w:r>
            <w:r>
              <w:rPr>
                <w:rFonts w:eastAsiaTheme="minorEastAsia" w:hAnsiTheme="minorEastAsia" w:hint="eastAsia"/>
                <w:bCs/>
                <w:sz w:val="24"/>
                <w:szCs w:val="24"/>
              </w:rPr>
              <w:t>6</w:t>
            </w:r>
            <w:r>
              <w:rPr>
                <w:rFonts w:eastAsiaTheme="minorEastAsia" w:hAnsiTheme="minorEastAsia" w:hint="eastAsia"/>
                <w:bCs/>
                <w:sz w:val="24"/>
                <w:szCs w:val="24"/>
              </w:rPr>
              <w:t>月</w:t>
            </w:r>
            <w:r>
              <w:rPr>
                <w:rFonts w:eastAsiaTheme="minorEastAsia" w:hAnsiTheme="minorEastAsia" w:hint="eastAsia"/>
                <w:bCs/>
                <w:sz w:val="24"/>
                <w:szCs w:val="24"/>
              </w:rPr>
              <w:t>16</w:t>
            </w:r>
            <w:r>
              <w:rPr>
                <w:rFonts w:eastAsiaTheme="minorEastAsia" w:hAnsiTheme="minorEastAsia" w:hint="eastAsia"/>
                <w:bCs/>
                <w:sz w:val="24"/>
                <w:szCs w:val="24"/>
              </w:rPr>
              <w:t>日</w:t>
            </w:r>
            <w:r>
              <w:rPr>
                <w:rFonts w:eastAsiaTheme="minorEastAsia" w:hAnsiTheme="minorEastAsia" w:hint="eastAsia"/>
                <w:sz w:val="24"/>
                <w:szCs w:val="24"/>
              </w:rPr>
              <w:t>《重要环境因素清单》，有</w:t>
            </w:r>
            <w:r>
              <w:rPr>
                <w:rFonts w:eastAsiaTheme="minorEastAsia" w:hAnsiTheme="minorEastAsia" w:hint="eastAsia"/>
                <w:sz w:val="24"/>
                <w:szCs w:val="24"/>
              </w:rPr>
              <w:t>3</w:t>
            </w:r>
            <w:r>
              <w:rPr>
                <w:rFonts w:eastAsiaTheme="minorEastAsia" w:hAnsiTheme="minorEastAsia" w:hint="eastAsia"/>
                <w:sz w:val="24"/>
                <w:szCs w:val="24"/>
              </w:rPr>
              <w:t>项重要环境因素，包括：潜在火灾、固体废弃物、电的消耗。</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控制措施：固废分类存放、垃圾等由综合办公室负责按规定处置，包装物分类卖掉，日常检查、培训教育，配备有消防器材、制定应急预案等措施。</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查采购部的“危险源辩识、评价、控制清单</w:t>
            </w:r>
            <w:r>
              <w:rPr>
                <w:rFonts w:eastAsiaTheme="minorEastAsia" w:hAnsiTheme="minorEastAsia" w:hint="eastAsia"/>
                <w:sz w:val="24"/>
                <w:szCs w:val="24"/>
              </w:rPr>
              <w:t>”，识别了电线布线外漏、火灾、电脑辐射、视力疲劳、颈椎病、腰椎病、照明不足、视力疲劳、打印机废粉等危险源。</w:t>
            </w:r>
          </w:p>
          <w:p w:rsidR="001D6E69" w:rsidRDefault="008B29E0">
            <w:pPr>
              <w:pStyle w:val="a0"/>
            </w:pPr>
            <w:r>
              <w:rPr>
                <w:rFonts w:hint="eastAsia"/>
              </w:rPr>
              <w:t xml:space="preserve">    </w:t>
            </w:r>
            <w:r>
              <w:rPr>
                <w:rFonts w:eastAsiaTheme="minorEastAsia" w:hAnsiTheme="minorEastAsia" w:hint="eastAsia"/>
                <w:bCs w:val="0"/>
                <w:spacing w:val="0"/>
                <w:sz w:val="24"/>
                <w:szCs w:val="24"/>
              </w:rPr>
              <w:t>查</w:t>
            </w:r>
            <w:r>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有</w:t>
            </w:r>
            <w:r>
              <w:rPr>
                <w:rFonts w:eastAsiaTheme="minorEastAsia" w:hAnsiTheme="minorEastAsia" w:hint="eastAsia"/>
                <w:bCs w:val="0"/>
                <w:spacing w:val="0"/>
                <w:sz w:val="24"/>
                <w:szCs w:val="24"/>
              </w:rPr>
              <w:t>2021</w:t>
            </w:r>
            <w:r>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6</w:t>
            </w:r>
            <w:r>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15</w:t>
            </w:r>
            <w:r>
              <w:rPr>
                <w:rFonts w:eastAsiaTheme="minorEastAsia" w:hAnsiTheme="minorEastAsia" w:hint="eastAsia"/>
                <w:bCs w:val="0"/>
                <w:spacing w:val="0"/>
                <w:sz w:val="24"/>
                <w:szCs w:val="24"/>
              </w:rPr>
              <w:t>日《不可接受风险清单》，有</w:t>
            </w:r>
            <w:r>
              <w:rPr>
                <w:rFonts w:eastAsiaTheme="minorEastAsia" w:hAnsiTheme="minorEastAsia" w:hint="eastAsia"/>
                <w:bCs w:val="0"/>
                <w:spacing w:val="0"/>
                <w:sz w:val="24"/>
                <w:szCs w:val="24"/>
              </w:rPr>
              <w:t>3</w:t>
            </w:r>
            <w:r>
              <w:rPr>
                <w:rFonts w:eastAsiaTheme="minorEastAsia" w:hAnsiTheme="minorEastAsia" w:hint="eastAsia"/>
                <w:bCs w:val="0"/>
                <w:spacing w:val="0"/>
                <w:sz w:val="24"/>
                <w:szCs w:val="24"/>
              </w:rPr>
              <w:t>项重大危险源，包括：意外伤害、火灾、触电</w:t>
            </w:r>
          </w:p>
          <w:p w:rsidR="001D6E69" w:rsidRDefault="008B29E0">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控制措施：危险源控制执行管理方案、配备消防器材、个体防护、日常检查、培训教育、应急预案等运行控制措施。</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部门识别和评价基本充分，符合规定要求。</w:t>
            </w:r>
          </w:p>
        </w:tc>
        <w:tc>
          <w:tcPr>
            <w:tcW w:w="1585" w:type="dxa"/>
          </w:tcPr>
          <w:p w:rsidR="001D6E69" w:rsidRDefault="008B29E0">
            <w:pPr>
              <w:spacing w:line="360" w:lineRule="auto"/>
            </w:pPr>
            <w:r>
              <w:rPr>
                <w:rFonts w:eastAsiaTheme="minorEastAsia" w:hint="eastAsia"/>
                <w:sz w:val="24"/>
                <w:szCs w:val="24"/>
              </w:rPr>
              <w:lastRenderedPageBreak/>
              <w:t>OK</w:t>
            </w:r>
          </w:p>
        </w:tc>
      </w:tr>
      <w:tr w:rsidR="001D6E69">
        <w:trPr>
          <w:trHeight w:val="274"/>
        </w:trPr>
        <w:tc>
          <w:tcPr>
            <w:tcW w:w="1242" w:type="dxa"/>
            <w:vAlign w:val="center"/>
          </w:tcPr>
          <w:p w:rsidR="001D6E69" w:rsidRDefault="008B29E0">
            <w:r>
              <w:rPr>
                <w:rFonts w:hint="eastAsia"/>
                <w:szCs w:val="21"/>
              </w:rPr>
              <w:lastRenderedPageBreak/>
              <w:t>运行策划与控制</w:t>
            </w:r>
          </w:p>
        </w:tc>
        <w:tc>
          <w:tcPr>
            <w:tcW w:w="1276" w:type="dxa"/>
            <w:vAlign w:val="center"/>
          </w:tcPr>
          <w:p w:rsidR="001D6E69" w:rsidRDefault="008B29E0">
            <w:pPr>
              <w:rPr>
                <w:szCs w:val="21"/>
              </w:rPr>
            </w:pPr>
            <w:r>
              <w:rPr>
                <w:rFonts w:hint="eastAsia"/>
                <w:szCs w:val="21"/>
              </w:rPr>
              <w:t>EO8.1</w:t>
            </w:r>
          </w:p>
          <w:p w:rsidR="001D6E69" w:rsidRDefault="001D6E69"/>
        </w:tc>
        <w:tc>
          <w:tcPr>
            <w:tcW w:w="10606" w:type="dxa"/>
            <w:vAlign w:val="center"/>
          </w:tcPr>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本部门执行</w:t>
            </w:r>
            <w:r>
              <w:rPr>
                <w:rFonts w:eastAsiaTheme="minorEastAsia" w:hAnsiTheme="minorEastAsia" w:hint="eastAsia"/>
                <w:sz w:val="24"/>
                <w:szCs w:val="24"/>
              </w:rPr>
              <w:t>公司</w:t>
            </w:r>
            <w:r>
              <w:rPr>
                <w:rFonts w:eastAsiaTheme="minorEastAsia" w:hAnsiTheme="minorEastAsia" w:hint="eastAsia"/>
                <w:sz w:val="24"/>
                <w:szCs w:val="24"/>
              </w:rPr>
              <w:t>污染物控制程序、能源资源控制程序、对相关方施加影响控制程序</w:t>
            </w:r>
            <w:r>
              <w:rPr>
                <w:rFonts w:eastAsiaTheme="minorEastAsia" w:hAnsiTheme="minorEastAsia" w:hint="eastAsia"/>
                <w:sz w:val="24"/>
                <w:szCs w:val="24"/>
              </w:rPr>
              <w:t>、</w:t>
            </w:r>
            <w:r>
              <w:rPr>
                <w:rFonts w:eastAsiaTheme="minorEastAsia" w:hAnsiTheme="minorEastAsia" w:hint="eastAsia"/>
                <w:sz w:val="24"/>
                <w:szCs w:val="24"/>
              </w:rPr>
              <w:t>消防管理程序；</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按环境管理方案和职业健康安全管理方案执行。</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lang w:val="en-GB"/>
              </w:rPr>
              <w:t>运行控制情况：办公过程注意节约用电，做到人走灯灭，电脑长时间不用时关机，下班前要关</w:t>
            </w:r>
            <w:r>
              <w:rPr>
                <w:rFonts w:eastAsiaTheme="minorEastAsia" w:hAnsiTheme="minorEastAsia" w:hint="eastAsia"/>
                <w:sz w:val="24"/>
                <w:szCs w:val="24"/>
                <w:lang w:val="en-GB"/>
              </w:rPr>
              <w:lastRenderedPageBreak/>
              <w:t>闭电源</w:t>
            </w:r>
            <w:r>
              <w:rPr>
                <w:rFonts w:eastAsiaTheme="minorEastAsia" w:hAnsiTheme="minorEastAsia" w:hint="eastAsia"/>
                <w:sz w:val="24"/>
                <w:szCs w:val="24"/>
                <w:lang w:val="en-GB"/>
              </w:rPr>
              <w:t>，</w:t>
            </w:r>
            <w:r>
              <w:rPr>
                <w:rFonts w:eastAsiaTheme="minorEastAsia" w:hAnsiTheme="minorEastAsia" w:hint="eastAsia"/>
                <w:sz w:val="24"/>
                <w:szCs w:val="24"/>
              </w:rPr>
              <w:t>节约水、电消耗，现场没有发现浪费现象</w:t>
            </w:r>
            <w:r>
              <w:rPr>
                <w:rFonts w:eastAsiaTheme="minorEastAsia" w:hAnsiTheme="minorEastAsia" w:hint="eastAsia"/>
                <w:sz w:val="24"/>
                <w:szCs w:val="24"/>
              </w:rPr>
              <w:t>，</w:t>
            </w:r>
            <w:r>
              <w:rPr>
                <w:rFonts w:eastAsiaTheme="minorEastAsia" w:hAnsiTheme="minorEastAsia" w:hint="eastAsia"/>
                <w:sz w:val="24"/>
                <w:szCs w:val="24"/>
              </w:rPr>
              <w:t>现场有节纸提醒标识</w:t>
            </w:r>
            <w:r>
              <w:rPr>
                <w:rFonts w:eastAsiaTheme="minorEastAsia" w:hAnsiTheme="minorEastAsia" w:hint="eastAsia"/>
                <w:sz w:val="24"/>
                <w:szCs w:val="24"/>
              </w:rPr>
              <w:t>。</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lang w:val="en-GB"/>
              </w:rPr>
            </w:pPr>
            <w:r>
              <w:rPr>
                <w:rFonts w:eastAsiaTheme="minorEastAsia" w:hAnsiTheme="minorEastAsia" w:hint="eastAsia"/>
                <w:sz w:val="24"/>
                <w:szCs w:val="24"/>
              </w:rPr>
              <w:t>办公过程使用的电器：空调、电脑、灯具均符合安全设计要求，使用过程注意安全，预防触电，工作时间平均每天</w:t>
            </w:r>
            <w:r>
              <w:rPr>
                <w:rFonts w:eastAsiaTheme="minorEastAsia" w:hAnsiTheme="minorEastAsia" w:hint="eastAsia"/>
                <w:sz w:val="24"/>
                <w:szCs w:val="24"/>
              </w:rPr>
              <w:t>8</w:t>
            </w:r>
            <w:r>
              <w:rPr>
                <w:rFonts w:eastAsiaTheme="minorEastAsia" w:hAnsiTheme="minorEastAsia" w:hint="eastAsia"/>
                <w:sz w:val="24"/>
                <w:szCs w:val="24"/>
              </w:rPr>
              <w:t>小时；</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lang w:val="en-GB"/>
              </w:rPr>
              <w:t>办公用品按要求由</w:t>
            </w:r>
            <w:r>
              <w:rPr>
                <w:rFonts w:eastAsiaTheme="minorEastAsia" w:hAnsiTheme="minorEastAsia" w:hint="eastAsia"/>
                <w:sz w:val="24"/>
                <w:szCs w:val="24"/>
              </w:rPr>
              <w:t>综合办公室</w:t>
            </w:r>
            <w:r>
              <w:rPr>
                <w:rFonts w:eastAsiaTheme="minorEastAsia" w:hAnsiTheme="minorEastAsia" w:hint="eastAsia"/>
                <w:sz w:val="24"/>
                <w:szCs w:val="24"/>
                <w:lang w:val="en-GB"/>
              </w:rPr>
              <w:t>负责发放，作好记录，</w:t>
            </w:r>
            <w:r>
              <w:rPr>
                <w:rFonts w:eastAsiaTheme="minorEastAsia" w:hAnsiTheme="minorEastAsia" w:hint="eastAsia"/>
                <w:sz w:val="24"/>
                <w:szCs w:val="24"/>
              </w:rPr>
              <w:t>以旧换新</w:t>
            </w:r>
            <w:r>
              <w:rPr>
                <w:rFonts w:eastAsiaTheme="minorEastAsia" w:hAnsiTheme="minorEastAsia" w:hint="eastAsia"/>
                <w:sz w:val="24"/>
                <w:szCs w:val="24"/>
              </w:rPr>
              <w:t>；</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办公废弃物统一由综合办公室收集、处理</w:t>
            </w:r>
            <w:r>
              <w:rPr>
                <w:rFonts w:eastAsiaTheme="minorEastAsia" w:hAnsiTheme="minorEastAsia" w:hint="eastAsia"/>
                <w:sz w:val="24"/>
                <w:szCs w:val="24"/>
                <w:lang w:val="en-GB"/>
              </w:rPr>
              <w:t>；</w:t>
            </w:r>
            <w:r>
              <w:rPr>
                <w:rFonts w:eastAsiaTheme="minorEastAsia" w:hAnsiTheme="minorEastAsia" w:hint="eastAsia"/>
                <w:sz w:val="24"/>
                <w:szCs w:val="24"/>
              </w:rPr>
              <w:t>公司分可回收、不可回收和危险废弃物三类，并分别设置不同回收容器</w:t>
            </w:r>
            <w:r>
              <w:rPr>
                <w:rFonts w:eastAsiaTheme="minorEastAsia" w:hAnsiTheme="minorEastAsia" w:hint="eastAsia"/>
                <w:sz w:val="24"/>
                <w:szCs w:val="24"/>
              </w:rPr>
              <w:t>；</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抽查：火灾的控制措施实施情况，配备灭火器</w:t>
            </w:r>
            <w:r>
              <w:rPr>
                <w:rFonts w:eastAsiaTheme="minorEastAsia" w:hAnsiTheme="minorEastAsia" w:hint="eastAsia"/>
                <w:sz w:val="24"/>
                <w:szCs w:val="24"/>
              </w:rPr>
              <w:t>，</w:t>
            </w:r>
            <w:r>
              <w:rPr>
                <w:rFonts w:eastAsiaTheme="minorEastAsia" w:hAnsiTheme="minorEastAsia" w:hint="eastAsia"/>
                <w:sz w:val="24"/>
                <w:szCs w:val="24"/>
              </w:rPr>
              <w:t>抽查</w:t>
            </w:r>
            <w:r>
              <w:rPr>
                <w:rFonts w:eastAsiaTheme="minorEastAsia" w:hAnsiTheme="minorEastAsia" w:hint="eastAsia"/>
                <w:sz w:val="24"/>
                <w:szCs w:val="24"/>
              </w:rPr>
              <w:t>办公区门口、材料库门口各两</w:t>
            </w:r>
            <w:r>
              <w:rPr>
                <w:rFonts w:eastAsiaTheme="minorEastAsia" w:hAnsiTheme="minorEastAsia" w:hint="eastAsia"/>
                <w:sz w:val="24"/>
                <w:szCs w:val="24"/>
              </w:rPr>
              <w:t>个均正常有效</w:t>
            </w:r>
            <w:r>
              <w:rPr>
                <w:rFonts w:eastAsiaTheme="minorEastAsia" w:hAnsiTheme="minorEastAsia" w:hint="eastAsia"/>
                <w:sz w:val="24"/>
                <w:szCs w:val="24"/>
              </w:rPr>
              <w:t>；</w:t>
            </w:r>
            <w:r>
              <w:rPr>
                <w:rFonts w:eastAsiaTheme="minorEastAsia" w:hAnsiTheme="minorEastAsia" w:hint="eastAsia"/>
                <w:sz w:val="24"/>
                <w:szCs w:val="24"/>
              </w:rPr>
              <w:t>现场有禁烟标识，并有安全管理要求宣传标语；</w:t>
            </w:r>
          </w:p>
          <w:p w:rsidR="001D6E69" w:rsidRDefault="008B29E0">
            <w:pPr>
              <w:pStyle w:val="a0"/>
              <w:spacing w:line="360" w:lineRule="auto"/>
            </w:pPr>
            <w:r>
              <w:rPr>
                <w:rFonts w:eastAsiaTheme="minorEastAsia" w:hAnsiTheme="minorEastAsia" w:hint="eastAsia"/>
                <w:sz w:val="24"/>
                <w:szCs w:val="24"/>
              </w:rPr>
              <w:t xml:space="preserve">    </w:t>
            </w:r>
            <w:r>
              <w:rPr>
                <w:rFonts w:eastAsiaTheme="minorEastAsia" w:hAnsiTheme="minorEastAsia" w:hint="eastAsia"/>
                <w:bCs w:val="0"/>
                <w:spacing w:val="0"/>
                <w:sz w:val="24"/>
                <w:szCs w:val="24"/>
              </w:rPr>
              <w:t>抽</w:t>
            </w:r>
            <w:r>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有</w:t>
            </w:r>
            <w:r>
              <w:rPr>
                <w:rFonts w:eastAsiaTheme="minorEastAsia" w:hAnsiTheme="minorEastAsia" w:hint="eastAsia"/>
                <w:bCs w:val="0"/>
                <w:spacing w:val="0"/>
                <w:sz w:val="24"/>
                <w:szCs w:val="24"/>
              </w:rPr>
              <w:t>2021</w:t>
            </w:r>
            <w:r>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12</w:t>
            </w:r>
            <w:r>
              <w:rPr>
                <w:rFonts w:eastAsiaTheme="minorEastAsia" w:hAnsiTheme="minorEastAsia" w:hint="eastAsia"/>
                <w:bCs w:val="0"/>
                <w:spacing w:val="0"/>
                <w:sz w:val="24"/>
                <w:szCs w:val="24"/>
              </w:rPr>
              <w:t>月至今每天对材料库灭火器检查记录，检查项目有无丢失、责任明确、外观、铅封完好、橡皮管完好、喷嘴无填现象、压力是否合格、销子拨插自由、挂放方便取用、配置地点合理、周围通道无阻塞</w:t>
            </w:r>
            <w:r>
              <w:rPr>
                <w:rFonts w:eastAsiaTheme="minorEastAsia" w:hAnsiTheme="minorEastAsia" w:hint="eastAsia"/>
                <w:bCs w:val="0"/>
                <w:spacing w:val="0"/>
                <w:sz w:val="24"/>
                <w:szCs w:val="24"/>
              </w:rPr>
              <w:t>，均正常。</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安全防护</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公司给员工发放工作服、口罩等劳保用品，上班前进行防疫检查测体温，业务活动外出及接待了解环境情况，不与疫区人员接触，要求带好口罩，勤消毒、勤洗手。</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加强交通和饮食安全教育，提高安全意识，防止发生交通事故和饮食中毒。</w:t>
            </w:r>
          </w:p>
          <w:p w:rsidR="001D6E69" w:rsidRDefault="008B29E0">
            <w:pPr>
              <w:autoSpaceDE w:val="0"/>
              <w:autoSpaceDN w:val="0"/>
              <w:adjustRightInd w:val="0"/>
              <w:snapToGrid w:val="0"/>
              <w:spacing w:line="360" w:lineRule="auto"/>
              <w:ind w:rightChars="-3" w:right="-6" w:firstLineChars="200" w:firstLine="480"/>
            </w:pPr>
            <w:r>
              <w:rPr>
                <w:rFonts w:eastAsiaTheme="minorEastAsia" w:hAnsiTheme="minorEastAsia" w:hint="eastAsia"/>
                <w:sz w:val="24"/>
                <w:szCs w:val="24"/>
              </w:rPr>
              <w:t>防触电</w:t>
            </w:r>
            <w:r>
              <w:rPr>
                <w:rFonts w:eastAsiaTheme="minorEastAsia" w:hAnsiTheme="minorEastAsia" w:hint="eastAsia"/>
                <w:sz w:val="24"/>
                <w:szCs w:val="24"/>
              </w:rPr>
              <w:t xml:space="preserve">  </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日常办公及业务活动注意使用前安全检查，使用后及时断电，办公室不允许私自增设电器设备，私拉电线，异常情况及时联系专业电工处理，由其进行检查维护；</w:t>
            </w:r>
          </w:p>
          <w:p w:rsidR="001D6E69" w:rsidRDefault="008B29E0">
            <w:pPr>
              <w:autoSpaceDE w:val="0"/>
              <w:autoSpaceDN w:val="0"/>
              <w:adjustRightInd w:val="0"/>
              <w:snapToGrid w:val="0"/>
              <w:spacing w:line="360" w:lineRule="auto"/>
              <w:ind w:rightChars="-3" w:right="-6" w:firstLineChars="200" w:firstLine="480"/>
              <w:rPr>
                <w:bCs/>
                <w:spacing w:val="10"/>
                <w:szCs w:val="21"/>
              </w:rPr>
            </w:pPr>
            <w:r>
              <w:rPr>
                <w:rFonts w:eastAsiaTheme="minorEastAsia" w:hAnsiTheme="minorEastAsia" w:hint="eastAsia"/>
                <w:sz w:val="24"/>
                <w:szCs w:val="24"/>
              </w:rPr>
              <w:t>运行控制基本符合要求。</w:t>
            </w:r>
          </w:p>
        </w:tc>
        <w:tc>
          <w:tcPr>
            <w:tcW w:w="1585" w:type="dxa"/>
          </w:tcPr>
          <w:p w:rsidR="001D6E69" w:rsidRDefault="008B29E0">
            <w:r>
              <w:rPr>
                <w:rFonts w:hint="eastAsia"/>
              </w:rPr>
              <w:lastRenderedPageBreak/>
              <w:t>OK</w:t>
            </w:r>
          </w:p>
          <w:p w:rsidR="001D6E69" w:rsidRDefault="001D6E69">
            <w:pPr>
              <w:pStyle w:val="2"/>
            </w:pPr>
          </w:p>
          <w:p w:rsidR="001D6E69" w:rsidRDefault="001D6E69"/>
          <w:p w:rsidR="001D6E69" w:rsidRDefault="001D6E69"/>
          <w:p w:rsidR="001D6E69" w:rsidRDefault="008B29E0">
            <w:r>
              <w:rPr>
                <w:rFonts w:hint="eastAsia"/>
              </w:rPr>
              <w:lastRenderedPageBreak/>
              <w:t>OK</w:t>
            </w:r>
          </w:p>
          <w:p w:rsidR="001D6E69" w:rsidRDefault="001D6E69">
            <w:pPr>
              <w:pStyle w:val="2"/>
            </w:pPr>
          </w:p>
          <w:p w:rsidR="001D6E69" w:rsidRDefault="001D6E69"/>
          <w:p w:rsidR="001D6E69" w:rsidRDefault="001D6E69">
            <w:pPr>
              <w:pStyle w:val="2"/>
            </w:pPr>
          </w:p>
          <w:p w:rsidR="001D6E69" w:rsidRDefault="001D6E69"/>
          <w:p w:rsidR="001D6E69" w:rsidRDefault="001D6E69">
            <w:pPr>
              <w:pStyle w:val="2"/>
            </w:pPr>
          </w:p>
          <w:p w:rsidR="001D6E69" w:rsidRDefault="001D6E69"/>
          <w:p w:rsidR="001D6E69" w:rsidRDefault="001D6E69">
            <w:pPr>
              <w:pStyle w:val="2"/>
            </w:pPr>
          </w:p>
          <w:p w:rsidR="001D6E69" w:rsidRDefault="001D6E69"/>
          <w:p w:rsidR="001D6E69" w:rsidRDefault="001D6E69"/>
          <w:p w:rsidR="001D6E69" w:rsidRDefault="001D6E69">
            <w:pPr>
              <w:pStyle w:val="2"/>
            </w:pPr>
          </w:p>
        </w:tc>
      </w:tr>
      <w:tr w:rsidR="001D6E69">
        <w:trPr>
          <w:trHeight w:val="90"/>
        </w:trPr>
        <w:tc>
          <w:tcPr>
            <w:tcW w:w="1242" w:type="dxa"/>
            <w:vAlign w:val="center"/>
          </w:tcPr>
          <w:p w:rsidR="001D6E69" w:rsidRDefault="008B29E0">
            <w:pPr>
              <w:spacing w:line="360" w:lineRule="auto"/>
              <w:rPr>
                <w:rFonts w:eastAsiaTheme="minorEastAsia" w:hAnsiTheme="minorEastAsia"/>
                <w:sz w:val="24"/>
                <w:szCs w:val="24"/>
              </w:rPr>
            </w:pPr>
            <w:r>
              <w:rPr>
                <w:rFonts w:eastAsiaTheme="minorEastAsia" w:hAnsiTheme="minorEastAsia" w:hint="eastAsia"/>
                <w:sz w:val="24"/>
                <w:szCs w:val="24"/>
              </w:rPr>
              <w:lastRenderedPageBreak/>
              <w:t>外部提供过程、产品和服务的控制</w:t>
            </w:r>
          </w:p>
        </w:tc>
        <w:tc>
          <w:tcPr>
            <w:tcW w:w="1276" w:type="dxa"/>
            <w:vAlign w:val="center"/>
          </w:tcPr>
          <w:p w:rsidR="001D6E69" w:rsidRDefault="001D6E69">
            <w:pPr>
              <w:spacing w:line="360" w:lineRule="auto"/>
              <w:rPr>
                <w:rFonts w:ascii="Arial" w:hAnsi="Arial" w:cs="Arial"/>
                <w:sz w:val="24"/>
              </w:rPr>
            </w:pPr>
          </w:p>
          <w:p w:rsidR="001D6E69" w:rsidRDefault="008B29E0">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Q 8.4</w:t>
            </w:r>
          </w:p>
          <w:p w:rsidR="001D6E69" w:rsidRDefault="001D6E69">
            <w:pPr>
              <w:snapToGrid w:val="0"/>
              <w:spacing w:line="410" w:lineRule="exact"/>
              <w:ind w:firstLineChars="200" w:firstLine="42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8B29E0">
            <w:pPr>
              <w:spacing w:line="360" w:lineRule="auto"/>
              <w:rPr>
                <w:rFonts w:eastAsiaTheme="minorEastAsia" w:hAnsiTheme="minorEastAsia"/>
                <w:sz w:val="24"/>
                <w:szCs w:val="24"/>
              </w:rPr>
            </w:pPr>
            <w:r>
              <w:rPr>
                <w:rFonts w:eastAsiaTheme="minorEastAsia" w:hAnsiTheme="minorEastAsia" w:hint="eastAsia"/>
                <w:sz w:val="24"/>
                <w:szCs w:val="24"/>
              </w:rPr>
              <w:t>EO 8.1</w:t>
            </w:r>
          </w:p>
          <w:p w:rsidR="001D6E69" w:rsidRDefault="008B29E0">
            <w:pPr>
              <w:spacing w:line="360" w:lineRule="auto"/>
              <w:rPr>
                <w:rFonts w:eastAsiaTheme="minorEastAsia" w:hAnsiTheme="minorEastAsia"/>
                <w:sz w:val="24"/>
                <w:szCs w:val="24"/>
              </w:rPr>
            </w:pPr>
            <w:r>
              <w:rPr>
                <w:rFonts w:eastAsiaTheme="minorEastAsia" w:hAnsiTheme="minorEastAsia" w:hint="eastAsia"/>
                <w:sz w:val="24"/>
                <w:szCs w:val="24"/>
              </w:rPr>
              <w:t>Q 8.4</w:t>
            </w: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p w:rsidR="001D6E69" w:rsidRDefault="001D6E69">
            <w:pPr>
              <w:pStyle w:val="a0"/>
            </w:pPr>
          </w:p>
        </w:tc>
        <w:tc>
          <w:tcPr>
            <w:tcW w:w="10606" w:type="dxa"/>
            <w:vAlign w:val="center"/>
          </w:tcPr>
          <w:p w:rsidR="001D6E69" w:rsidRDefault="008B29E0">
            <w:pPr>
              <w:snapToGrid w:val="0"/>
              <w:spacing w:line="410" w:lineRule="exact"/>
              <w:ind w:firstLineChars="200" w:firstLine="480"/>
              <w:rPr>
                <w:rFonts w:ascii="Arial" w:hAnsi="Arial" w:cs="Arial"/>
                <w:sz w:val="24"/>
              </w:rPr>
            </w:pPr>
            <w:r>
              <w:rPr>
                <w:rFonts w:ascii="Arial" w:hAnsi="Arial" w:cs="Arial" w:hint="eastAsia"/>
                <w:sz w:val="24"/>
              </w:rPr>
              <w:t>建立并执行公司《采购控制程序</w:t>
            </w:r>
            <w:r>
              <w:rPr>
                <w:rFonts w:ascii="Arial" w:hAnsi="Arial" w:cs="Arial" w:hint="eastAsia"/>
                <w:sz w:val="24"/>
              </w:rPr>
              <w:t xml:space="preserve"> </w:t>
            </w:r>
            <w:r>
              <w:rPr>
                <w:rFonts w:ascii="Arial" w:hAnsi="Arial" w:cs="Arial" w:hint="eastAsia"/>
                <w:sz w:val="24"/>
              </w:rPr>
              <w:t>》，</w:t>
            </w:r>
            <w:r>
              <w:rPr>
                <w:rFonts w:ascii="Arial" w:hAnsi="Arial" w:cs="Arial"/>
                <w:sz w:val="24"/>
              </w:rPr>
              <w:t>确保外部提供的过程、产品和服务符合要求。</w:t>
            </w:r>
            <w:r>
              <w:rPr>
                <w:rFonts w:ascii="Arial" w:hAnsi="Arial" w:cs="Arial" w:hint="eastAsia"/>
                <w:sz w:val="24"/>
              </w:rPr>
              <w:t>对</w:t>
            </w:r>
            <w:r>
              <w:rPr>
                <w:rFonts w:ascii="Arial" w:hAnsi="Arial" w:cs="Arial"/>
                <w:sz w:val="24"/>
              </w:rPr>
              <w:t>外部供方提供产品和服务的能力，确定外部供方的评价、选择、绩效监视和再评价的准则，并加以实施。</w:t>
            </w:r>
          </w:p>
          <w:p w:rsidR="001D6E69" w:rsidRDefault="008B29E0">
            <w:pPr>
              <w:pStyle w:val="a0"/>
              <w:spacing w:line="360" w:lineRule="auto"/>
              <w:rPr>
                <w:rFonts w:ascii="Arial" w:hAnsi="Arial" w:cs="Arial"/>
                <w:bCs w:val="0"/>
                <w:spacing w:val="0"/>
                <w:sz w:val="24"/>
              </w:rPr>
            </w:pPr>
            <w:r>
              <w:rPr>
                <w:rFonts w:ascii="Arial" w:hAnsi="Arial" w:cs="Arial" w:hint="eastAsia"/>
                <w:bCs w:val="0"/>
                <w:spacing w:val="0"/>
                <w:sz w:val="24"/>
              </w:rPr>
              <w:t>查</w:t>
            </w:r>
            <w:r>
              <w:rPr>
                <w:rFonts w:ascii="Arial" w:hAnsi="Arial" w:cs="Arial" w:hint="eastAsia"/>
                <w:bCs w:val="0"/>
                <w:spacing w:val="0"/>
                <w:sz w:val="24"/>
              </w:rPr>
              <w:t xml:space="preserve"> </w:t>
            </w:r>
            <w:r>
              <w:rPr>
                <w:rFonts w:ascii="Arial" w:hAnsi="Arial" w:cs="Arial" w:hint="eastAsia"/>
                <w:bCs w:val="0"/>
                <w:spacing w:val="0"/>
                <w:sz w:val="24"/>
              </w:rPr>
              <w:t>提供合格供方名单，编制：徐金玲、批准：丁飞</w:t>
            </w:r>
            <w:r>
              <w:rPr>
                <w:rFonts w:ascii="Arial" w:hAnsi="Arial" w:cs="Arial" w:hint="eastAsia"/>
                <w:bCs w:val="0"/>
                <w:spacing w:val="0"/>
                <w:sz w:val="24"/>
              </w:rPr>
              <w:t xml:space="preserve">  </w:t>
            </w:r>
            <w:r>
              <w:rPr>
                <w:rFonts w:ascii="Arial" w:hAnsi="Arial" w:cs="Arial" w:hint="eastAsia"/>
                <w:bCs w:val="0"/>
                <w:spacing w:val="0"/>
                <w:sz w:val="24"/>
              </w:rPr>
              <w:t>时间：</w:t>
            </w:r>
            <w:r>
              <w:rPr>
                <w:rFonts w:ascii="Arial" w:hAnsi="Arial" w:cs="Arial" w:hint="eastAsia"/>
                <w:bCs w:val="0"/>
                <w:spacing w:val="0"/>
                <w:sz w:val="24"/>
              </w:rPr>
              <w:t>2021.6.1</w:t>
            </w:r>
          </w:p>
          <w:p w:rsidR="001D6E69" w:rsidRDefault="008B29E0">
            <w:pPr>
              <w:pStyle w:val="a0"/>
              <w:spacing w:line="360" w:lineRule="auto"/>
              <w:rPr>
                <w:rFonts w:ascii="Arial" w:hAnsi="Arial" w:cs="Arial"/>
                <w:bCs w:val="0"/>
                <w:spacing w:val="0"/>
                <w:sz w:val="24"/>
              </w:rPr>
            </w:pPr>
            <w:r>
              <w:rPr>
                <w:rFonts w:ascii="Arial" w:hAnsi="Arial" w:cs="Arial" w:hint="eastAsia"/>
                <w:bCs w:val="0"/>
                <w:spacing w:val="0"/>
                <w:sz w:val="24"/>
              </w:rPr>
              <w:t>共计</w:t>
            </w:r>
            <w:r>
              <w:rPr>
                <w:rFonts w:ascii="Arial" w:hAnsi="Arial" w:cs="Arial" w:hint="eastAsia"/>
                <w:bCs w:val="0"/>
                <w:spacing w:val="0"/>
                <w:sz w:val="24"/>
              </w:rPr>
              <w:t>12</w:t>
            </w:r>
            <w:r>
              <w:rPr>
                <w:rFonts w:ascii="Arial" w:hAnsi="Arial" w:cs="Arial" w:hint="eastAsia"/>
                <w:bCs w:val="0"/>
                <w:spacing w:val="0"/>
                <w:sz w:val="24"/>
              </w:rPr>
              <w:t>家，记录名称、地址、电话、联系人及产品</w:t>
            </w:r>
          </w:p>
          <w:p w:rsidR="001D6E69" w:rsidRDefault="008B29E0">
            <w:pPr>
              <w:pStyle w:val="a0"/>
              <w:spacing w:line="360" w:lineRule="auto"/>
              <w:ind w:firstLineChars="200" w:firstLine="480"/>
              <w:rPr>
                <w:rFonts w:ascii="Arial" w:hAnsi="Arial" w:cs="Arial"/>
                <w:bCs w:val="0"/>
                <w:spacing w:val="0"/>
                <w:sz w:val="24"/>
              </w:rPr>
            </w:pPr>
            <w:r>
              <w:rPr>
                <w:rFonts w:ascii="Arial" w:hAnsi="Arial" w:cs="Arial" w:hint="eastAsia"/>
                <w:bCs w:val="0"/>
                <w:spacing w:val="0"/>
                <w:sz w:val="24"/>
              </w:rPr>
              <w:t>抽查外包方</w:t>
            </w:r>
            <w:r>
              <w:rPr>
                <w:rFonts w:ascii="Arial" w:hAnsi="Arial" w:cs="Arial" w:hint="eastAsia"/>
                <w:bCs w:val="0"/>
                <w:spacing w:val="0"/>
                <w:sz w:val="24"/>
              </w:rPr>
              <w:t>3</w:t>
            </w:r>
            <w:r>
              <w:rPr>
                <w:rFonts w:ascii="Arial" w:hAnsi="Arial" w:cs="Arial" w:hint="eastAsia"/>
                <w:bCs w:val="0"/>
                <w:spacing w:val="0"/>
                <w:sz w:val="24"/>
              </w:rPr>
              <w:t>家：青岛奥川智能工业有限公司</w:t>
            </w:r>
            <w:r>
              <w:rPr>
                <w:rFonts w:ascii="Arial" w:hAnsi="Arial" w:cs="Arial" w:hint="eastAsia"/>
                <w:bCs w:val="0"/>
                <w:spacing w:val="0"/>
                <w:sz w:val="24"/>
              </w:rPr>
              <w:t xml:space="preserve">  </w:t>
            </w:r>
            <w:r>
              <w:rPr>
                <w:rFonts w:ascii="Arial" w:hAnsi="Arial" w:cs="Arial" w:hint="eastAsia"/>
                <w:bCs w:val="0"/>
                <w:spacing w:val="0"/>
                <w:sz w:val="24"/>
              </w:rPr>
              <w:t>线路板加工</w:t>
            </w:r>
            <w:r>
              <w:rPr>
                <w:rFonts w:ascii="Arial" w:hAnsi="Arial" w:cs="Arial" w:hint="eastAsia"/>
                <w:bCs w:val="0"/>
                <w:spacing w:val="0"/>
                <w:sz w:val="24"/>
              </w:rPr>
              <w:t xml:space="preserve">  </w:t>
            </w:r>
          </w:p>
          <w:p w:rsidR="001D6E69" w:rsidRDefault="008B29E0">
            <w:pPr>
              <w:pStyle w:val="a0"/>
              <w:spacing w:line="360" w:lineRule="auto"/>
              <w:ind w:firstLineChars="800" w:firstLine="1920"/>
              <w:rPr>
                <w:rFonts w:ascii="Arial" w:hAnsi="Arial" w:cs="Arial"/>
                <w:bCs w:val="0"/>
                <w:spacing w:val="0"/>
                <w:sz w:val="24"/>
              </w:rPr>
            </w:pPr>
            <w:r>
              <w:rPr>
                <w:rFonts w:ascii="Arial" w:hAnsi="Arial" w:cs="Arial" w:hint="eastAsia"/>
                <w:bCs w:val="0"/>
                <w:spacing w:val="0"/>
                <w:sz w:val="24"/>
              </w:rPr>
              <w:t>青岛千捷兴机有限公司</w:t>
            </w:r>
            <w:r>
              <w:rPr>
                <w:rFonts w:ascii="Arial" w:hAnsi="Arial" w:cs="Arial" w:hint="eastAsia"/>
                <w:bCs w:val="0"/>
                <w:spacing w:val="0"/>
                <w:sz w:val="24"/>
              </w:rPr>
              <w:t xml:space="preserve">  </w:t>
            </w:r>
            <w:r>
              <w:rPr>
                <w:rFonts w:ascii="Arial" w:hAnsi="Arial" w:cs="Arial" w:hint="eastAsia"/>
                <w:bCs w:val="0"/>
                <w:spacing w:val="0"/>
                <w:sz w:val="24"/>
              </w:rPr>
              <w:t>机械零部件加工</w:t>
            </w:r>
          </w:p>
          <w:p w:rsidR="001D6E69" w:rsidRDefault="008B29E0">
            <w:pPr>
              <w:pStyle w:val="a0"/>
              <w:ind w:firstLineChars="150" w:firstLine="360"/>
              <w:rPr>
                <w:rFonts w:ascii="Arial" w:hAnsi="Arial" w:cs="Arial"/>
                <w:bCs w:val="0"/>
                <w:spacing w:val="0"/>
                <w:sz w:val="24"/>
              </w:rPr>
            </w:pPr>
            <w:r>
              <w:rPr>
                <w:rFonts w:ascii="Arial" w:hAnsi="Arial" w:cs="Arial" w:hint="eastAsia"/>
                <w:bCs w:val="0"/>
                <w:spacing w:val="0"/>
                <w:sz w:val="24"/>
              </w:rPr>
              <w:t>查合格供应商、外包方评审表：</w:t>
            </w:r>
          </w:p>
          <w:p w:rsidR="001D6E69" w:rsidRDefault="008B29E0">
            <w:pPr>
              <w:pStyle w:val="a0"/>
              <w:spacing w:line="360" w:lineRule="auto"/>
              <w:ind w:firstLineChars="200" w:firstLine="480"/>
              <w:rPr>
                <w:rFonts w:ascii="Arial" w:hAnsi="Arial" w:cs="Arial"/>
                <w:bCs w:val="0"/>
                <w:spacing w:val="0"/>
                <w:sz w:val="24"/>
              </w:rPr>
            </w:pPr>
            <w:r>
              <w:rPr>
                <w:rFonts w:ascii="Arial" w:hAnsi="Arial" w:cs="Arial" w:hint="eastAsia"/>
                <w:bCs w:val="0"/>
                <w:spacing w:val="0"/>
                <w:sz w:val="24"/>
              </w:rPr>
              <w:t>抽合格供方：青岛佳士达能源科技有限公司供应产品</w:t>
            </w:r>
            <w:r>
              <w:rPr>
                <w:rFonts w:ascii="Arial" w:hAnsi="Arial" w:cs="Arial" w:hint="eastAsia"/>
                <w:bCs w:val="0"/>
                <w:spacing w:val="0"/>
                <w:sz w:val="24"/>
              </w:rPr>
              <w:t xml:space="preserve"> </w:t>
            </w:r>
            <w:r>
              <w:rPr>
                <w:rFonts w:ascii="Arial" w:hAnsi="Arial" w:cs="Arial" w:hint="eastAsia"/>
                <w:bCs w:val="0"/>
                <w:spacing w:val="0"/>
                <w:sz w:val="24"/>
              </w:rPr>
              <w:t>电子元件</w:t>
            </w:r>
            <w:r>
              <w:rPr>
                <w:rFonts w:ascii="Arial" w:hAnsi="Arial" w:cs="Arial" w:hint="eastAsia"/>
                <w:bCs w:val="0"/>
                <w:spacing w:val="0"/>
                <w:sz w:val="24"/>
              </w:rPr>
              <w:t xml:space="preserve"> </w:t>
            </w:r>
            <w:r>
              <w:rPr>
                <w:rFonts w:ascii="Arial" w:hAnsi="Arial" w:cs="Arial" w:hint="eastAsia"/>
                <w:bCs w:val="0"/>
                <w:spacing w:val="0"/>
                <w:sz w:val="24"/>
              </w:rPr>
              <w:t>、浙江恒胜机械有限公司</w:t>
            </w:r>
            <w:r>
              <w:rPr>
                <w:rFonts w:ascii="Arial" w:hAnsi="Arial" w:cs="Arial" w:hint="eastAsia"/>
                <w:bCs w:val="0"/>
                <w:spacing w:val="0"/>
                <w:sz w:val="24"/>
              </w:rPr>
              <w:t xml:space="preserve">  </w:t>
            </w:r>
            <w:r>
              <w:rPr>
                <w:rFonts w:ascii="Arial" w:hAnsi="Arial" w:cs="Arial" w:hint="eastAsia"/>
                <w:bCs w:val="0"/>
                <w:spacing w:val="0"/>
                <w:sz w:val="24"/>
              </w:rPr>
              <w:t>供应产品</w:t>
            </w:r>
            <w:r>
              <w:rPr>
                <w:rFonts w:ascii="Arial" w:hAnsi="Arial" w:cs="Arial" w:hint="eastAsia"/>
                <w:bCs w:val="0"/>
                <w:spacing w:val="0"/>
                <w:sz w:val="24"/>
              </w:rPr>
              <w:t xml:space="preserve"> </w:t>
            </w:r>
            <w:r>
              <w:rPr>
                <w:rFonts w:ascii="Arial" w:hAnsi="Arial" w:cs="Arial" w:hint="eastAsia"/>
                <w:bCs w:val="0"/>
                <w:spacing w:val="0"/>
                <w:sz w:val="24"/>
              </w:rPr>
              <w:t>罗茨流量计、浙江春晖智能控制股份有限公司</w:t>
            </w:r>
            <w:r>
              <w:rPr>
                <w:rFonts w:ascii="Arial" w:hAnsi="Arial" w:cs="Arial" w:hint="eastAsia"/>
                <w:bCs w:val="0"/>
                <w:spacing w:val="0"/>
                <w:sz w:val="24"/>
              </w:rPr>
              <w:t xml:space="preserve"> </w:t>
            </w:r>
            <w:r>
              <w:rPr>
                <w:rFonts w:ascii="Arial" w:hAnsi="Arial" w:cs="Arial" w:hint="eastAsia"/>
                <w:bCs w:val="0"/>
                <w:spacing w:val="0"/>
                <w:sz w:val="24"/>
              </w:rPr>
              <w:t>供应产品</w:t>
            </w:r>
            <w:r>
              <w:rPr>
                <w:rFonts w:ascii="Arial" w:hAnsi="Arial" w:cs="Arial" w:hint="eastAsia"/>
                <w:bCs w:val="0"/>
                <w:spacing w:val="0"/>
                <w:sz w:val="24"/>
              </w:rPr>
              <w:t xml:space="preserve"> </w:t>
            </w:r>
            <w:r>
              <w:rPr>
                <w:rFonts w:ascii="Arial" w:hAnsi="Arial" w:cs="Arial" w:hint="eastAsia"/>
                <w:bCs w:val="0"/>
                <w:spacing w:val="0"/>
                <w:sz w:val="24"/>
              </w:rPr>
              <w:t>电子气液比调节阀、青岛千捷兴机有限公司</w:t>
            </w:r>
            <w:r>
              <w:rPr>
                <w:rFonts w:ascii="Arial" w:hAnsi="Arial" w:cs="Arial" w:hint="eastAsia"/>
                <w:bCs w:val="0"/>
                <w:spacing w:val="0"/>
                <w:sz w:val="24"/>
              </w:rPr>
              <w:t xml:space="preserve">  </w:t>
            </w:r>
            <w:r>
              <w:rPr>
                <w:rFonts w:ascii="Arial" w:hAnsi="Arial" w:cs="Arial" w:hint="eastAsia"/>
                <w:bCs w:val="0"/>
                <w:spacing w:val="0"/>
                <w:sz w:val="24"/>
              </w:rPr>
              <w:t>外包产品机械零部件加工；</w:t>
            </w:r>
          </w:p>
          <w:p w:rsidR="001D6E69" w:rsidRDefault="008B29E0">
            <w:pPr>
              <w:pStyle w:val="a0"/>
              <w:spacing w:line="360" w:lineRule="auto"/>
              <w:ind w:firstLineChars="200" w:firstLine="480"/>
              <w:rPr>
                <w:rFonts w:eastAsiaTheme="minorEastAsia" w:hAnsiTheme="minorEastAsia"/>
                <w:bCs w:val="0"/>
                <w:spacing w:val="0"/>
                <w:sz w:val="24"/>
                <w:szCs w:val="24"/>
              </w:rPr>
            </w:pPr>
            <w:r>
              <w:rPr>
                <w:rFonts w:ascii="Arial" w:hAnsi="Arial" w:cs="Arial" w:hint="eastAsia"/>
                <w:bCs w:val="0"/>
                <w:spacing w:val="0"/>
                <w:sz w:val="24"/>
              </w:rPr>
              <w:t>均提供出上述合格供应商</w:t>
            </w:r>
            <w:r>
              <w:rPr>
                <w:rFonts w:ascii="Arial" w:hAnsi="Arial" w:cs="Arial" w:hint="eastAsia"/>
                <w:bCs w:val="0"/>
                <w:spacing w:val="0"/>
                <w:sz w:val="24"/>
              </w:rPr>
              <w:t>/</w:t>
            </w:r>
            <w:r>
              <w:rPr>
                <w:rFonts w:ascii="Arial" w:hAnsi="Arial" w:cs="Arial" w:hint="eastAsia"/>
                <w:bCs w:val="0"/>
                <w:spacing w:val="0"/>
                <w:sz w:val="24"/>
              </w:rPr>
              <w:t>外包方评审表，从提供产品质量、服务情况、生产能力、按时交货情况方面评审，记录评审结果，评审意见均符合，结论：同意列为合格供应商</w:t>
            </w:r>
            <w:r>
              <w:rPr>
                <w:rFonts w:ascii="Arial" w:hAnsi="Arial" w:cs="Arial" w:hint="eastAsia"/>
                <w:bCs w:val="0"/>
                <w:spacing w:val="0"/>
                <w:sz w:val="24"/>
              </w:rPr>
              <w:t>/</w:t>
            </w:r>
            <w:r>
              <w:rPr>
                <w:rFonts w:ascii="Arial" w:hAnsi="Arial" w:cs="Arial" w:hint="eastAsia"/>
                <w:bCs w:val="0"/>
                <w:spacing w:val="0"/>
                <w:sz w:val="24"/>
              </w:rPr>
              <w:t>外包方，</w:t>
            </w:r>
            <w:r>
              <w:rPr>
                <w:rFonts w:eastAsiaTheme="minorEastAsia" w:hAnsiTheme="minorEastAsia" w:hint="eastAsia"/>
                <w:bCs w:val="0"/>
                <w:spacing w:val="0"/>
                <w:sz w:val="24"/>
                <w:szCs w:val="24"/>
              </w:rPr>
              <w:t>审批：丁飞</w:t>
            </w:r>
            <w:r>
              <w:rPr>
                <w:rFonts w:eastAsiaTheme="minorEastAsia" w:hAnsiTheme="minorEastAsia" w:hint="eastAsia"/>
                <w:bCs w:val="0"/>
                <w:spacing w:val="0"/>
                <w:sz w:val="24"/>
                <w:szCs w:val="24"/>
              </w:rPr>
              <w:t xml:space="preserve">   2021</w:t>
            </w:r>
            <w:r>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6</w:t>
            </w:r>
            <w:r>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1</w:t>
            </w:r>
            <w:r>
              <w:rPr>
                <w:rFonts w:eastAsiaTheme="minorEastAsia" w:hAnsiTheme="minorEastAsia" w:hint="eastAsia"/>
                <w:bCs w:val="0"/>
                <w:spacing w:val="0"/>
                <w:sz w:val="24"/>
                <w:szCs w:val="24"/>
              </w:rPr>
              <w:t>日</w:t>
            </w:r>
            <w:r>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w:t>
            </w:r>
          </w:p>
          <w:p w:rsidR="001D6E69" w:rsidRDefault="006566F7">
            <w:pPr>
              <w:pStyle w:val="a0"/>
              <w:spacing w:line="360" w:lineRule="auto"/>
              <w:ind w:firstLineChars="200" w:firstLine="482"/>
              <w:rPr>
                <w:rFonts w:ascii="Arial" w:hAnsi="Arial" w:cs="Arial"/>
                <w:b/>
                <w:bCs w:val="0"/>
                <w:spacing w:val="0"/>
                <w:sz w:val="24"/>
              </w:rPr>
            </w:pPr>
            <w:r>
              <w:rPr>
                <w:rFonts w:ascii="Arial" w:hAnsi="Arial" w:cs="Arial" w:hint="eastAsia"/>
                <w:b/>
                <w:bCs w:val="0"/>
                <w:spacing w:val="0"/>
                <w:sz w:val="24"/>
              </w:rPr>
              <w:t>但是</w:t>
            </w:r>
            <w:r w:rsidR="008B29E0">
              <w:rPr>
                <w:rFonts w:ascii="Arial" w:hAnsi="Arial" w:cs="Arial" w:hint="eastAsia"/>
                <w:b/>
                <w:bCs w:val="0"/>
                <w:spacing w:val="0"/>
                <w:sz w:val="24"/>
              </w:rPr>
              <w:t>未提供线路板加工外包方青岛奥川智能工业有限公司已进行调查评价的相关证据，也未提供对其施加环境和职业健康安全影响的证据，不符合采购控制程序和对相关方施加影响控制程序的要求。</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抽订货合同：有山东宜信电子科技有限公司签订采购灰排合同、云汉芯城（上海）</w:t>
            </w:r>
            <w:r>
              <w:rPr>
                <w:rFonts w:eastAsiaTheme="minorEastAsia" w:hAnsiTheme="minorEastAsia" w:hint="eastAsia"/>
                <w:sz w:val="24"/>
                <w:szCs w:val="24"/>
              </w:rPr>
              <w:t>电子科技有限公司采购电子元件</w:t>
            </w:r>
            <w:r>
              <w:rPr>
                <w:rFonts w:eastAsiaTheme="minorEastAsia" w:hAnsiTheme="minorEastAsia" w:hint="eastAsia"/>
                <w:sz w:val="24"/>
                <w:szCs w:val="24"/>
              </w:rPr>
              <w:t xml:space="preserve"> ROHM  BD433M2FP3-CE2</w:t>
            </w:r>
            <w:r>
              <w:rPr>
                <w:rFonts w:eastAsiaTheme="minorEastAsia" w:hAnsiTheme="minorEastAsia" w:hint="eastAsia"/>
                <w:sz w:val="24"/>
                <w:szCs w:val="24"/>
              </w:rPr>
              <w:t>合同、</w:t>
            </w:r>
            <w:r>
              <w:rPr>
                <w:rFonts w:ascii="Arial" w:hAnsi="Arial" w:cs="Arial" w:hint="eastAsia"/>
                <w:sz w:val="24"/>
              </w:rPr>
              <w:t>青岛佳士达能源科技</w:t>
            </w:r>
            <w:r>
              <w:rPr>
                <w:rFonts w:eastAsiaTheme="minorEastAsia" w:hAnsiTheme="minorEastAsia" w:hint="eastAsia"/>
                <w:sz w:val="24"/>
                <w:szCs w:val="24"/>
              </w:rPr>
              <w:t>有限公司采购干簧管</w:t>
            </w:r>
            <w:r>
              <w:rPr>
                <w:rFonts w:eastAsiaTheme="minorEastAsia" w:hAnsiTheme="minorEastAsia" w:hint="eastAsia"/>
                <w:sz w:val="24"/>
                <w:szCs w:val="24"/>
              </w:rPr>
              <w:t xml:space="preserve"> STANDEX </w:t>
            </w:r>
            <w:r>
              <w:rPr>
                <w:rFonts w:eastAsiaTheme="minorEastAsia" w:hAnsiTheme="minorEastAsia" w:hint="eastAsia"/>
                <w:sz w:val="24"/>
                <w:szCs w:val="24"/>
              </w:rPr>
              <w:t>合同、淅江恒胜机械有限公司</w:t>
            </w:r>
            <w:r>
              <w:rPr>
                <w:rFonts w:eastAsiaTheme="minorEastAsia" w:hAnsiTheme="minorEastAsia" w:hint="eastAsia"/>
                <w:sz w:val="24"/>
                <w:szCs w:val="24"/>
              </w:rPr>
              <w:t xml:space="preserve"> </w:t>
            </w:r>
            <w:r>
              <w:rPr>
                <w:rFonts w:eastAsiaTheme="minorEastAsia" w:hAnsiTheme="minorEastAsia" w:hint="eastAsia"/>
                <w:sz w:val="24"/>
                <w:szCs w:val="24"/>
              </w:rPr>
              <w:t>采购</w:t>
            </w:r>
            <w:r>
              <w:rPr>
                <w:rFonts w:eastAsiaTheme="minorEastAsia" w:hAnsiTheme="minorEastAsia" w:hint="eastAsia"/>
                <w:sz w:val="24"/>
                <w:szCs w:val="24"/>
              </w:rPr>
              <w:t>YLQ-158</w:t>
            </w:r>
            <w:r>
              <w:rPr>
                <w:rFonts w:eastAsiaTheme="minorEastAsia" w:hAnsiTheme="minorEastAsia" w:hint="eastAsia"/>
                <w:sz w:val="24"/>
                <w:szCs w:val="24"/>
              </w:rPr>
              <w:t>气体罗茨流量计合同、青岛奥川智能工业</w:t>
            </w:r>
            <w:r>
              <w:rPr>
                <w:rFonts w:eastAsiaTheme="minorEastAsia" w:hAnsiTheme="minorEastAsia" w:hint="eastAsia"/>
                <w:sz w:val="24"/>
                <w:szCs w:val="24"/>
              </w:rPr>
              <w:lastRenderedPageBreak/>
              <w:t>有限公司委托</w:t>
            </w:r>
            <w:r>
              <w:rPr>
                <w:rFonts w:ascii="Arial" w:hAnsi="Arial" w:cs="Arial" w:hint="eastAsia"/>
                <w:sz w:val="24"/>
              </w:rPr>
              <w:t>线路板加工</w:t>
            </w:r>
            <w:r>
              <w:rPr>
                <w:rFonts w:eastAsiaTheme="minorEastAsia" w:hAnsiTheme="minorEastAsia" w:hint="eastAsia"/>
                <w:sz w:val="24"/>
                <w:szCs w:val="24"/>
              </w:rPr>
              <w:t>加工合同；</w:t>
            </w:r>
          </w:p>
          <w:p w:rsidR="001D6E69" w:rsidRDefault="008B29E0">
            <w:pPr>
              <w:pStyle w:val="a0"/>
              <w:spacing w:line="360" w:lineRule="auto"/>
              <w:ind w:firstLine="560"/>
              <w:rPr>
                <w:rFonts w:eastAsiaTheme="minorEastAsia" w:hAnsiTheme="minorEastAsia"/>
                <w:bCs w:val="0"/>
                <w:spacing w:val="0"/>
                <w:sz w:val="24"/>
                <w:szCs w:val="24"/>
              </w:rPr>
            </w:pPr>
            <w:r>
              <w:rPr>
                <w:rFonts w:eastAsiaTheme="minorEastAsia" w:hAnsiTheme="minorEastAsia" w:hint="eastAsia"/>
                <w:bCs w:val="0"/>
                <w:spacing w:val="0"/>
                <w:sz w:val="24"/>
                <w:szCs w:val="24"/>
              </w:rPr>
              <w:t>采购合同明确采购产品具体名称、规格、数量、价格、质量要求、技术要求、质量负责的条件和期限、运输方式、包装标准、验收标准等。</w:t>
            </w:r>
          </w:p>
          <w:p w:rsidR="001D6E69" w:rsidRDefault="008B29E0">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对采购相关</w:t>
            </w:r>
            <w:r>
              <w:rPr>
                <w:rFonts w:eastAsiaTheme="minorEastAsia" w:hAnsiTheme="minorEastAsia" w:hint="eastAsia"/>
                <w:sz w:val="24"/>
                <w:szCs w:val="24"/>
                <w:lang w:val="en-GB"/>
              </w:rPr>
              <w:t>方施加</w:t>
            </w:r>
            <w:r>
              <w:rPr>
                <w:rFonts w:eastAsiaTheme="minorEastAsia" w:hAnsiTheme="minorEastAsia" w:hint="eastAsia"/>
                <w:sz w:val="24"/>
                <w:szCs w:val="24"/>
              </w:rPr>
              <w:t>环境和职业健康安全</w:t>
            </w:r>
            <w:r>
              <w:rPr>
                <w:rFonts w:eastAsiaTheme="minorEastAsia" w:hAnsiTheme="minorEastAsia" w:hint="eastAsia"/>
                <w:sz w:val="24"/>
                <w:szCs w:val="24"/>
                <w:lang w:val="en-GB"/>
              </w:rPr>
              <w:t>影响</w:t>
            </w:r>
            <w:r>
              <w:rPr>
                <w:rFonts w:eastAsiaTheme="minorEastAsia" w:hAnsiTheme="minorEastAsia" w:hint="eastAsia"/>
                <w:sz w:val="24"/>
                <w:szCs w:val="24"/>
                <w:lang w:val="en-GB"/>
              </w:rPr>
              <w:t>，</w:t>
            </w:r>
            <w:r>
              <w:rPr>
                <w:rFonts w:eastAsiaTheme="minorEastAsia" w:hAnsiTheme="minorEastAsia" w:hint="eastAsia"/>
                <w:sz w:val="24"/>
                <w:szCs w:val="24"/>
              </w:rPr>
              <w:t>有浙江中兴防爆器材有限公司、安微广泰仪表科技有限公司相关方沟通涵。</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公司采购实施按合同约定执行：</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有</w:t>
            </w:r>
            <w:r>
              <w:rPr>
                <w:rFonts w:eastAsiaTheme="minorEastAsia" w:hAnsiTheme="minorEastAsia" w:hint="eastAsia"/>
                <w:sz w:val="24"/>
                <w:szCs w:val="24"/>
              </w:rPr>
              <w:t>2</w:t>
            </w:r>
            <w:r>
              <w:rPr>
                <w:rFonts w:eastAsiaTheme="minorEastAsia" w:hAnsiTheme="minorEastAsia" w:hint="eastAsia"/>
                <w:sz w:val="24"/>
                <w:szCs w:val="24"/>
              </w:rPr>
              <w:t>021</w:t>
            </w:r>
            <w:r>
              <w:rPr>
                <w:rFonts w:eastAsiaTheme="minorEastAsia" w:hAnsiTheme="minorEastAsia" w:hint="eastAsia"/>
                <w:sz w:val="24"/>
                <w:szCs w:val="24"/>
              </w:rPr>
              <w:t>年第一季度采购计划：</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材料：不锈钢管、金属壳体、电子元件、电路板、流量计、不锈钢壳体焊接</w:t>
            </w:r>
            <w:r>
              <w:rPr>
                <w:rFonts w:eastAsiaTheme="minorEastAsia" w:hAnsiTheme="minorEastAsia" w:hint="eastAsia"/>
                <w:sz w:val="24"/>
                <w:szCs w:val="24"/>
              </w:rPr>
              <w:t xml:space="preserve">  </w:t>
            </w:r>
            <w:r>
              <w:rPr>
                <w:rFonts w:eastAsiaTheme="minorEastAsia" w:hAnsiTheme="minorEastAsia" w:hint="eastAsia"/>
                <w:sz w:val="24"/>
                <w:szCs w:val="24"/>
              </w:rPr>
              <w:t>明确产品要求、数量、价格，</w:t>
            </w:r>
            <w:r>
              <w:rPr>
                <w:rFonts w:eastAsiaTheme="minorEastAsia" w:hAnsiTheme="minorEastAsia" w:hint="eastAsia"/>
                <w:sz w:val="24"/>
                <w:szCs w:val="24"/>
              </w:rPr>
              <w:t xml:space="preserve">2021.1.8  </w:t>
            </w:r>
          </w:p>
          <w:p w:rsidR="001D6E69" w:rsidRDefault="008B29E0">
            <w:pPr>
              <w:pStyle w:val="a0"/>
              <w:spacing w:line="360" w:lineRule="auto"/>
              <w:ind w:firstLine="560"/>
              <w:rPr>
                <w:rFonts w:eastAsiaTheme="minorEastAsia" w:hAnsiTheme="minorEastAsia"/>
                <w:bCs w:val="0"/>
                <w:spacing w:val="0"/>
                <w:sz w:val="24"/>
                <w:szCs w:val="24"/>
              </w:rPr>
            </w:pPr>
            <w:r>
              <w:rPr>
                <w:rFonts w:eastAsiaTheme="minorEastAsia" w:hAnsiTheme="minorEastAsia" w:hint="eastAsia"/>
                <w:bCs w:val="0"/>
                <w:spacing w:val="0"/>
                <w:sz w:val="24"/>
                <w:szCs w:val="24"/>
              </w:rPr>
              <w:t>抽采购申请单</w:t>
            </w:r>
            <w:r>
              <w:rPr>
                <w:rFonts w:eastAsiaTheme="minorEastAsia" w:hAnsiTheme="minorEastAsia" w:hint="eastAsia"/>
                <w:bCs w:val="0"/>
                <w:spacing w:val="0"/>
                <w:sz w:val="24"/>
                <w:szCs w:val="24"/>
              </w:rPr>
              <w:t>2021</w:t>
            </w:r>
            <w:r>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12</w:t>
            </w:r>
            <w:r>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21</w:t>
            </w:r>
            <w:r>
              <w:rPr>
                <w:rFonts w:eastAsiaTheme="minorEastAsia" w:hAnsiTheme="minorEastAsia" w:hint="eastAsia"/>
                <w:bCs w:val="0"/>
                <w:spacing w:val="0"/>
                <w:sz w:val="24"/>
                <w:szCs w:val="24"/>
              </w:rPr>
              <w:t>日</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有生产申请渗漏小浮球</w:t>
            </w:r>
            <w:r>
              <w:rPr>
                <w:rFonts w:eastAsiaTheme="minorEastAsia" w:hAnsiTheme="minorEastAsia" w:hint="eastAsia"/>
                <w:sz w:val="24"/>
                <w:szCs w:val="24"/>
              </w:rPr>
              <w:t xml:space="preserve"> 2000</w:t>
            </w:r>
            <w:r>
              <w:rPr>
                <w:rFonts w:eastAsiaTheme="minorEastAsia" w:hAnsiTheme="minorEastAsia" w:hint="eastAsia"/>
                <w:sz w:val="24"/>
                <w:szCs w:val="24"/>
              </w:rPr>
              <w:t>个、电源模块</w:t>
            </w:r>
            <w:r>
              <w:rPr>
                <w:rFonts w:eastAsiaTheme="minorEastAsia" w:hAnsiTheme="minorEastAsia" w:hint="eastAsia"/>
                <w:sz w:val="24"/>
                <w:szCs w:val="24"/>
              </w:rPr>
              <w:t>SHB</w:t>
            </w:r>
            <w:r>
              <w:rPr>
                <w:rFonts w:eastAsiaTheme="minorEastAsia" w:hAnsiTheme="minorEastAsia" w:hint="eastAsia"/>
                <w:sz w:val="24"/>
                <w:szCs w:val="24"/>
              </w:rPr>
              <w:t>－</w:t>
            </w:r>
            <w:r>
              <w:rPr>
                <w:rFonts w:eastAsiaTheme="minorEastAsia" w:hAnsiTheme="minorEastAsia" w:hint="eastAsia"/>
                <w:sz w:val="24"/>
                <w:szCs w:val="24"/>
              </w:rPr>
              <w:t>51V</w:t>
            </w:r>
            <w:r>
              <w:rPr>
                <w:rFonts w:eastAsiaTheme="minorEastAsia" w:hAnsiTheme="minorEastAsia" w:hint="eastAsia"/>
                <w:sz w:val="24"/>
                <w:szCs w:val="24"/>
              </w:rPr>
              <w:t>－</w:t>
            </w:r>
            <w:r>
              <w:rPr>
                <w:rFonts w:eastAsiaTheme="minorEastAsia" w:hAnsiTheme="minorEastAsia" w:hint="eastAsia"/>
                <w:sz w:val="24"/>
                <w:szCs w:val="24"/>
              </w:rPr>
              <w:t>5V 1000</w:t>
            </w:r>
            <w:r>
              <w:rPr>
                <w:rFonts w:eastAsiaTheme="minorEastAsia" w:hAnsiTheme="minorEastAsia" w:hint="eastAsia"/>
                <w:sz w:val="24"/>
                <w:szCs w:val="24"/>
              </w:rPr>
              <w:t>个</w:t>
            </w:r>
            <w:r>
              <w:rPr>
                <w:rFonts w:eastAsiaTheme="minorEastAsia" w:hAnsiTheme="minorEastAsia" w:hint="eastAsia"/>
                <w:sz w:val="24"/>
                <w:szCs w:val="24"/>
              </w:rPr>
              <w:t xml:space="preserve"> </w:t>
            </w:r>
            <w:r>
              <w:rPr>
                <w:rFonts w:eastAsiaTheme="minorEastAsia" w:hAnsiTheme="minorEastAsia" w:hint="eastAsia"/>
                <w:sz w:val="24"/>
                <w:szCs w:val="24"/>
              </w:rPr>
              <w:t>、</w:t>
            </w:r>
            <w:r>
              <w:rPr>
                <w:rFonts w:eastAsiaTheme="minorEastAsia" w:hAnsiTheme="minorEastAsia" w:hint="eastAsia"/>
                <w:sz w:val="24"/>
                <w:szCs w:val="24"/>
              </w:rPr>
              <w:t>FFC</w:t>
            </w:r>
            <w:r>
              <w:rPr>
                <w:rFonts w:eastAsiaTheme="minorEastAsia" w:hAnsiTheme="minorEastAsia" w:hint="eastAsia"/>
                <w:sz w:val="24"/>
                <w:szCs w:val="24"/>
              </w:rPr>
              <w:t>连接线</w:t>
            </w:r>
            <w:r>
              <w:rPr>
                <w:rFonts w:eastAsiaTheme="minorEastAsia" w:hAnsiTheme="minorEastAsia" w:hint="eastAsia"/>
                <w:sz w:val="24"/>
                <w:szCs w:val="24"/>
              </w:rPr>
              <w:t>300</w:t>
            </w:r>
            <w:r>
              <w:rPr>
                <w:rFonts w:eastAsiaTheme="minorEastAsia" w:hAnsiTheme="minorEastAsia" w:hint="eastAsia"/>
                <w:sz w:val="24"/>
                <w:szCs w:val="24"/>
              </w:rPr>
              <w:t>个等</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对供方提供产品进行验收，详见</w:t>
            </w:r>
            <w:r>
              <w:rPr>
                <w:rFonts w:eastAsiaTheme="minorEastAsia" w:hAnsiTheme="minorEastAsia" w:hint="eastAsia"/>
                <w:sz w:val="24"/>
                <w:szCs w:val="24"/>
              </w:rPr>
              <w:t>8.6</w:t>
            </w:r>
            <w:r>
              <w:rPr>
                <w:rFonts w:eastAsiaTheme="minorEastAsia" w:hAnsiTheme="minorEastAsia" w:hint="eastAsia"/>
                <w:sz w:val="24"/>
                <w:szCs w:val="24"/>
              </w:rPr>
              <w:t>条检查内容；</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供方评价及采购控制、服务方控制符合程序要求。</w:t>
            </w:r>
          </w:p>
        </w:tc>
        <w:tc>
          <w:tcPr>
            <w:tcW w:w="1585" w:type="dxa"/>
          </w:tcPr>
          <w:p w:rsidR="001D6E69" w:rsidRDefault="008B29E0">
            <w:pPr>
              <w:spacing w:line="360" w:lineRule="auto"/>
              <w:rPr>
                <w:rFonts w:eastAsiaTheme="minorEastAsia"/>
                <w:sz w:val="24"/>
                <w:szCs w:val="24"/>
              </w:rPr>
            </w:pPr>
            <w:r>
              <w:rPr>
                <w:rFonts w:eastAsiaTheme="minorEastAsia" w:hint="eastAsia"/>
                <w:sz w:val="24"/>
                <w:szCs w:val="24"/>
              </w:rPr>
              <w:lastRenderedPageBreak/>
              <w:t>OK</w:t>
            </w:r>
          </w:p>
          <w:p w:rsidR="001D6E69" w:rsidRDefault="001D6E69">
            <w:pPr>
              <w:pStyle w:val="2"/>
            </w:pPr>
          </w:p>
          <w:p w:rsidR="001D6E69" w:rsidRDefault="001D6E69"/>
          <w:p w:rsidR="001D6E69" w:rsidRDefault="001D6E69">
            <w:pPr>
              <w:pStyle w:val="2"/>
            </w:pPr>
          </w:p>
          <w:p w:rsidR="001D6E69" w:rsidRDefault="001D6E69"/>
          <w:p w:rsidR="001D6E69" w:rsidRDefault="001D6E69">
            <w:pPr>
              <w:spacing w:line="360" w:lineRule="auto"/>
              <w:rPr>
                <w:rFonts w:eastAsiaTheme="minorEastAsia"/>
                <w:sz w:val="24"/>
                <w:szCs w:val="24"/>
              </w:rPr>
            </w:pPr>
          </w:p>
          <w:p w:rsidR="001D6E69" w:rsidRDefault="001D6E69">
            <w:pPr>
              <w:spacing w:line="360" w:lineRule="auto"/>
              <w:rPr>
                <w:rFonts w:eastAsiaTheme="minorEastAsia"/>
                <w:sz w:val="24"/>
                <w:szCs w:val="24"/>
              </w:rPr>
            </w:pPr>
          </w:p>
          <w:p w:rsidR="001D6E69" w:rsidRDefault="001D6E69">
            <w:pPr>
              <w:spacing w:line="360" w:lineRule="auto"/>
              <w:rPr>
                <w:rFonts w:eastAsiaTheme="minorEastAsia"/>
                <w:sz w:val="24"/>
                <w:szCs w:val="24"/>
              </w:rPr>
            </w:pPr>
          </w:p>
          <w:p w:rsidR="001D6E69" w:rsidRDefault="001D6E69">
            <w:pPr>
              <w:spacing w:line="360" w:lineRule="auto"/>
              <w:rPr>
                <w:rFonts w:eastAsiaTheme="minorEastAsia"/>
                <w:sz w:val="24"/>
                <w:szCs w:val="24"/>
              </w:rPr>
            </w:pPr>
          </w:p>
          <w:p w:rsidR="001D6E69" w:rsidRDefault="001D6E69">
            <w:pPr>
              <w:spacing w:line="360" w:lineRule="auto"/>
              <w:rPr>
                <w:rFonts w:eastAsiaTheme="minorEastAsia"/>
                <w:sz w:val="24"/>
                <w:szCs w:val="24"/>
              </w:rPr>
            </w:pPr>
          </w:p>
          <w:p w:rsidR="001D6E69" w:rsidRDefault="001D6E69">
            <w:pPr>
              <w:spacing w:line="360" w:lineRule="auto"/>
              <w:rPr>
                <w:rFonts w:eastAsiaTheme="minorEastAsia"/>
                <w:sz w:val="24"/>
                <w:szCs w:val="24"/>
              </w:rPr>
            </w:pPr>
          </w:p>
          <w:p w:rsidR="001D6E69" w:rsidRDefault="008B29E0">
            <w:pPr>
              <w:spacing w:line="360" w:lineRule="auto"/>
              <w:rPr>
                <w:rFonts w:eastAsiaTheme="minorEastAsia"/>
                <w:sz w:val="24"/>
                <w:szCs w:val="24"/>
              </w:rPr>
            </w:pPr>
            <w:r>
              <w:rPr>
                <w:rFonts w:eastAsiaTheme="minorEastAsia" w:hint="eastAsia"/>
                <w:sz w:val="24"/>
                <w:szCs w:val="24"/>
              </w:rPr>
              <w:t xml:space="preserve">NC </w:t>
            </w:r>
          </w:p>
          <w:p w:rsidR="001D6E69" w:rsidRDefault="001D6E69">
            <w:pPr>
              <w:spacing w:line="360" w:lineRule="auto"/>
              <w:rPr>
                <w:rFonts w:eastAsiaTheme="minorEastAsia"/>
                <w:sz w:val="24"/>
                <w:szCs w:val="24"/>
              </w:rPr>
            </w:pPr>
          </w:p>
          <w:p w:rsidR="001D6E69" w:rsidRDefault="006566F7">
            <w:pPr>
              <w:spacing w:line="360" w:lineRule="auto"/>
              <w:rPr>
                <w:rFonts w:eastAsiaTheme="minorEastAsia"/>
                <w:sz w:val="24"/>
                <w:szCs w:val="24"/>
              </w:rPr>
            </w:pPr>
            <w:r>
              <w:rPr>
                <w:rFonts w:eastAsiaTheme="minorEastAsia" w:hint="eastAsia"/>
                <w:sz w:val="24"/>
                <w:szCs w:val="24"/>
              </w:rPr>
              <w:t xml:space="preserve"> </w:t>
            </w:r>
          </w:p>
          <w:p w:rsidR="001D6E69" w:rsidRDefault="001D6E69">
            <w:pPr>
              <w:pStyle w:val="2"/>
            </w:pPr>
          </w:p>
          <w:p w:rsidR="001D6E69" w:rsidRDefault="001D6E69"/>
          <w:p w:rsidR="001D6E69" w:rsidRDefault="001D6E69">
            <w:pPr>
              <w:pStyle w:val="2"/>
            </w:pPr>
          </w:p>
        </w:tc>
      </w:tr>
      <w:tr w:rsidR="001D6E69">
        <w:trPr>
          <w:trHeight w:val="2964"/>
        </w:trPr>
        <w:tc>
          <w:tcPr>
            <w:tcW w:w="1242" w:type="dxa"/>
            <w:vAlign w:val="center"/>
          </w:tcPr>
          <w:p w:rsidR="001D6E69" w:rsidRDefault="008B29E0">
            <w:pPr>
              <w:tabs>
                <w:tab w:val="left" w:pos="6597"/>
              </w:tabs>
              <w:spacing w:line="360" w:lineRule="auto"/>
              <w:rPr>
                <w:rFonts w:eastAsiaTheme="minorEastAsia"/>
                <w:sz w:val="24"/>
                <w:szCs w:val="24"/>
              </w:rPr>
            </w:pPr>
            <w:r>
              <w:rPr>
                <w:rFonts w:eastAsiaTheme="minorEastAsia" w:hint="eastAsia"/>
                <w:sz w:val="24"/>
                <w:szCs w:val="24"/>
              </w:rPr>
              <w:lastRenderedPageBreak/>
              <w:t>防护</w:t>
            </w:r>
          </w:p>
        </w:tc>
        <w:tc>
          <w:tcPr>
            <w:tcW w:w="1276" w:type="dxa"/>
          </w:tcPr>
          <w:p w:rsidR="001D6E69" w:rsidRDefault="001D6E69">
            <w:pPr>
              <w:tabs>
                <w:tab w:val="left" w:pos="6597"/>
              </w:tabs>
              <w:spacing w:line="360" w:lineRule="auto"/>
              <w:rPr>
                <w:rFonts w:eastAsiaTheme="minorEastAsia"/>
                <w:sz w:val="24"/>
                <w:szCs w:val="24"/>
              </w:rPr>
            </w:pPr>
          </w:p>
          <w:p w:rsidR="001D6E69" w:rsidRDefault="001D6E69">
            <w:pPr>
              <w:tabs>
                <w:tab w:val="left" w:pos="6597"/>
              </w:tabs>
              <w:spacing w:line="360" w:lineRule="auto"/>
              <w:rPr>
                <w:rFonts w:eastAsiaTheme="minorEastAsia"/>
                <w:sz w:val="24"/>
                <w:szCs w:val="24"/>
              </w:rPr>
            </w:pPr>
          </w:p>
          <w:p w:rsidR="001D6E69" w:rsidRDefault="001D6E69">
            <w:pPr>
              <w:tabs>
                <w:tab w:val="left" w:pos="6597"/>
              </w:tabs>
              <w:spacing w:line="360" w:lineRule="auto"/>
              <w:rPr>
                <w:rFonts w:eastAsiaTheme="minorEastAsia"/>
                <w:sz w:val="24"/>
                <w:szCs w:val="24"/>
              </w:rPr>
            </w:pPr>
          </w:p>
          <w:p w:rsidR="001D6E69" w:rsidRDefault="008B29E0">
            <w:pPr>
              <w:tabs>
                <w:tab w:val="left" w:pos="6597"/>
              </w:tabs>
              <w:spacing w:line="360" w:lineRule="auto"/>
              <w:rPr>
                <w:rFonts w:eastAsiaTheme="minorEastAsia"/>
                <w:sz w:val="24"/>
                <w:szCs w:val="24"/>
              </w:rPr>
            </w:pPr>
            <w:r>
              <w:rPr>
                <w:rFonts w:eastAsiaTheme="minorEastAsia" w:hint="eastAsia"/>
                <w:sz w:val="24"/>
                <w:szCs w:val="24"/>
              </w:rPr>
              <w:t>Q8.5.4</w:t>
            </w:r>
          </w:p>
        </w:tc>
        <w:tc>
          <w:tcPr>
            <w:tcW w:w="10606" w:type="dxa"/>
          </w:tcPr>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建立并执行《仓库管理制度》</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现场查看原材料用纸箱、盒子分类、定置、货架存放，标识清楚，明确名称、数量、规格；</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 xml:space="preserve"> </w:t>
            </w:r>
            <w:r>
              <w:rPr>
                <w:rFonts w:eastAsiaTheme="minorEastAsia" w:hAnsiTheme="minorEastAsia" w:hint="eastAsia"/>
                <w:sz w:val="24"/>
                <w:szCs w:val="24"/>
              </w:rPr>
              <w:t>有库存明细帐：记录材料编号、名称、单位、规格、分类、期初数及金额、入库数及金额、出库数及金额、结存；有排线、</w:t>
            </w:r>
            <w:r>
              <w:rPr>
                <w:rFonts w:eastAsiaTheme="minorEastAsia" w:hAnsiTheme="minorEastAsia" w:hint="eastAsia"/>
                <w:sz w:val="24"/>
                <w:szCs w:val="24"/>
              </w:rPr>
              <w:t>TCM-1</w:t>
            </w:r>
            <w:r>
              <w:rPr>
                <w:rFonts w:eastAsiaTheme="minorEastAsia" w:hAnsiTheme="minorEastAsia" w:hint="eastAsia"/>
                <w:sz w:val="24"/>
                <w:szCs w:val="24"/>
              </w:rPr>
              <w:t>箱面板</w:t>
            </w:r>
            <w:r>
              <w:rPr>
                <w:rFonts w:eastAsiaTheme="minorEastAsia" w:hAnsiTheme="minorEastAsia" w:hint="eastAsia"/>
                <w:sz w:val="24"/>
                <w:szCs w:val="24"/>
              </w:rPr>
              <w:t>/</w:t>
            </w:r>
            <w:r>
              <w:rPr>
                <w:rFonts w:eastAsiaTheme="minorEastAsia" w:hAnsiTheme="minorEastAsia" w:hint="eastAsia"/>
                <w:sz w:val="24"/>
                <w:szCs w:val="24"/>
              </w:rPr>
              <w:t>液晶屏</w:t>
            </w:r>
            <w:r>
              <w:rPr>
                <w:rFonts w:eastAsiaTheme="minorEastAsia" w:hAnsiTheme="minorEastAsia" w:hint="eastAsia"/>
                <w:sz w:val="24"/>
                <w:szCs w:val="24"/>
              </w:rPr>
              <w:t>/</w:t>
            </w:r>
            <w:r>
              <w:rPr>
                <w:rFonts w:eastAsiaTheme="minorEastAsia" w:hAnsiTheme="minorEastAsia" w:hint="eastAsia"/>
                <w:sz w:val="24"/>
                <w:szCs w:val="24"/>
              </w:rPr>
              <w:t>显示屏、人机界面、</w:t>
            </w:r>
            <w:r>
              <w:rPr>
                <w:rFonts w:eastAsiaTheme="minorEastAsia" w:hAnsiTheme="minorEastAsia" w:hint="eastAsia"/>
                <w:sz w:val="24"/>
                <w:szCs w:val="24"/>
              </w:rPr>
              <w:t>TCC-2</w:t>
            </w:r>
            <w:r>
              <w:rPr>
                <w:rFonts w:eastAsiaTheme="minorEastAsia" w:hAnsiTheme="minorEastAsia" w:hint="eastAsia"/>
                <w:sz w:val="24"/>
                <w:szCs w:val="24"/>
              </w:rPr>
              <w:t>控制机箱等。</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w:t>
            </w:r>
            <w:r>
              <w:rPr>
                <w:rFonts w:eastAsiaTheme="minorEastAsia" w:hAnsiTheme="minorEastAsia" w:hint="eastAsia"/>
                <w:sz w:val="24"/>
                <w:szCs w:val="24"/>
              </w:rPr>
              <w:t xml:space="preserve"> </w:t>
            </w: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11</w:t>
            </w:r>
            <w:r>
              <w:rPr>
                <w:rFonts w:eastAsiaTheme="minorEastAsia" w:hAnsiTheme="minorEastAsia" w:hint="eastAsia"/>
                <w:sz w:val="24"/>
                <w:szCs w:val="24"/>
              </w:rPr>
              <w:t>月</w:t>
            </w:r>
            <w:r>
              <w:rPr>
                <w:rFonts w:eastAsiaTheme="minorEastAsia" w:hAnsiTheme="minorEastAsia" w:hint="eastAsia"/>
                <w:sz w:val="24"/>
                <w:szCs w:val="24"/>
              </w:rPr>
              <w:t>8</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直插电解电容、贴片电阻、通用二级管、贴片无源晶振入库单，</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单号</w:t>
            </w:r>
            <w:r>
              <w:rPr>
                <w:rFonts w:eastAsiaTheme="minorEastAsia" w:hAnsiTheme="minorEastAsia" w:hint="eastAsia"/>
                <w:sz w:val="24"/>
                <w:szCs w:val="24"/>
              </w:rPr>
              <w:t xml:space="preserve">I0-20211108-004  </w:t>
            </w:r>
            <w:r>
              <w:rPr>
                <w:rFonts w:eastAsiaTheme="minorEastAsia" w:hAnsiTheme="minorEastAsia" w:hint="eastAsia"/>
                <w:sz w:val="24"/>
                <w:szCs w:val="24"/>
              </w:rPr>
              <w:t>有进货数量、规格、单价和金额，经办人签名；</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10</w:t>
            </w:r>
            <w:r>
              <w:rPr>
                <w:rFonts w:eastAsiaTheme="minorEastAsia" w:hAnsiTheme="minorEastAsia" w:hint="eastAsia"/>
                <w:sz w:val="24"/>
                <w:szCs w:val="24"/>
              </w:rPr>
              <w:t>月</w:t>
            </w:r>
            <w:r>
              <w:rPr>
                <w:rFonts w:eastAsiaTheme="minorEastAsia" w:hAnsiTheme="minorEastAsia" w:hint="eastAsia"/>
                <w:sz w:val="24"/>
                <w:szCs w:val="24"/>
              </w:rPr>
              <w:t>15</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渗漏</w:t>
            </w:r>
            <w:r>
              <w:rPr>
                <w:rFonts w:eastAsiaTheme="minorEastAsia" w:hAnsiTheme="minorEastAsia" w:hint="eastAsia"/>
                <w:sz w:val="24"/>
                <w:szCs w:val="24"/>
              </w:rPr>
              <w:t>485</w:t>
            </w:r>
            <w:r>
              <w:rPr>
                <w:rFonts w:eastAsiaTheme="minorEastAsia" w:hAnsiTheme="minorEastAsia" w:hint="eastAsia"/>
                <w:sz w:val="24"/>
                <w:szCs w:val="24"/>
              </w:rPr>
              <w:t>底板入库单，单号</w:t>
            </w:r>
            <w:r>
              <w:rPr>
                <w:rFonts w:eastAsiaTheme="minorEastAsia" w:hAnsiTheme="minorEastAsia" w:hint="eastAsia"/>
                <w:sz w:val="24"/>
                <w:szCs w:val="24"/>
              </w:rPr>
              <w:t>I0-20211015-00</w:t>
            </w:r>
            <w:r>
              <w:rPr>
                <w:rFonts w:eastAsiaTheme="minorEastAsia" w:hAnsiTheme="minorEastAsia" w:hint="eastAsia"/>
                <w:sz w:val="24"/>
                <w:szCs w:val="24"/>
              </w:rPr>
              <w:t xml:space="preserve">3  </w:t>
            </w:r>
            <w:r>
              <w:rPr>
                <w:rFonts w:eastAsiaTheme="minorEastAsia" w:hAnsiTheme="minorEastAsia" w:hint="eastAsia"/>
                <w:sz w:val="24"/>
                <w:szCs w:val="24"/>
              </w:rPr>
              <w:t>有进货数量、规格、单价和金额，经办人签名；</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9</w:t>
            </w:r>
            <w:r>
              <w:rPr>
                <w:rFonts w:eastAsiaTheme="minorEastAsia" w:hAnsiTheme="minorEastAsia" w:hint="eastAsia"/>
                <w:sz w:val="24"/>
                <w:szCs w:val="24"/>
              </w:rPr>
              <w:t>月</w:t>
            </w:r>
            <w:r>
              <w:rPr>
                <w:rFonts w:eastAsiaTheme="minorEastAsia" w:hAnsiTheme="minorEastAsia" w:hint="eastAsia"/>
                <w:sz w:val="24"/>
                <w:szCs w:val="24"/>
              </w:rPr>
              <w:t>23</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腰轮流量计（带过滤器）入库单，单号</w:t>
            </w:r>
            <w:r>
              <w:rPr>
                <w:rFonts w:eastAsiaTheme="minorEastAsia" w:hAnsiTheme="minorEastAsia" w:hint="eastAsia"/>
                <w:sz w:val="24"/>
                <w:szCs w:val="24"/>
              </w:rPr>
              <w:t xml:space="preserve">I0-20210923-007  </w:t>
            </w:r>
            <w:r>
              <w:rPr>
                <w:rFonts w:eastAsiaTheme="minorEastAsia" w:hAnsiTheme="minorEastAsia" w:hint="eastAsia"/>
                <w:sz w:val="24"/>
                <w:szCs w:val="24"/>
              </w:rPr>
              <w:t>有进货数量、规格、单价和金额，经办人签名；</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w:t>
            </w:r>
            <w:r>
              <w:rPr>
                <w:rFonts w:eastAsiaTheme="minorEastAsia" w:hAnsiTheme="minorEastAsia" w:hint="eastAsia"/>
                <w:sz w:val="24"/>
                <w:szCs w:val="24"/>
              </w:rPr>
              <w:t xml:space="preserve"> </w:t>
            </w: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12</w:t>
            </w:r>
            <w:r>
              <w:rPr>
                <w:rFonts w:eastAsiaTheme="minorEastAsia" w:hAnsiTheme="minorEastAsia" w:hint="eastAsia"/>
                <w:sz w:val="24"/>
                <w:szCs w:val="24"/>
              </w:rPr>
              <w:t>月</w:t>
            </w:r>
            <w:r>
              <w:rPr>
                <w:rFonts w:eastAsiaTheme="minorEastAsia" w:hAnsiTheme="minorEastAsia" w:hint="eastAsia"/>
                <w:sz w:val="24"/>
                <w:szCs w:val="24"/>
              </w:rPr>
              <w:t>17</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开关电源、工控</w:t>
            </w:r>
            <w:r>
              <w:rPr>
                <w:rFonts w:eastAsiaTheme="minorEastAsia" w:hAnsiTheme="minorEastAsia" w:hint="eastAsia"/>
                <w:sz w:val="24"/>
                <w:szCs w:val="24"/>
              </w:rPr>
              <w:t>12</w:t>
            </w:r>
            <w:r>
              <w:rPr>
                <w:rFonts w:eastAsiaTheme="minorEastAsia" w:hAnsiTheme="minorEastAsia" w:hint="eastAsia"/>
                <w:sz w:val="24"/>
                <w:szCs w:val="24"/>
              </w:rPr>
              <w:t>寸显示器、工控主机、在线监测控制箱入库单，</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单号</w:t>
            </w:r>
            <w:r>
              <w:rPr>
                <w:rFonts w:eastAsiaTheme="minorEastAsia" w:hAnsiTheme="minorEastAsia" w:hint="eastAsia"/>
                <w:sz w:val="24"/>
                <w:szCs w:val="24"/>
              </w:rPr>
              <w:t xml:space="preserve">I0-20211217-002  </w:t>
            </w:r>
            <w:r>
              <w:rPr>
                <w:rFonts w:eastAsiaTheme="minorEastAsia" w:hAnsiTheme="minorEastAsia" w:hint="eastAsia"/>
                <w:sz w:val="24"/>
                <w:szCs w:val="24"/>
              </w:rPr>
              <w:t>有进货数量、规格、单价和金额，经办人签名；</w:t>
            </w:r>
          </w:p>
          <w:p w:rsidR="001D6E69" w:rsidRDefault="008B29E0">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有</w:t>
            </w:r>
            <w:r>
              <w:rPr>
                <w:rFonts w:eastAsiaTheme="minorEastAsia" w:hAnsiTheme="minorEastAsia" w:hint="eastAsia"/>
                <w:sz w:val="24"/>
                <w:szCs w:val="24"/>
              </w:rPr>
              <w:t>2021</w:t>
            </w:r>
            <w:r>
              <w:rPr>
                <w:rFonts w:eastAsiaTheme="minorEastAsia" w:hAnsiTheme="minorEastAsia" w:hint="eastAsia"/>
                <w:sz w:val="24"/>
                <w:szCs w:val="24"/>
              </w:rPr>
              <w:t>年</w:t>
            </w:r>
            <w:r>
              <w:rPr>
                <w:rFonts w:eastAsiaTheme="minorEastAsia" w:hAnsiTheme="minorEastAsia" w:hint="eastAsia"/>
                <w:sz w:val="24"/>
                <w:szCs w:val="24"/>
              </w:rPr>
              <w:t>9</w:t>
            </w:r>
            <w:r>
              <w:rPr>
                <w:rFonts w:eastAsiaTheme="minorEastAsia" w:hAnsiTheme="minorEastAsia" w:hint="eastAsia"/>
                <w:sz w:val="24"/>
                <w:szCs w:val="24"/>
              </w:rPr>
              <w:t>月</w:t>
            </w:r>
            <w:r>
              <w:rPr>
                <w:rFonts w:eastAsiaTheme="minorEastAsia" w:hAnsiTheme="minorEastAsia" w:hint="eastAsia"/>
                <w:sz w:val="24"/>
                <w:szCs w:val="24"/>
              </w:rPr>
              <w:t>18</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不锈钢管、不锈钢堵头、底座入库单，单号</w:t>
            </w:r>
            <w:r>
              <w:rPr>
                <w:rFonts w:eastAsiaTheme="minorEastAsia" w:hAnsiTheme="minorEastAsia" w:hint="eastAsia"/>
                <w:sz w:val="24"/>
                <w:szCs w:val="24"/>
              </w:rPr>
              <w:t xml:space="preserve">I0-20210918-077  </w:t>
            </w:r>
            <w:r>
              <w:rPr>
                <w:rFonts w:eastAsiaTheme="minorEastAsia" w:hAnsiTheme="minorEastAsia" w:hint="eastAsia"/>
                <w:sz w:val="24"/>
                <w:szCs w:val="24"/>
              </w:rPr>
              <w:t>有进货数量、规格、单价和金额，经办人签名。</w:t>
            </w:r>
            <w:r>
              <w:rPr>
                <w:rFonts w:eastAsiaTheme="minorEastAsia" w:hAnsiTheme="minorEastAsia" w:hint="eastAsia"/>
                <w:sz w:val="24"/>
                <w:szCs w:val="24"/>
              </w:rPr>
              <w:t xml:space="preserve"> </w:t>
            </w:r>
          </w:p>
          <w:p w:rsidR="001D6E69" w:rsidRDefault="008B29E0">
            <w:pPr>
              <w:pStyle w:val="a0"/>
            </w:pPr>
            <w:r>
              <w:rPr>
                <w:rFonts w:eastAsiaTheme="minorEastAsia" w:hAnsiTheme="minorEastAsia" w:hint="eastAsia"/>
                <w:sz w:val="24"/>
                <w:szCs w:val="24"/>
              </w:rPr>
              <w:t xml:space="preserve">   </w:t>
            </w:r>
            <w:r>
              <w:rPr>
                <w:rFonts w:eastAsiaTheme="minorEastAsia" w:hint="eastAsia"/>
                <w:sz w:val="24"/>
                <w:szCs w:val="24"/>
              </w:rPr>
              <w:t xml:space="preserve">   </w:t>
            </w:r>
          </w:p>
        </w:tc>
        <w:tc>
          <w:tcPr>
            <w:tcW w:w="1585" w:type="dxa"/>
          </w:tcPr>
          <w:p w:rsidR="001D6E69" w:rsidRDefault="008B29E0">
            <w:pPr>
              <w:tabs>
                <w:tab w:val="left" w:pos="6597"/>
              </w:tabs>
              <w:spacing w:line="360" w:lineRule="auto"/>
              <w:ind w:firstLineChars="200" w:firstLine="480"/>
              <w:rPr>
                <w:rFonts w:eastAsiaTheme="minorEastAsia"/>
                <w:sz w:val="24"/>
                <w:szCs w:val="24"/>
              </w:rPr>
            </w:pPr>
            <w:r>
              <w:rPr>
                <w:rFonts w:eastAsiaTheme="minorEastAsia" w:hint="eastAsia"/>
                <w:sz w:val="24"/>
                <w:szCs w:val="24"/>
              </w:rPr>
              <w:t>OK</w:t>
            </w:r>
          </w:p>
        </w:tc>
      </w:tr>
      <w:tr w:rsidR="001D6E69">
        <w:trPr>
          <w:trHeight w:val="378"/>
        </w:trPr>
        <w:tc>
          <w:tcPr>
            <w:tcW w:w="1242" w:type="dxa"/>
            <w:vAlign w:val="center"/>
          </w:tcPr>
          <w:p w:rsidR="001D6E69" w:rsidRDefault="008B29E0">
            <w:pPr>
              <w:tabs>
                <w:tab w:val="left" w:pos="6597"/>
              </w:tabs>
              <w:spacing w:line="360" w:lineRule="auto"/>
              <w:rPr>
                <w:rFonts w:eastAsiaTheme="minorEastAsia"/>
                <w:sz w:val="24"/>
                <w:szCs w:val="24"/>
              </w:rPr>
            </w:pPr>
            <w:r>
              <w:rPr>
                <w:rFonts w:eastAsiaTheme="minorEastAsia" w:hint="eastAsia"/>
                <w:sz w:val="24"/>
                <w:szCs w:val="24"/>
              </w:rPr>
              <w:t>应急准备和响应</w:t>
            </w:r>
          </w:p>
        </w:tc>
        <w:tc>
          <w:tcPr>
            <w:tcW w:w="1276" w:type="dxa"/>
          </w:tcPr>
          <w:p w:rsidR="001D6E69" w:rsidRDefault="001D6E69">
            <w:pPr>
              <w:pStyle w:val="a0"/>
            </w:pPr>
          </w:p>
          <w:p w:rsidR="001D6E69" w:rsidRDefault="008B29E0">
            <w:pPr>
              <w:tabs>
                <w:tab w:val="left" w:pos="6597"/>
              </w:tabs>
              <w:spacing w:line="360" w:lineRule="auto"/>
              <w:rPr>
                <w:rFonts w:eastAsiaTheme="minorEastAsia"/>
                <w:sz w:val="24"/>
                <w:szCs w:val="24"/>
              </w:rPr>
            </w:pPr>
            <w:bookmarkStart w:id="0" w:name="_GoBack"/>
            <w:bookmarkEnd w:id="0"/>
            <w:r>
              <w:rPr>
                <w:rFonts w:eastAsiaTheme="minorEastAsia" w:hint="eastAsia"/>
                <w:sz w:val="24"/>
                <w:szCs w:val="24"/>
              </w:rPr>
              <w:t xml:space="preserve">EO 8.2 </w:t>
            </w:r>
          </w:p>
          <w:p w:rsidR="001D6E69" w:rsidRDefault="001D6E69">
            <w:pPr>
              <w:tabs>
                <w:tab w:val="left" w:pos="6597"/>
              </w:tabs>
              <w:spacing w:line="360" w:lineRule="auto"/>
              <w:ind w:firstLineChars="200" w:firstLine="480"/>
              <w:rPr>
                <w:rFonts w:eastAsiaTheme="minorEastAsia"/>
                <w:sz w:val="24"/>
                <w:szCs w:val="24"/>
              </w:rPr>
            </w:pPr>
          </w:p>
          <w:p w:rsidR="001D6E69" w:rsidRDefault="001D6E69">
            <w:pPr>
              <w:tabs>
                <w:tab w:val="left" w:pos="6597"/>
              </w:tabs>
              <w:spacing w:line="360" w:lineRule="auto"/>
              <w:ind w:firstLineChars="200" w:firstLine="480"/>
              <w:rPr>
                <w:rFonts w:eastAsiaTheme="minorEastAsia"/>
                <w:sz w:val="24"/>
                <w:szCs w:val="24"/>
              </w:rPr>
            </w:pPr>
          </w:p>
        </w:tc>
        <w:tc>
          <w:tcPr>
            <w:tcW w:w="10606" w:type="dxa"/>
          </w:tcPr>
          <w:p w:rsidR="001D6E69" w:rsidRDefault="008B29E0">
            <w:pPr>
              <w:tabs>
                <w:tab w:val="left" w:pos="6597"/>
              </w:tabs>
              <w:spacing w:line="360" w:lineRule="auto"/>
              <w:ind w:firstLineChars="200" w:firstLine="480"/>
              <w:rPr>
                <w:rFonts w:eastAsiaTheme="minorEastAsia"/>
                <w:sz w:val="24"/>
                <w:szCs w:val="24"/>
              </w:rPr>
            </w:pPr>
            <w:r>
              <w:rPr>
                <w:rFonts w:eastAsiaTheme="minorEastAsia" w:hint="eastAsia"/>
                <w:sz w:val="24"/>
                <w:szCs w:val="24"/>
              </w:rPr>
              <w:t>编制并执行《应急准备和响应控制程序》、《应急预案文件汇编》，确定的紧急情况有：火灾、触电、交通事故、危险品污染及爆炸，均有应急预案。</w:t>
            </w:r>
          </w:p>
          <w:p w:rsidR="001D6E69" w:rsidRDefault="008B29E0">
            <w:pPr>
              <w:tabs>
                <w:tab w:val="left" w:pos="6597"/>
              </w:tabs>
              <w:spacing w:line="360" w:lineRule="auto"/>
              <w:ind w:firstLineChars="200" w:firstLine="480"/>
              <w:rPr>
                <w:rFonts w:eastAsiaTheme="minorEastAsia"/>
                <w:sz w:val="24"/>
                <w:szCs w:val="24"/>
              </w:rPr>
            </w:pPr>
            <w:r>
              <w:rPr>
                <w:rFonts w:eastAsiaTheme="minorEastAsia" w:hint="eastAsia"/>
                <w:sz w:val="24"/>
                <w:szCs w:val="24"/>
              </w:rPr>
              <w:t>应急设施配置：办公和贮存场所配备消防器材：灭火器、消防栓，状态有效，生产区和厂区还有消防砂。</w:t>
            </w:r>
          </w:p>
          <w:p w:rsidR="001D6E69" w:rsidRDefault="008B29E0">
            <w:pPr>
              <w:spacing w:line="420" w:lineRule="exact"/>
              <w:ind w:firstLineChars="203" w:firstLine="487"/>
              <w:rPr>
                <w:rFonts w:eastAsiaTheme="minorEastAsia"/>
                <w:sz w:val="24"/>
                <w:szCs w:val="24"/>
              </w:rPr>
            </w:pPr>
            <w:r>
              <w:rPr>
                <w:rFonts w:eastAsiaTheme="minorEastAsia" w:hint="eastAsia"/>
                <w:sz w:val="24"/>
                <w:szCs w:val="24"/>
              </w:rPr>
              <w:lastRenderedPageBreak/>
              <w:t>查</w:t>
            </w:r>
            <w:r>
              <w:rPr>
                <w:rFonts w:eastAsiaTheme="minorEastAsia" w:hint="eastAsia"/>
                <w:sz w:val="24"/>
                <w:szCs w:val="24"/>
              </w:rPr>
              <w:t>2021.8.16</w:t>
            </w:r>
            <w:r>
              <w:rPr>
                <w:rFonts w:eastAsiaTheme="minorEastAsia" w:hint="eastAsia"/>
                <w:sz w:val="24"/>
                <w:szCs w:val="24"/>
              </w:rPr>
              <w:t>日进行消防应急预案演练，</w:t>
            </w:r>
            <w:r>
              <w:rPr>
                <w:rFonts w:eastAsiaTheme="minorEastAsia" w:hint="eastAsia"/>
                <w:sz w:val="24"/>
                <w:szCs w:val="24"/>
              </w:rPr>
              <w:t>采购人员参加演练，</w:t>
            </w:r>
            <w:r>
              <w:rPr>
                <w:rFonts w:eastAsiaTheme="minorEastAsia" w:hint="eastAsia"/>
                <w:sz w:val="24"/>
                <w:szCs w:val="24"/>
              </w:rPr>
              <w:t>提供实施记录、有总结、预案评价，</w:t>
            </w:r>
            <w:r>
              <w:rPr>
                <w:rFonts w:hint="eastAsia"/>
                <w:sz w:val="24"/>
              </w:rPr>
              <w:t>经过紧张的演练实习，火灾现场井然有序，被困现场人员用湿毛巾捂住口鼻，弯腰有序的从消防通道离开火灾现场，无一人伤亡。现场灭火器材快速到位，因反应快速，现场未造成较大经济损失。应急救援演练取得圆满成功。通过演练说明，公司的火灾应急预案基本是适宜的，有效性，不需修订。</w:t>
            </w:r>
          </w:p>
          <w:p w:rsidR="001D6E69" w:rsidRDefault="008B29E0">
            <w:pPr>
              <w:tabs>
                <w:tab w:val="left" w:pos="6597"/>
              </w:tabs>
              <w:spacing w:line="360" w:lineRule="auto"/>
              <w:ind w:firstLineChars="200" w:firstLine="480"/>
              <w:rPr>
                <w:rFonts w:eastAsiaTheme="minorEastAsia"/>
                <w:sz w:val="24"/>
                <w:szCs w:val="24"/>
              </w:rPr>
            </w:pPr>
            <w:r>
              <w:rPr>
                <w:rFonts w:eastAsiaTheme="minorEastAsia" w:hint="eastAsia"/>
                <w:sz w:val="24"/>
                <w:szCs w:val="24"/>
              </w:rPr>
              <w:t>自体系运行以来尚未发生紧急情况。</w:t>
            </w:r>
          </w:p>
        </w:tc>
        <w:tc>
          <w:tcPr>
            <w:tcW w:w="1585" w:type="dxa"/>
          </w:tcPr>
          <w:p w:rsidR="001D6E69" w:rsidRDefault="001D6E69">
            <w:pPr>
              <w:tabs>
                <w:tab w:val="left" w:pos="6597"/>
              </w:tabs>
              <w:spacing w:line="360" w:lineRule="auto"/>
              <w:ind w:firstLineChars="200" w:firstLine="480"/>
              <w:rPr>
                <w:rFonts w:eastAsiaTheme="minorEastAsia"/>
                <w:sz w:val="24"/>
                <w:szCs w:val="24"/>
              </w:rPr>
            </w:pPr>
          </w:p>
          <w:p w:rsidR="001D6E69" w:rsidRDefault="001D6E69">
            <w:pPr>
              <w:tabs>
                <w:tab w:val="left" w:pos="6597"/>
              </w:tabs>
              <w:spacing w:line="360" w:lineRule="auto"/>
              <w:ind w:firstLineChars="200" w:firstLine="480"/>
              <w:rPr>
                <w:rFonts w:eastAsiaTheme="minorEastAsia"/>
                <w:sz w:val="24"/>
                <w:szCs w:val="24"/>
              </w:rPr>
            </w:pPr>
          </w:p>
          <w:p w:rsidR="001D6E69" w:rsidRDefault="008B29E0">
            <w:pPr>
              <w:tabs>
                <w:tab w:val="left" w:pos="6597"/>
              </w:tabs>
              <w:spacing w:line="360" w:lineRule="auto"/>
              <w:rPr>
                <w:rFonts w:eastAsiaTheme="minorEastAsia"/>
                <w:sz w:val="24"/>
                <w:szCs w:val="24"/>
              </w:rPr>
            </w:pPr>
            <w:r>
              <w:rPr>
                <w:rFonts w:eastAsiaTheme="minorEastAsia" w:hint="eastAsia"/>
                <w:sz w:val="24"/>
                <w:szCs w:val="24"/>
              </w:rPr>
              <w:t>OK</w:t>
            </w:r>
          </w:p>
          <w:p w:rsidR="001D6E69" w:rsidRDefault="001D6E69">
            <w:pPr>
              <w:tabs>
                <w:tab w:val="left" w:pos="6597"/>
              </w:tabs>
              <w:spacing w:line="360" w:lineRule="auto"/>
              <w:ind w:firstLineChars="200" w:firstLine="480"/>
              <w:rPr>
                <w:rFonts w:eastAsiaTheme="minorEastAsia"/>
                <w:sz w:val="24"/>
                <w:szCs w:val="24"/>
              </w:rPr>
            </w:pPr>
          </w:p>
          <w:p w:rsidR="001D6E69" w:rsidRDefault="001D6E69">
            <w:pPr>
              <w:tabs>
                <w:tab w:val="left" w:pos="6597"/>
              </w:tabs>
              <w:spacing w:line="360" w:lineRule="auto"/>
              <w:ind w:firstLineChars="200" w:firstLine="480"/>
              <w:rPr>
                <w:rFonts w:eastAsiaTheme="minorEastAsia"/>
                <w:sz w:val="24"/>
                <w:szCs w:val="24"/>
              </w:rPr>
            </w:pPr>
          </w:p>
        </w:tc>
      </w:tr>
    </w:tbl>
    <w:p w:rsidR="001D6E69" w:rsidRDefault="001D6E69"/>
    <w:p w:rsidR="001D6E69" w:rsidRDefault="008B29E0">
      <w:pPr>
        <w:pStyle w:val="a6"/>
      </w:pPr>
      <w:r>
        <w:rPr>
          <w:rFonts w:hint="eastAsia"/>
        </w:rPr>
        <w:t>说明：不符合标注</w:t>
      </w:r>
      <w:r>
        <w:rPr>
          <w:rFonts w:hint="eastAsia"/>
        </w:rPr>
        <w:t>N</w:t>
      </w:r>
    </w:p>
    <w:sectPr w:rsidR="001D6E69">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E0" w:rsidRDefault="008B29E0">
      <w:r>
        <w:separator/>
      </w:r>
    </w:p>
  </w:endnote>
  <w:endnote w:type="continuationSeparator" w:id="0">
    <w:p w:rsidR="008B29E0" w:rsidRDefault="008B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D6E69" w:rsidRDefault="008B29E0">
            <w:pPr>
              <w:pStyle w:val="a6"/>
              <w:jc w:val="center"/>
            </w:pPr>
            <w:r>
              <w:rPr>
                <w:b/>
                <w:sz w:val="24"/>
                <w:szCs w:val="24"/>
              </w:rPr>
              <w:fldChar w:fldCharType="begin"/>
            </w:r>
            <w:r>
              <w:rPr>
                <w:b/>
              </w:rPr>
              <w:instrText>PAGE</w:instrText>
            </w:r>
            <w:r>
              <w:rPr>
                <w:b/>
                <w:sz w:val="24"/>
                <w:szCs w:val="24"/>
              </w:rPr>
              <w:fldChar w:fldCharType="separate"/>
            </w:r>
            <w:r w:rsidR="006566F7">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566F7">
              <w:rPr>
                <w:b/>
                <w:noProof/>
              </w:rPr>
              <w:t>7</w:t>
            </w:r>
            <w:r>
              <w:rPr>
                <w:b/>
                <w:sz w:val="24"/>
                <w:szCs w:val="24"/>
              </w:rPr>
              <w:fldChar w:fldCharType="end"/>
            </w:r>
          </w:p>
        </w:sdtContent>
      </w:sdt>
    </w:sdtContent>
  </w:sdt>
  <w:p w:rsidR="001D6E69" w:rsidRDefault="001D6E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E0" w:rsidRDefault="008B29E0">
      <w:r>
        <w:separator/>
      </w:r>
    </w:p>
  </w:footnote>
  <w:footnote w:type="continuationSeparator" w:id="0">
    <w:p w:rsidR="008B29E0" w:rsidRDefault="008B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69" w:rsidRDefault="008B29E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1D6E69" w:rsidRDefault="008B29E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6E69" w:rsidRDefault="008B29E0" w:rsidP="006566F7">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B4F68"/>
    <w:rsid w:val="00012F60"/>
    <w:rsid w:val="000776C5"/>
    <w:rsid w:val="0013493D"/>
    <w:rsid w:val="00135FE5"/>
    <w:rsid w:val="0018016B"/>
    <w:rsid w:val="001C2515"/>
    <w:rsid w:val="001D40FE"/>
    <w:rsid w:val="001D6E69"/>
    <w:rsid w:val="002258D5"/>
    <w:rsid w:val="00240061"/>
    <w:rsid w:val="0024037E"/>
    <w:rsid w:val="002F6252"/>
    <w:rsid w:val="0031720C"/>
    <w:rsid w:val="003364F1"/>
    <w:rsid w:val="003E368D"/>
    <w:rsid w:val="00463796"/>
    <w:rsid w:val="004F49B5"/>
    <w:rsid w:val="00505D92"/>
    <w:rsid w:val="00583AB8"/>
    <w:rsid w:val="005A1DC1"/>
    <w:rsid w:val="005A5662"/>
    <w:rsid w:val="00617F8F"/>
    <w:rsid w:val="0064056A"/>
    <w:rsid w:val="0065066E"/>
    <w:rsid w:val="006566F7"/>
    <w:rsid w:val="00665A38"/>
    <w:rsid w:val="00695788"/>
    <w:rsid w:val="006F22A8"/>
    <w:rsid w:val="007A1658"/>
    <w:rsid w:val="0080140C"/>
    <w:rsid w:val="00812ADE"/>
    <w:rsid w:val="008B29E0"/>
    <w:rsid w:val="008C1046"/>
    <w:rsid w:val="008C4129"/>
    <w:rsid w:val="008E3A71"/>
    <w:rsid w:val="00954D2B"/>
    <w:rsid w:val="009F32DF"/>
    <w:rsid w:val="00A36F47"/>
    <w:rsid w:val="00B9094E"/>
    <w:rsid w:val="00BC6B38"/>
    <w:rsid w:val="00CC2C96"/>
    <w:rsid w:val="00D60837"/>
    <w:rsid w:val="00DB4F68"/>
    <w:rsid w:val="00DC0E14"/>
    <w:rsid w:val="00DE06A4"/>
    <w:rsid w:val="00E2595F"/>
    <w:rsid w:val="00E53FFB"/>
    <w:rsid w:val="00F43F58"/>
    <w:rsid w:val="01646A50"/>
    <w:rsid w:val="0255204C"/>
    <w:rsid w:val="025A1F2D"/>
    <w:rsid w:val="0360072C"/>
    <w:rsid w:val="046269F5"/>
    <w:rsid w:val="050140F6"/>
    <w:rsid w:val="05882122"/>
    <w:rsid w:val="05FB19B4"/>
    <w:rsid w:val="077834D7"/>
    <w:rsid w:val="08D6799F"/>
    <w:rsid w:val="095A5B11"/>
    <w:rsid w:val="09F82828"/>
    <w:rsid w:val="0A026581"/>
    <w:rsid w:val="0C080BAC"/>
    <w:rsid w:val="0C3D7481"/>
    <w:rsid w:val="0C7040A2"/>
    <w:rsid w:val="0C906AE8"/>
    <w:rsid w:val="0C9C5DD3"/>
    <w:rsid w:val="0CAE65E0"/>
    <w:rsid w:val="0D271D6F"/>
    <w:rsid w:val="0D5054C8"/>
    <w:rsid w:val="0E02583E"/>
    <w:rsid w:val="0E160236"/>
    <w:rsid w:val="0E3A65DF"/>
    <w:rsid w:val="0EBD632C"/>
    <w:rsid w:val="0F6262E7"/>
    <w:rsid w:val="0F8E47D8"/>
    <w:rsid w:val="0FF27618"/>
    <w:rsid w:val="10B14C22"/>
    <w:rsid w:val="10CC3E81"/>
    <w:rsid w:val="10E259A8"/>
    <w:rsid w:val="11741614"/>
    <w:rsid w:val="11814F84"/>
    <w:rsid w:val="11A6405B"/>
    <w:rsid w:val="11CB3AC2"/>
    <w:rsid w:val="125026E5"/>
    <w:rsid w:val="12C377C2"/>
    <w:rsid w:val="12C92F98"/>
    <w:rsid w:val="12DA5829"/>
    <w:rsid w:val="13E0679C"/>
    <w:rsid w:val="15566F03"/>
    <w:rsid w:val="15886A8B"/>
    <w:rsid w:val="178B1519"/>
    <w:rsid w:val="17BE19D3"/>
    <w:rsid w:val="18497D1E"/>
    <w:rsid w:val="1A646862"/>
    <w:rsid w:val="1B697EA8"/>
    <w:rsid w:val="1BB80688"/>
    <w:rsid w:val="1BF94FBD"/>
    <w:rsid w:val="1C5D5C5E"/>
    <w:rsid w:val="1C9144E5"/>
    <w:rsid w:val="1CB51609"/>
    <w:rsid w:val="1CD5212B"/>
    <w:rsid w:val="1DB47B00"/>
    <w:rsid w:val="1E170838"/>
    <w:rsid w:val="1E412E45"/>
    <w:rsid w:val="1ED80FA6"/>
    <w:rsid w:val="1F424983"/>
    <w:rsid w:val="1F9F260C"/>
    <w:rsid w:val="1FC14D04"/>
    <w:rsid w:val="1FE06BAE"/>
    <w:rsid w:val="1FFB1A16"/>
    <w:rsid w:val="20605B4F"/>
    <w:rsid w:val="21871088"/>
    <w:rsid w:val="22032E04"/>
    <w:rsid w:val="22347461"/>
    <w:rsid w:val="223C7E3E"/>
    <w:rsid w:val="224B1D25"/>
    <w:rsid w:val="228F789A"/>
    <w:rsid w:val="22B81C78"/>
    <w:rsid w:val="234E50AD"/>
    <w:rsid w:val="23E95FF7"/>
    <w:rsid w:val="24375315"/>
    <w:rsid w:val="243B4AD7"/>
    <w:rsid w:val="24481562"/>
    <w:rsid w:val="249C5741"/>
    <w:rsid w:val="24D64688"/>
    <w:rsid w:val="253A3AD3"/>
    <w:rsid w:val="25C41910"/>
    <w:rsid w:val="265146E0"/>
    <w:rsid w:val="26582D59"/>
    <w:rsid w:val="265B7CFC"/>
    <w:rsid w:val="273B3553"/>
    <w:rsid w:val="27AD6137"/>
    <w:rsid w:val="27E554E4"/>
    <w:rsid w:val="28341B0E"/>
    <w:rsid w:val="28403F79"/>
    <w:rsid w:val="28AD3BBF"/>
    <w:rsid w:val="28C65B1F"/>
    <w:rsid w:val="29064F88"/>
    <w:rsid w:val="2921018B"/>
    <w:rsid w:val="297E7006"/>
    <w:rsid w:val="299761AA"/>
    <w:rsid w:val="2A160C20"/>
    <w:rsid w:val="2A425858"/>
    <w:rsid w:val="2A4E1F76"/>
    <w:rsid w:val="2B960845"/>
    <w:rsid w:val="2BCC4267"/>
    <w:rsid w:val="2BEF7F55"/>
    <w:rsid w:val="2D5255A4"/>
    <w:rsid w:val="2D9E60D7"/>
    <w:rsid w:val="2DAA05D8"/>
    <w:rsid w:val="2E200FE9"/>
    <w:rsid w:val="2EFF4953"/>
    <w:rsid w:val="2F8A6F72"/>
    <w:rsid w:val="30515DF3"/>
    <w:rsid w:val="30BD0106"/>
    <w:rsid w:val="31107280"/>
    <w:rsid w:val="31D53998"/>
    <w:rsid w:val="32230BFB"/>
    <w:rsid w:val="32F84463"/>
    <w:rsid w:val="333472C1"/>
    <w:rsid w:val="34BE21B0"/>
    <w:rsid w:val="351067C8"/>
    <w:rsid w:val="355754E9"/>
    <w:rsid w:val="35977890"/>
    <w:rsid w:val="363C648D"/>
    <w:rsid w:val="36541A28"/>
    <w:rsid w:val="36C74E90"/>
    <w:rsid w:val="36DE5C01"/>
    <w:rsid w:val="37195868"/>
    <w:rsid w:val="373B319C"/>
    <w:rsid w:val="374D2579"/>
    <w:rsid w:val="3755355F"/>
    <w:rsid w:val="376A3359"/>
    <w:rsid w:val="37775543"/>
    <w:rsid w:val="37AF5B0F"/>
    <w:rsid w:val="38A01579"/>
    <w:rsid w:val="38DA2D3A"/>
    <w:rsid w:val="39AA2F11"/>
    <w:rsid w:val="3A5B62B8"/>
    <w:rsid w:val="3A6A0DA7"/>
    <w:rsid w:val="3AC74947"/>
    <w:rsid w:val="3ACA4067"/>
    <w:rsid w:val="3AF46352"/>
    <w:rsid w:val="3BC02DE9"/>
    <w:rsid w:val="3BCF0ACC"/>
    <w:rsid w:val="3BE12136"/>
    <w:rsid w:val="3C130FCE"/>
    <w:rsid w:val="3C400ADB"/>
    <w:rsid w:val="3CAF76C6"/>
    <w:rsid w:val="3E3B62F7"/>
    <w:rsid w:val="3FB1474C"/>
    <w:rsid w:val="3FCC6AD3"/>
    <w:rsid w:val="40610FCA"/>
    <w:rsid w:val="412A5860"/>
    <w:rsid w:val="41E527F0"/>
    <w:rsid w:val="42A95AF5"/>
    <w:rsid w:val="42EE0F53"/>
    <w:rsid w:val="4315655A"/>
    <w:rsid w:val="43490209"/>
    <w:rsid w:val="43B93A2D"/>
    <w:rsid w:val="44B26298"/>
    <w:rsid w:val="452F7444"/>
    <w:rsid w:val="45CD2A3D"/>
    <w:rsid w:val="45FD485D"/>
    <w:rsid w:val="465E4C3F"/>
    <w:rsid w:val="469D0882"/>
    <w:rsid w:val="46DD6B87"/>
    <w:rsid w:val="470E352E"/>
    <w:rsid w:val="476E036A"/>
    <w:rsid w:val="47887847"/>
    <w:rsid w:val="479F2B4F"/>
    <w:rsid w:val="47A63131"/>
    <w:rsid w:val="48326C5A"/>
    <w:rsid w:val="487A2A52"/>
    <w:rsid w:val="488E5906"/>
    <w:rsid w:val="48C475C7"/>
    <w:rsid w:val="491F69DC"/>
    <w:rsid w:val="497A7BB8"/>
    <w:rsid w:val="499F24F5"/>
    <w:rsid w:val="49C86190"/>
    <w:rsid w:val="4A6242BC"/>
    <w:rsid w:val="4AAE173C"/>
    <w:rsid w:val="4AD64A28"/>
    <w:rsid w:val="4B464971"/>
    <w:rsid w:val="4C2E35FE"/>
    <w:rsid w:val="4CE7518C"/>
    <w:rsid w:val="4D5950B0"/>
    <w:rsid w:val="4DA22BEF"/>
    <w:rsid w:val="4E6D55CA"/>
    <w:rsid w:val="4F646FCD"/>
    <w:rsid w:val="4FF95C01"/>
    <w:rsid w:val="50003424"/>
    <w:rsid w:val="50092DF2"/>
    <w:rsid w:val="50890512"/>
    <w:rsid w:val="50AD025B"/>
    <w:rsid w:val="50CB2D78"/>
    <w:rsid w:val="50E951D0"/>
    <w:rsid w:val="512D24CA"/>
    <w:rsid w:val="51C065F9"/>
    <w:rsid w:val="51E8146F"/>
    <w:rsid w:val="52913161"/>
    <w:rsid w:val="532E4C0D"/>
    <w:rsid w:val="534D4B93"/>
    <w:rsid w:val="53504FBD"/>
    <w:rsid w:val="53C51B9D"/>
    <w:rsid w:val="55733821"/>
    <w:rsid w:val="55D13AD4"/>
    <w:rsid w:val="56717635"/>
    <w:rsid w:val="5700010C"/>
    <w:rsid w:val="57197311"/>
    <w:rsid w:val="57773216"/>
    <w:rsid w:val="579433A0"/>
    <w:rsid w:val="57F73BA8"/>
    <w:rsid w:val="58704048"/>
    <w:rsid w:val="58D44188"/>
    <w:rsid w:val="59523563"/>
    <w:rsid w:val="59637824"/>
    <w:rsid w:val="59682F71"/>
    <w:rsid w:val="59C02849"/>
    <w:rsid w:val="5A6C4CE3"/>
    <w:rsid w:val="5AFF16B3"/>
    <w:rsid w:val="5B2563EF"/>
    <w:rsid w:val="5BA504AD"/>
    <w:rsid w:val="5BBD57F6"/>
    <w:rsid w:val="5CA65781"/>
    <w:rsid w:val="5D252F8E"/>
    <w:rsid w:val="5E2C50B9"/>
    <w:rsid w:val="5F194DF4"/>
    <w:rsid w:val="5F971D10"/>
    <w:rsid w:val="61043161"/>
    <w:rsid w:val="61E15FB7"/>
    <w:rsid w:val="623D697F"/>
    <w:rsid w:val="62E231B2"/>
    <w:rsid w:val="63F31ABD"/>
    <w:rsid w:val="643850EF"/>
    <w:rsid w:val="646F269D"/>
    <w:rsid w:val="64DB626C"/>
    <w:rsid w:val="658B79BE"/>
    <w:rsid w:val="65BA64D2"/>
    <w:rsid w:val="65F626BA"/>
    <w:rsid w:val="66682803"/>
    <w:rsid w:val="66831F06"/>
    <w:rsid w:val="669B23D4"/>
    <w:rsid w:val="66BC1D92"/>
    <w:rsid w:val="67AA7E58"/>
    <w:rsid w:val="69236EB5"/>
    <w:rsid w:val="69D07316"/>
    <w:rsid w:val="69E56781"/>
    <w:rsid w:val="6AA05781"/>
    <w:rsid w:val="6AA07D07"/>
    <w:rsid w:val="6B2018FE"/>
    <w:rsid w:val="6B613FB5"/>
    <w:rsid w:val="6BC4533B"/>
    <w:rsid w:val="6BE92CD6"/>
    <w:rsid w:val="6C7041BF"/>
    <w:rsid w:val="6CC97A81"/>
    <w:rsid w:val="6D043715"/>
    <w:rsid w:val="6D4B2306"/>
    <w:rsid w:val="6D4B4E24"/>
    <w:rsid w:val="6DA4668A"/>
    <w:rsid w:val="6DBA7D9B"/>
    <w:rsid w:val="6E583EE6"/>
    <w:rsid w:val="6E6715F2"/>
    <w:rsid w:val="6E773D1A"/>
    <w:rsid w:val="6ED36C87"/>
    <w:rsid w:val="6F494FF7"/>
    <w:rsid w:val="6F9957DB"/>
    <w:rsid w:val="707029DF"/>
    <w:rsid w:val="70751315"/>
    <w:rsid w:val="7137579D"/>
    <w:rsid w:val="71D90A58"/>
    <w:rsid w:val="71F532E3"/>
    <w:rsid w:val="728134C4"/>
    <w:rsid w:val="72E32F73"/>
    <w:rsid w:val="73486604"/>
    <w:rsid w:val="75085F53"/>
    <w:rsid w:val="753E4812"/>
    <w:rsid w:val="75B60359"/>
    <w:rsid w:val="76982C90"/>
    <w:rsid w:val="76F31C74"/>
    <w:rsid w:val="773B1BDA"/>
    <w:rsid w:val="777B7F52"/>
    <w:rsid w:val="77A85155"/>
    <w:rsid w:val="77AD483D"/>
    <w:rsid w:val="77C44B6D"/>
    <w:rsid w:val="782D11B6"/>
    <w:rsid w:val="786372CE"/>
    <w:rsid w:val="78A734C4"/>
    <w:rsid w:val="78B4009A"/>
    <w:rsid w:val="78E55F35"/>
    <w:rsid w:val="797E123F"/>
    <w:rsid w:val="79DC7338"/>
    <w:rsid w:val="7AAC4845"/>
    <w:rsid w:val="7AB13A78"/>
    <w:rsid w:val="7B0F5617"/>
    <w:rsid w:val="7B282433"/>
    <w:rsid w:val="7C065777"/>
    <w:rsid w:val="7CD908E5"/>
    <w:rsid w:val="7CE53BCF"/>
    <w:rsid w:val="7E5F5796"/>
    <w:rsid w:val="7E7F78BE"/>
    <w:rsid w:val="7F631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framePr w:hSpace="180" w:wrap="around" w:vAnchor="page" w:hAnchor="page" w:x="1383" w:y="3116"/>
      <w:spacing w:line="460" w:lineRule="exact"/>
      <w:ind w:left="-72"/>
      <w:jc w:val="center"/>
      <w:outlineLvl w:val="0"/>
    </w:pPr>
    <w:rPr>
      <w:rFonts w:ascii="宋体" w:hAnsi="宋体"/>
      <w:sz w:val="30"/>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uiPriority w:val="10"/>
    <w:qFormat/>
    <w:pPr>
      <w:spacing w:before="240" w:after="60"/>
      <w:jc w:val="center"/>
      <w:outlineLvl w:val="0"/>
    </w:pPr>
    <w:rPr>
      <w:rFonts w:ascii="Cambria" w:hAnsi="Cambria"/>
      <w:b/>
      <w:bCs/>
      <w:sz w:val="32"/>
      <w:szCs w:val="32"/>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3Char">
    <w:name w:val="标题 3 Char"/>
    <w:link w:val="3"/>
    <w:qFormat/>
    <w:rPr>
      <w:b/>
      <w:sz w:val="32"/>
    </w:rPr>
  </w:style>
  <w:style w:type="character" w:customStyle="1" w:styleId="1Char">
    <w:name w:val="标题 1 Char"/>
    <w:link w:val="1"/>
    <w:qFormat/>
    <w:rPr>
      <w:rFonts w:ascii="宋体" w:hAnsi="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585</Words>
  <Characters>3336</Characters>
  <Application>Microsoft Office Word</Application>
  <DocSecurity>0</DocSecurity>
  <Lines>27</Lines>
  <Paragraphs>7</Paragraphs>
  <ScaleCrop>false</ScaleCrop>
  <Company>china</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96</cp:revision>
  <dcterms:created xsi:type="dcterms:W3CDTF">2015-06-17T12:51:00Z</dcterms:created>
  <dcterms:modified xsi:type="dcterms:W3CDTF">2022-01-13T12:52:00Z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