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5236" w14:textId="25636842" w:rsidR="00E4276A" w:rsidRDefault="00E4276A" w:rsidP="00542C67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178459" wp14:editId="1045E3BD">
            <wp:simplePos x="0" y="0"/>
            <wp:positionH relativeFrom="column">
              <wp:posOffset>1905</wp:posOffset>
            </wp:positionH>
            <wp:positionV relativeFrom="paragraph">
              <wp:posOffset>563245</wp:posOffset>
            </wp:positionV>
            <wp:extent cx="6192520" cy="7044055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DB2FD" w14:textId="77777777" w:rsidR="00E4276A" w:rsidRDefault="00E4276A" w:rsidP="00542C67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68A791D8" w14:textId="77777777" w:rsidR="00E4276A" w:rsidRDefault="00E4276A" w:rsidP="00542C67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426DEE1F" w14:textId="77777777" w:rsidR="00E4276A" w:rsidRDefault="00E4276A" w:rsidP="00542C67">
      <w:pPr>
        <w:snapToGrid w:val="0"/>
        <w:spacing w:beforeLines="50" w:before="120" w:line="360" w:lineRule="exact"/>
        <w:jc w:val="center"/>
        <w:rPr>
          <w:rFonts w:ascii="宋体" w:hAnsi="宋体"/>
          <w:b/>
          <w:sz w:val="30"/>
          <w:szCs w:val="30"/>
        </w:rPr>
      </w:pPr>
    </w:p>
    <w:p w14:paraId="5F8F6BBB" w14:textId="77777777" w:rsidR="00E4276A" w:rsidRDefault="00E4276A" w:rsidP="00E4276A">
      <w:pPr>
        <w:snapToGrid w:val="0"/>
        <w:spacing w:beforeLines="50" w:before="120" w:line="360" w:lineRule="exact"/>
        <w:rPr>
          <w:rFonts w:ascii="宋体" w:hAnsi="宋体" w:hint="eastAsia"/>
          <w:b/>
          <w:sz w:val="30"/>
          <w:szCs w:val="30"/>
        </w:rPr>
      </w:pPr>
    </w:p>
    <w:p w14:paraId="6C111598" w14:textId="55E22417" w:rsidR="00F24564" w:rsidRDefault="00AB4249" w:rsidP="00542C6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6676584F" w14:textId="77777777" w:rsidR="00F24564" w:rsidRDefault="00AB424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bookmarkStart w:id="5" w:name="F勾选"/>
      <w:proofErr w:type="spellEnd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14:paraId="6526C4B6" w14:textId="77777777" w:rsidR="00F24564" w:rsidRDefault="0093135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D873F0" w14:paraId="43B5D7CC" w14:textId="77777777" w:rsidTr="00573F9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B55572E" w14:textId="77777777" w:rsidR="00F24564" w:rsidRDefault="00AB424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33FE4A1E" w14:textId="77777777" w:rsidR="00F24564" w:rsidRDefault="00AB42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唐山德诚机电设备有限公司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3D6E2289" w14:textId="77777777" w:rsidR="00F24564" w:rsidRDefault="00AB42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52FC01B" w14:textId="77777777" w:rsidR="00F24564" w:rsidRDefault="00AB4249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3E99995" w14:textId="77777777" w:rsidR="00F24564" w:rsidRDefault="00AB424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18.08.00;19.13.02</w:t>
            </w:r>
            <w:bookmarkEnd w:id="8"/>
          </w:p>
        </w:tc>
      </w:tr>
      <w:tr w:rsidR="00573F90" w14:paraId="36097C60" w14:textId="77777777" w:rsidTr="000F61B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22491D0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AB732" w14:textId="18FABA7A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刘德才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52E2D1" w14:textId="0F522076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423BF" w14:textId="5CB41419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19.13.02</w:t>
            </w:r>
          </w:p>
        </w:tc>
        <w:tc>
          <w:tcPr>
            <w:tcW w:w="1719" w:type="dxa"/>
            <w:gridSpan w:val="2"/>
            <w:vAlign w:val="center"/>
          </w:tcPr>
          <w:p w14:paraId="236C3C97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A5D3D68" w14:textId="57F56363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企业办公室</w:t>
            </w:r>
          </w:p>
        </w:tc>
      </w:tr>
      <w:tr w:rsidR="00573F90" w14:paraId="187DCFE2" w14:textId="77777777" w:rsidTr="00573F90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14:paraId="24F52E31" w14:textId="77777777" w:rsidR="00573F90" w:rsidRDefault="00573F90" w:rsidP="00573F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14:paraId="6CF9D3EE" w14:textId="77777777" w:rsidR="00573F90" w:rsidRDefault="00573F90" w:rsidP="00573F9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47445243" w14:textId="01BEF59E" w:rsidR="00573F90" w:rsidRDefault="00573F90" w:rsidP="00573F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509" w:type="dxa"/>
            <w:vAlign w:val="center"/>
          </w:tcPr>
          <w:p w14:paraId="2314B779" w14:textId="77777777" w:rsidR="00573F90" w:rsidRDefault="00573F90" w:rsidP="00573F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CCF5C58" w14:textId="77777777" w:rsidR="00573F90" w:rsidRDefault="00573F90" w:rsidP="00573F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6A168F6E" w14:textId="77777777" w:rsidR="00573F90" w:rsidRDefault="00573F90" w:rsidP="00573F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E896BB7" w14:textId="77777777" w:rsidR="00573F90" w:rsidRDefault="00573F90" w:rsidP="00573F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8F635E0" w14:textId="77777777" w:rsidR="00573F90" w:rsidRDefault="00573F90" w:rsidP="00573F9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73F90" w14:paraId="4FF4CC85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D9CCE2B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39E22E2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0644EB66" w14:textId="77777777" w:rsidR="0028560D" w:rsidRDefault="0028560D" w:rsidP="002856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太阳能热水系统加工维修：组件入厂—支座架焊接—管路切割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清洗—保温—组装—调试—检验</w:t>
            </w:r>
          </w:p>
          <w:p w14:paraId="14AD1B16" w14:textId="77777777" w:rsidR="00573F90" w:rsidRPr="0028560D" w:rsidRDefault="00573F90" w:rsidP="00573F90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73F90" w14:paraId="4A057E27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D56E6A0" w14:textId="77777777" w:rsidR="00573F90" w:rsidRDefault="00573F90" w:rsidP="00573F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09DA7FF0" w14:textId="77777777" w:rsidR="00573F90" w:rsidRDefault="00573F90" w:rsidP="00573F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1E6ADEC0" w14:textId="77777777" w:rsidR="00573F90" w:rsidRDefault="00573F90" w:rsidP="00573F9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04F026F3" w14:textId="77777777" w:rsidR="00573F90" w:rsidRDefault="00573F90" w:rsidP="00573F9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14:paraId="0C12D86D" w14:textId="160AAC98" w:rsidR="00573F90" w:rsidRDefault="0028560D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Cs/>
                <w:sz w:val="28"/>
                <w:szCs w:val="28"/>
              </w:rPr>
              <w:t>生产、维修任务未按时完成，耽误客户使用，工人操作不当，控制措施：生产、维修和服务控制程序、设备操作规程、作业指导书；特殊过程为维修，是否从人员、设备、工艺等方面进行了确认</w:t>
            </w:r>
          </w:p>
        </w:tc>
      </w:tr>
      <w:tr w:rsidR="00573F90" w14:paraId="265E6274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2AEA80" w14:textId="77777777" w:rsidR="00573F90" w:rsidRDefault="00573F90" w:rsidP="00573F9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9F3EAD2" w14:textId="77777777" w:rsidR="00AA5A97" w:rsidRDefault="00AA5A97" w:rsidP="00AA5A97">
            <w:pPr>
              <w:pStyle w:val="a9"/>
              <w:rPr>
                <w:rFonts w:ascii="楷体" w:eastAsia="楷体" w:hAnsi="楷体"/>
                <w:szCs w:val="21"/>
              </w:rPr>
            </w:pPr>
            <w:r w:rsidRPr="00905231">
              <w:rPr>
                <w:rFonts w:ascii="楷体" w:eastAsia="楷体" w:hAnsi="楷体"/>
                <w:szCs w:val="21"/>
              </w:rPr>
              <w:t>GB/T18713-2002</w:t>
            </w:r>
            <w:r w:rsidRPr="00905231">
              <w:rPr>
                <w:rFonts w:ascii="楷体" w:eastAsia="楷体" w:hAnsi="楷体" w:hint="eastAsia"/>
                <w:szCs w:val="21"/>
              </w:rPr>
              <w:t>《太阳热水系统设计、安装及工程验收技术规范》</w:t>
            </w:r>
          </w:p>
          <w:p w14:paraId="2D84683F" w14:textId="77777777" w:rsidR="00AA5A97" w:rsidRDefault="00AA5A97" w:rsidP="00AA5A97">
            <w:pPr>
              <w:pStyle w:val="a9"/>
              <w:rPr>
                <w:rFonts w:ascii="楷体" w:eastAsia="楷体" w:hAnsi="楷体" w:cs="Arial"/>
                <w:sz w:val="20"/>
                <w:shd w:val="clear" w:color="auto" w:fill="FFFFFF"/>
              </w:rPr>
            </w:pPr>
            <w:r w:rsidRPr="00905231">
              <w:rPr>
                <w:rFonts w:ascii="楷体" w:eastAsia="楷体" w:hAnsi="楷体" w:cs="Arial"/>
                <w:sz w:val="20"/>
                <w:szCs w:val="20"/>
                <w:shd w:val="clear" w:color="auto" w:fill="FFFFFF"/>
              </w:rPr>
              <w:t>GB/T 13310-</w:t>
            </w:r>
            <w:r w:rsidRPr="00905231">
              <w:rPr>
                <w:rFonts w:ascii="楷体" w:eastAsia="楷体" w:hAnsi="楷体" w:cs="Arial"/>
                <w:sz w:val="20"/>
                <w:shd w:val="clear" w:color="auto" w:fill="FFFFFF"/>
              </w:rPr>
              <w:t>2007</w:t>
            </w:r>
            <w:r w:rsidRPr="00905231">
              <w:rPr>
                <w:rFonts w:ascii="楷体" w:eastAsia="楷体" w:hAnsi="楷体" w:cs="Arial"/>
                <w:sz w:val="20"/>
                <w:szCs w:val="20"/>
                <w:shd w:val="clear" w:color="auto" w:fill="FFFFFF"/>
              </w:rPr>
              <w:t>《电动</w:t>
            </w:r>
            <w:r w:rsidRPr="00905231">
              <w:rPr>
                <w:rStyle w:val="ab"/>
                <w:rFonts w:ascii="楷体" w:eastAsia="楷体" w:hAnsi="楷体" w:cs="Arial"/>
                <w:sz w:val="20"/>
                <w:szCs w:val="20"/>
                <w:shd w:val="clear" w:color="auto" w:fill="FFFFFF"/>
              </w:rPr>
              <w:t>振动台</w:t>
            </w:r>
            <w:r w:rsidRPr="00905231">
              <w:rPr>
                <w:rFonts w:ascii="楷体" w:eastAsia="楷体" w:hAnsi="楷体" w:cs="Arial"/>
                <w:sz w:val="20"/>
                <w:szCs w:val="20"/>
                <w:shd w:val="clear" w:color="auto" w:fill="FFFFFF"/>
              </w:rPr>
              <w:t>技术条件》</w:t>
            </w:r>
          </w:p>
          <w:p w14:paraId="7A72EF97" w14:textId="574E977E" w:rsidR="00573F90" w:rsidRPr="00AA5A97" w:rsidRDefault="00AA5A97" w:rsidP="00AA5A97">
            <w:pPr>
              <w:pStyle w:val="a9"/>
              <w:rPr>
                <w:rFonts w:ascii="楷体" w:eastAsia="楷体" w:hAnsi="楷体" w:cs="Arial"/>
                <w:sz w:val="20"/>
                <w:szCs w:val="20"/>
                <w:shd w:val="clear" w:color="auto" w:fill="FFFFFF"/>
              </w:rPr>
            </w:pPr>
            <w:r w:rsidRPr="00905231">
              <w:rPr>
                <w:rStyle w:val="ab"/>
                <w:rFonts w:ascii="楷体" w:eastAsia="楷体" w:hAnsi="楷体" w:cs="Arial"/>
                <w:sz w:val="20"/>
                <w:szCs w:val="20"/>
                <w:shd w:val="clear" w:color="auto" w:fill="FFFFFF"/>
              </w:rPr>
              <w:t>TG/CL127</w:t>
            </w:r>
            <w:r w:rsidRPr="00905231">
              <w:rPr>
                <w:rFonts w:ascii="楷体" w:eastAsia="楷体" w:hAnsi="楷体" w:cs="Arial"/>
                <w:sz w:val="20"/>
                <w:szCs w:val="20"/>
                <w:shd w:val="clear" w:color="auto" w:fill="FFFFFF"/>
              </w:rPr>
              <w:t>-2017《铁路动车组运用维修规则》</w:t>
            </w:r>
          </w:p>
        </w:tc>
      </w:tr>
      <w:tr w:rsidR="00573F90" w14:paraId="3600983E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DF3B384" w14:textId="77777777" w:rsidR="00573F90" w:rsidRDefault="00573F90" w:rsidP="00573F9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593A8B58" w14:textId="1C96E75F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无型式试验要求</w:t>
            </w:r>
          </w:p>
        </w:tc>
      </w:tr>
      <w:tr w:rsidR="00573F90" w14:paraId="6D17296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FDD643B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7B5AFFE0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73F90" w14:paraId="630CF0DD" w14:textId="77777777" w:rsidTr="00573F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C9C96DC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E543730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14:paraId="4FD5E7EE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14:paraId="5C2F77D7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24155FE7" w14:textId="48AE2DE1" w:rsidR="00573F90" w:rsidRDefault="0028560D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021.12.31</w:t>
            </w:r>
          </w:p>
        </w:tc>
      </w:tr>
      <w:tr w:rsidR="00573F90" w14:paraId="791A8B66" w14:textId="77777777" w:rsidTr="00573F9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2814739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14:paraId="34960FA1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14:paraId="7BE2569F" w14:textId="77777777" w:rsidR="00573F90" w:rsidRDefault="00573F90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5221F61" w14:textId="1FBC8895" w:rsidR="00573F90" w:rsidRDefault="0028560D" w:rsidP="00573F9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021.12.31</w:t>
            </w:r>
          </w:p>
        </w:tc>
      </w:tr>
    </w:tbl>
    <w:p w14:paraId="0A62CCFB" w14:textId="77777777" w:rsidR="00F24564" w:rsidRDefault="00931359">
      <w:pPr>
        <w:snapToGrid w:val="0"/>
        <w:rPr>
          <w:rFonts w:ascii="宋体"/>
          <w:b/>
          <w:sz w:val="22"/>
          <w:szCs w:val="22"/>
        </w:rPr>
      </w:pPr>
    </w:p>
    <w:p w14:paraId="0B5E75A7" w14:textId="77777777" w:rsidR="00F24564" w:rsidRDefault="00AB424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F24564" w:rsidSect="00F2456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C7BC" w14:textId="77777777" w:rsidR="00931359" w:rsidRDefault="00931359">
      <w:r>
        <w:separator/>
      </w:r>
    </w:p>
  </w:endnote>
  <w:endnote w:type="continuationSeparator" w:id="0">
    <w:p w14:paraId="57C0F6A9" w14:textId="77777777" w:rsidR="00931359" w:rsidRDefault="0093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9A36" w14:textId="77777777" w:rsidR="00931359" w:rsidRDefault="00931359">
      <w:r>
        <w:separator/>
      </w:r>
    </w:p>
  </w:footnote>
  <w:footnote w:type="continuationSeparator" w:id="0">
    <w:p w14:paraId="0AB57721" w14:textId="77777777" w:rsidR="00931359" w:rsidRDefault="0093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FE23" w14:textId="77777777" w:rsidR="00F24564" w:rsidRDefault="00AB4249" w:rsidP="00542C67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 w:rsidRPr="00542C67"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 wp14:anchorId="7F855234" wp14:editId="38AF9DE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E385B8E" w14:textId="77777777" w:rsidR="00F24564" w:rsidRDefault="00931359" w:rsidP="00542C67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44ABC3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9.65pt;margin-top:2.8pt;width:111.8pt;height:20.2pt;z-index:251658240" stroked="f">
          <v:textbox>
            <w:txbxContent>
              <w:p w14:paraId="022303B1" w14:textId="77777777" w:rsidR="00F24564" w:rsidRDefault="00AB424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B424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AB4249">
      <w:rPr>
        <w:rStyle w:val="CharChar1"/>
        <w:rFonts w:hint="default"/>
        <w:w w:val="90"/>
      </w:rPr>
      <w:t>Co.,Ltd</w:t>
    </w:r>
    <w:proofErr w:type="spellEnd"/>
    <w:r w:rsidR="00AB4249">
      <w:rPr>
        <w:rStyle w:val="CharChar1"/>
        <w:rFonts w:hint="default"/>
        <w:w w:val="90"/>
      </w:rPr>
      <w:t>.</w:t>
    </w:r>
    <w:proofErr w:type="gramEnd"/>
  </w:p>
  <w:p w14:paraId="331D446F" w14:textId="77777777" w:rsidR="00F24564" w:rsidRDefault="00931359">
    <w:pPr>
      <w:pStyle w:val="a7"/>
    </w:pPr>
  </w:p>
  <w:p w14:paraId="04D714BE" w14:textId="77777777" w:rsidR="00F24564" w:rsidRDefault="0093135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3F0"/>
    <w:rsid w:val="001F220E"/>
    <w:rsid w:val="0028560D"/>
    <w:rsid w:val="00573F90"/>
    <w:rsid w:val="00931359"/>
    <w:rsid w:val="00AA5A97"/>
    <w:rsid w:val="00AB4249"/>
    <w:rsid w:val="00D873F0"/>
    <w:rsid w:val="00E4276A"/>
    <w:rsid w:val="00ED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FD6504"/>
  <w15:docId w15:val="{E21973B5-E32E-4215-AEB0-57CBC666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6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2456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24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F2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F2456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F2456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2456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qFormat/>
    <w:rsid w:val="00AA5A97"/>
    <w:pPr>
      <w:spacing w:after="120"/>
    </w:pPr>
    <w:rPr>
      <w:sz w:val="21"/>
      <w:szCs w:val="24"/>
    </w:rPr>
  </w:style>
  <w:style w:type="character" w:customStyle="1" w:styleId="aa">
    <w:name w:val="正文文本 字符"/>
    <w:basedOn w:val="a0"/>
    <w:link w:val="a9"/>
    <w:qFormat/>
    <w:rsid w:val="00AA5A97"/>
    <w:rPr>
      <w:rFonts w:ascii="Times New Roman" w:hAnsi="Times New Roman"/>
      <w:kern w:val="2"/>
      <w:sz w:val="21"/>
      <w:szCs w:val="24"/>
    </w:rPr>
  </w:style>
  <w:style w:type="character" w:styleId="ab">
    <w:name w:val="Emphasis"/>
    <w:basedOn w:val="a0"/>
    <w:uiPriority w:val="20"/>
    <w:qFormat/>
    <w:locked/>
    <w:rsid w:val="00AA5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27</cp:revision>
  <dcterms:created xsi:type="dcterms:W3CDTF">2015-06-17T11:40:00Z</dcterms:created>
  <dcterms:modified xsi:type="dcterms:W3CDTF">2022-01-05T01:56:00Z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