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东营市久诺尔石油设备有限公司</w:t>
      </w:r>
    </w:p>
    <w:p>
      <w:pPr>
        <w:spacing w:line="360" w:lineRule="auto"/>
        <w:ind w:firstLine="960" w:firstLineChars="200"/>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0009</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-2021</w:t>
      </w:r>
      <w:bookmarkEnd w:id="1"/>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009</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3825"/>
        <w:gridCol w:w="180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5"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825"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东营市久诺尔石油设备有限公司</w:t>
            </w:r>
          </w:p>
        </w:tc>
        <w:tc>
          <w:tcPr>
            <w:tcW w:w="1800"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069"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bookmarkStart w:id="3" w:name="联系人"/>
            <w:r>
              <w:rPr>
                <w:color w:val="000000"/>
                <w:szCs w:val="21"/>
              </w:rPr>
              <w:t>孙振英</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7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认证证书编号</w:t>
            </w:r>
          </w:p>
        </w:tc>
        <w:tc>
          <w:tcPr>
            <w:tcW w:w="3825" w:type="dxa"/>
            <w:vAlign w:val="top"/>
          </w:tcPr>
          <w:p>
            <w:pPr>
              <w:tabs>
                <w:tab w:val="left" w:pos="880"/>
              </w:tabs>
              <w:autoSpaceDE w:val="0"/>
              <w:autoSpaceDN w:val="0"/>
              <w:adjustRightInd w:val="0"/>
              <w:spacing w:before="35" w:line="276" w:lineRule="auto"/>
              <w:ind w:right="161" w:rightChars="0" w:firstLine="420" w:firstLineChars="200"/>
              <w:rPr>
                <w:rFonts w:hint="default" w:asciiTheme="minorEastAsia" w:hAnsiTheme="minorEastAsia" w:eastAsiaTheme="minorEastAsia"/>
                <w:sz w:val="21"/>
                <w:szCs w:val="21"/>
                <w:highlight w:val="none"/>
                <w:lang w:val="en-US" w:eastAsia="zh-CN"/>
              </w:rPr>
            </w:pPr>
            <w:r>
              <w:rPr>
                <w:rFonts w:hint="eastAsia" w:ascii="宋体" w:hAnsi="宋体" w:cs="宋体"/>
                <w:kern w:val="0"/>
                <w:szCs w:val="21"/>
                <w:shd w:val="clear" w:color="auto" w:fill="auto"/>
                <w:lang w:val="en-US" w:eastAsia="zh-CN"/>
              </w:rPr>
              <w:t>ISC-2020-0631</w:t>
            </w:r>
          </w:p>
        </w:tc>
        <w:tc>
          <w:tcPr>
            <w:tcW w:w="180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证书有效期</w:t>
            </w:r>
          </w:p>
        </w:tc>
        <w:tc>
          <w:tcPr>
            <w:tcW w:w="2069"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825"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800"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069"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12</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29日下午-30</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75"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825"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800"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069" w:type="dxa"/>
            <w:vAlign w:val="center"/>
          </w:tcPr>
          <w:p>
            <w:pPr>
              <w:jc w:val="center"/>
              <w:rPr>
                <w:rFonts w:hint="eastAsia" w:ascii="宋体" w:hAnsi="宋体" w:cs="宋体" w:eastAsiaTheme="minorEastAsia"/>
                <w:bCs/>
                <w:szCs w:val="21"/>
                <w:lang w:eastAsia="zh-CN"/>
              </w:rPr>
            </w:pPr>
            <w:r>
              <w:rPr>
                <w:rFonts w:hint="eastAsia" w:ascii="宋体" w:hAnsi="宋体" w:eastAsia="宋体" w:cs="宋体"/>
                <w:bCs/>
                <w:sz w:val="21"/>
                <w:szCs w:val="21"/>
                <w:lang w:val="en-US" w:eastAsia="zh-CN"/>
              </w:rPr>
              <w:t xml:space="preserve"> </w:t>
            </w:r>
            <w:r>
              <w:rPr>
                <w:rFonts w:hint="eastAsia"/>
                <w:sz w:val="21"/>
                <w:szCs w:val="21"/>
                <w:lang w:val="en-US" w:eastAsia="zh-CN"/>
              </w:rPr>
              <w:t>质量技术部、生产部</w:t>
            </w:r>
            <w:r>
              <w:rPr>
                <w:rFonts w:hint="eastAsia" w:ascii="宋体" w:hAnsi="宋体" w:cs="宋体"/>
                <w:kern w:val="0"/>
                <w:sz w:val="20"/>
                <w:lang w:val="en-US" w:eastAsia="zh-CN"/>
              </w:rPr>
              <w:t>、</w:t>
            </w:r>
            <w:r>
              <w:rPr>
                <w:rFonts w:hint="eastAsia" w:ascii="宋体" w:hAnsi="宋体"/>
                <w:bCs/>
                <w:sz w:val="21"/>
                <w:szCs w:val="21"/>
                <w:lang w:val="en-US" w:eastAsia="zh-CN"/>
              </w:rPr>
              <w:t>供销部、、综合办公室</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东营市久诺尔石油设备有限公司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12月20</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。管理者代表代孙振英</w:t>
      </w:r>
      <w:r>
        <w:rPr>
          <w:rFonts w:hint="eastAsia" w:ascii="宋体" w:hAnsi="宋体" w:cs="宋体"/>
          <w:bCs/>
          <w:kern w:val="0"/>
          <w:szCs w:val="21"/>
          <w:highlight w:val="none"/>
          <w:lang w:eastAsia="zh-CN"/>
        </w:rPr>
        <w:t>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26</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委托管代孙振英主持，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rFonts w:hint="eastAsia"/>
          <w:color w:val="000000"/>
          <w:szCs w:val="21"/>
        </w:rPr>
        <w:t>护栏、围栏、标识牌的加工，实验室仪器设备、风光互补供电系统的组装生产，毛毡、标识牌、护栏、网络设备、自动化设备及配件、工矿设备及配件、实验装置及配件、防爆电器及配件、计量装置、仪表柜、金属制品、柴油机配件（含船用柴油机配件）、塑料制品（不含医用）、建筑材料、筛网、消杀用品、石油机械设备及配件、电器、五金建材、井下工具、钻采配件、仪器仪表、通讯设备（不含地面卫星接收及无线发射装置）及配件、劳保用品、保温材料、办公用品、电脑及耗材、防水材料、电线电缆、监控设备、消防器材、灯具、日用百货、电力器材、土产杂品（不含烟花爆竹）、蓄电池、管道配件、家俱、船舶设备及配件、吸油毡、围油栏、救生设备、UPS电源、石灰、石粉、汽车配件、滤料、水处理设备、玻璃仪器（玻璃器皿）、厨房设备及用具、安防器材、采暖设备及配件、管材（含PVC管材、PPR管材、PE管材）、橡胶制品、电器元件、低压电器、绝缘材料的销售</w:t>
      </w:r>
      <w:r>
        <w:rPr>
          <w:color w:val="000000"/>
          <w:szCs w:val="21"/>
        </w:rPr>
        <w:t>等</w:t>
      </w:r>
      <w:r>
        <w:rPr>
          <w:rFonts w:hint="eastAsia" w:ascii="宋体" w:hAnsi="宋体"/>
          <w:szCs w:val="21"/>
          <w:lang w:eastAsia="zh-CN"/>
        </w:rPr>
        <w:t>。质量技术部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cs="宋体" w:asciiTheme="minorEastAsia" w:hAnsiTheme="minorEastAsia"/>
          <w:bCs/>
          <w:kern w:val="0"/>
          <w:szCs w:val="21"/>
          <w:lang w:eastAsia="zh-CN"/>
        </w:rPr>
        <w:t>护栏、围栏的壁厚测量过程</w:t>
      </w:r>
      <w:r>
        <w:rPr>
          <w:rFonts w:hint="eastAsia" w:ascii="宋体" w:hAnsi="宋体" w:cs="宋体"/>
          <w:kern w:val="0"/>
          <w:szCs w:val="21"/>
          <w:shd w:val="clear" w:color="auto" w:fill="auto"/>
          <w:lang w:val="en-US" w:eastAsia="zh-CN"/>
        </w:rPr>
        <w:t>等3个测量过程</w:t>
      </w:r>
      <w:r>
        <w:rPr>
          <w:rFonts w:hint="eastAsia" w:ascii="宋体" w:hAnsi="宋体" w:cs="宋体"/>
          <w:kern w:val="0"/>
          <w:szCs w:val="21"/>
          <w:lang w:val="en-US" w:eastAsia="zh-CN"/>
        </w:rPr>
        <w:t>，未增加新的</w:t>
      </w:r>
      <w:r>
        <w:rPr>
          <w:rFonts w:hint="eastAsia" w:ascii="宋体" w:hAnsi="宋体" w:cs="宋体"/>
          <w:bCs/>
          <w:kern w:val="0"/>
          <w:szCs w:val="21"/>
          <w:lang w:eastAsia="zh-CN"/>
        </w:rPr>
        <w:t>关键测量过程；</w:t>
      </w:r>
      <w:r>
        <w:rPr>
          <w:rFonts w:hint="eastAsia" w:ascii="宋体" w:hAnsi="宋体" w:cs="宋体"/>
          <w:bCs/>
          <w:kern w:val="0"/>
          <w:szCs w:val="21"/>
        </w:rPr>
        <w:t>“</w:t>
      </w:r>
      <w:r>
        <w:rPr>
          <w:rFonts w:hint="eastAsia" w:ascii="Times New Roman" w:hAnsi="Times New Roman" w:eastAsia="宋体" w:cs="Times New Roman"/>
          <w:szCs w:val="21"/>
          <w:lang w:eastAsia="zh-CN"/>
        </w:rPr>
        <w:t>护栏、围栏的壁厚测量过程</w:t>
      </w:r>
      <w:r>
        <w:rPr>
          <w:rFonts w:hint="eastAsia" w:ascii="Times New Roman" w:hAnsi="Times New Roman" w:cs="Times New Roman"/>
          <w:bCs/>
          <w:kern w:val="0"/>
          <w:szCs w:val="21"/>
          <w:lang w:eastAsia="zh-CN"/>
        </w:rPr>
        <w:t>”</w:t>
      </w:r>
      <w:r>
        <w:rPr>
          <w:rFonts w:hint="eastAsia" w:ascii="宋体" w:hAnsi="宋体" w:cs="宋体"/>
          <w:bCs/>
          <w:kern w:val="0"/>
          <w:szCs w:val="21"/>
        </w:rPr>
        <w:t>为</w:t>
      </w:r>
      <w:r>
        <w:rPr>
          <w:rFonts w:hint="eastAsia" w:ascii="宋体" w:hAnsi="宋体" w:cs="宋体"/>
          <w:bCs/>
          <w:kern w:val="0"/>
          <w:szCs w:val="21"/>
          <w:lang w:eastAsia="zh-CN"/>
        </w:rPr>
        <w:t>关键</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Times New Roman" w:hAnsi="Times New Roman" w:eastAsia="宋体" w:cs="Times New Roman"/>
          <w:szCs w:val="21"/>
          <w:lang w:eastAsia="zh-CN"/>
        </w:rPr>
        <w:t>护栏、围栏的壁厚测量过程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w:t>
      </w:r>
      <w:r>
        <w:rPr>
          <w:rFonts w:hint="eastAsia" w:ascii="Times New Roman" w:hAnsi="Times New Roman" w:eastAsia="宋体" w:cs="Times New Roman"/>
          <w:szCs w:val="21"/>
          <w:lang w:eastAsia="zh-CN"/>
        </w:rPr>
        <w:t>护栏、围栏的壁厚测量过程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Times New Roman" w:hAnsi="Times New Roman" w:eastAsia="宋体" w:cs="Times New Roman"/>
          <w:szCs w:val="21"/>
          <w:lang w:eastAsia="zh-CN"/>
        </w:rPr>
        <w:t>护栏、围栏的壁厚测量过程</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Times New Roman" w:hAnsi="Times New Roman" w:eastAsia="宋体" w:cs="Times New Roman"/>
          <w:szCs w:val="21"/>
          <w:lang w:eastAsia="zh-CN"/>
        </w:rPr>
        <w:t>护栏、围栏的壁厚测量过程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cs="宋体"/>
          <w:kern w:val="0"/>
          <w:szCs w:val="21"/>
          <w:lang w:val="en-US" w:eastAsia="zh-CN"/>
        </w:rPr>
        <w:t>质量技术部</w:t>
      </w:r>
      <w:r>
        <w:rPr>
          <w:rFonts w:hint="eastAsia" w:ascii="宋体" w:hAnsi="宋体" w:cs="宋体"/>
          <w:kern w:val="0"/>
          <w:szCs w:val="21"/>
          <w:lang w:eastAsia="zh-CN"/>
        </w:rPr>
        <w:t>提供的</w:t>
      </w:r>
      <w:r>
        <w:rPr>
          <w:rFonts w:hint="eastAsia" w:ascii="宋体" w:hAnsi="宋体" w:cs="宋体"/>
          <w:kern w:val="0"/>
          <w:szCs w:val="21"/>
        </w:rPr>
        <w:t xml:space="preserve"> “</w:t>
      </w:r>
      <w:r>
        <w:rPr>
          <w:rFonts w:hint="eastAsia" w:ascii="宋体" w:hAnsi="宋体" w:cs="宋体"/>
          <w:kern w:val="0"/>
          <w:szCs w:val="21"/>
          <w:lang w:eastAsia="zh-CN"/>
        </w:rPr>
        <w:t>原材料检验记录</w:t>
      </w:r>
      <w:r>
        <w:rPr>
          <w:rFonts w:hint="eastAsia" w:ascii="宋体" w:hAnsi="宋体" w:cs="宋体"/>
          <w:kern w:val="0"/>
          <w:szCs w:val="21"/>
        </w:rPr>
        <w:t>”；</w:t>
      </w:r>
      <w:r>
        <w:rPr>
          <w:rFonts w:hint="eastAsia" w:ascii="宋体" w:hAnsi="宋体" w:cs="宋体"/>
          <w:kern w:val="0"/>
          <w:szCs w:val="21"/>
          <w:lang w:eastAsia="zh-CN"/>
        </w:rPr>
        <w:t>产品名称：</w:t>
      </w:r>
      <w:r>
        <w:rPr>
          <w:rFonts w:hint="eastAsia" w:ascii="宋体" w:hAnsi="宋体" w:eastAsia="宋体" w:cs="宋体"/>
          <w:i w:val="0"/>
          <w:color w:val="000000"/>
          <w:kern w:val="0"/>
          <w:sz w:val="21"/>
          <w:szCs w:val="21"/>
          <w:u w:val="none"/>
          <w:lang w:val="en-US" w:eastAsia="zh-CN" w:bidi="ar"/>
        </w:rPr>
        <w:t>热镀锌方管</w:t>
      </w:r>
      <w:r>
        <w:rPr>
          <w:rFonts w:hint="eastAsia" w:ascii="宋体" w:hAnsi="宋体" w:cs="宋体"/>
          <w:i w:val="0"/>
          <w:color w:val="000000"/>
          <w:kern w:val="0"/>
          <w:sz w:val="21"/>
          <w:szCs w:val="21"/>
          <w:u w:val="none"/>
          <w:lang w:val="en-US" w:eastAsia="zh-CN" w:bidi="ar"/>
        </w:rPr>
        <w:t>，</w:t>
      </w:r>
      <w:r>
        <w:rPr>
          <w:rFonts w:hint="eastAsia" w:ascii="宋体" w:hAnsi="宋体" w:cs="宋体"/>
          <w:kern w:val="0"/>
          <w:szCs w:val="21"/>
          <w:lang w:eastAsia="zh-CN"/>
        </w:rPr>
        <w:t>检验</w:t>
      </w:r>
      <w:r>
        <w:rPr>
          <w:rFonts w:hint="eastAsia" w:ascii="宋体" w:hAnsi="宋体" w:cs="宋体"/>
          <w:kern w:val="0"/>
          <w:szCs w:val="21"/>
        </w:rPr>
        <w:t>日期：202</w:t>
      </w:r>
      <w:r>
        <w:rPr>
          <w:rFonts w:hint="eastAsia" w:ascii="宋体" w:hAnsi="宋体" w:cs="宋体"/>
          <w:kern w:val="0"/>
          <w:szCs w:val="21"/>
          <w:lang w:val="en-US" w:eastAsia="zh-CN"/>
        </w:rPr>
        <w:t>1</w:t>
      </w:r>
      <w:r>
        <w:rPr>
          <w:rFonts w:hint="eastAsia" w:ascii="宋体" w:hAnsi="宋体" w:cs="宋体"/>
          <w:kern w:val="0"/>
          <w:szCs w:val="21"/>
        </w:rPr>
        <w:t>年1月</w:t>
      </w:r>
      <w:r>
        <w:rPr>
          <w:rFonts w:hint="eastAsia" w:ascii="宋体" w:hAnsi="宋体" w:cs="宋体"/>
          <w:kern w:val="0"/>
          <w:szCs w:val="21"/>
          <w:lang w:val="en-US" w:eastAsia="zh-CN"/>
        </w:rPr>
        <w:t>11</w:t>
      </w:r>
      <w:r>
        <w:rPr>
          <w:rFonts w:hint="eastAsia" w:ascii="宋体" w:hAnsi="宋体" w:cs="宋体"/>
          <w:kern w:val="0"/>
          <w:szCs w:val="21"/>
        </w:rPr>
        <w:t>日，没</w:t>
      </w:r>
      <w:r>
        <w:rPr>
          <w:rFonts w:hint="eastAsia" w:ascii="宋体" w:hAnsi="宋体" w:cs="宋体"/>
          <w:kern w:val="0"/>
          <w:szCs w:val="21"/>
          <w:lang w:eastAsia="zh-CN"/>
        </w:rPr>
        <w:t>有记录编号及验收依据标准等</w:t>
      </w:r>
      <w:r>
        <w:rPr>
          <w:rFonts w:hint="eastAsia" w:ascii="宋体" w:hAnsi="宋体" w:cs="宋体"/>
          <w:kern w:val="0"/>
          <w:szCs w:val="21"/>
        </w:rPr>
        <w:t>信息。</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7.2.4</w:t>
      </w:r>
      <w:r>
        <w:rPr>
          <w:rFonts w:hint="eastAsia" w:ascii="宋体" w:hAnsi="宋体" w:cs="宋体"/>
          <w:color w:val="auto"/>
          <w:kern w:val="0"/>
          <w:szCs w:val="21"/>
        </w:rPr>
        <w:t>条款</w:t>
      </w:r>
      <w:r>
        <w:rPr>
          <w:rFonts w:hint="eastAsia" w:ascii="宋体"/>
          <w:color w:val="auto"/>
          <w:szCs w:val="21"/>
          <w:lang w:val="en-US" w:eastAsia="zh-CN"/>
        </w:rPr>
        <w:t>a）</w:t>
      </w:r>
      <w:r>
        <w:rPr>
          <w:rFonts w:hint="eastAsia" w:ascii="宋体" w:hAnsi="宋体"/>
          <w:szCs w:val="21"/>
          <w:u w:val="none"/>
          <w:lang w:val="en-US"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hint="eastAsia" w:ascii="宋体" w:cs="宋体" w:eastAsiaTheme="minorEastAsia"/>
          <w:bCs/>
          <w:kern w:val="0"/>
          <w:szCs w:val="21"/>
          <w:lang w:eastAsia="zh-CN"/>
        </w:rPr>
      </w:pPr>
      <w:r>
        <w:rPr>
          <w:rFonts w:ascii="宋体" w:hAnsi="宋体" w:cs="宋体"/>
          <w:bCs/>
          <w:kern w:val="0"/>
          <w:szCs w:val="21"/>
        </w:rPr>
        <w:t>6.</w:t>
      </w:r>
      <w:r>
        <w:rPr>
          <w:rFonts w:hint="eastAsia" w:ascii="宋体" w:hAnsi="宋体" w:cs="宋体"/>
          <w:bCs/>
          <w:kern w:val="0"/>
          <w:szCs w:val="21"/>
        </w:rPr>
        <w:t>对投诉的处理情况：</w:t>
      </w:r>
    </w:p>
    <w:p>
      <w:pPr>
        <w:spacing w:line="360" w:lineRule="auto"/>
        <w:ind w:firstLine="420" w:firstLineChars="200"/>
        <w:jc w:val="left"/>
        <w:rPr>
          <w:rFonts w:hint="eastAsia"/>
          <w:szCs w:val="21"/>
          <w:lang w:eastAsia="zh-CN"/>
        </w:rPr>
      </w:pPr>
      <w:bookmarkStart w:id="5" w:name="_GoBack"/>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、销售产品在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和销售产品均能</w:t>
      </w:r>
      <w:r>
        <w:rPr>
          <w:szCs w:val="21"/>
        </w:rPr>
        <w:t>够满足顾客</w:t>
      </w:r>
      <w:r>
        <w:rPr>
          <w:rFonts w:hint="eastAsia"/>
          <w:szCs w:val="21"/>
          <w:lang w:eastAsia="zh-CN"/>
        </w:rPr>
        <w:t>在</w:t>
      </w:r>
      <w:r>
        <w:rPr>
          <w:szCs w:val="21"/>
        </w:rPr>
        <w:t>行业标准对产品</w:t>
      </w:r>
      <w:r>
        <w:rPr>
          <w:rFonts w:hint="eastAsia"/>
          <w:szCs w:val="21"/>
          <w:lang w:eastAsia="zh-CN"/>
        </w:rPr>
        <w:t>和销售</w:t>
      </w:r>
      <w:r>
        <w:rPr>
          <w:szCs w:val="21"/>
        </w:rPr>
        <w:t>的要求。产品质量较好，未有顾客投诉。顾客</w:t>
      </w:r>
      <w:r>
        <w:rPr>
          <w:rFonts w:hint="eastAsia"/>
          <w:szCs w:val="21"/>
          <w:lang w:eastAsia="zh-CN"/>
        </w:rPr>
        <w:t>满意度达到标准要求。</w:t>
      </w:r>
      <w:bookmarkEnd w:id="5"/>
    </w:p>
    <w:p>
      <w:pPr>
        <w:spacing w:line="360" w:lineRule="auto"/>
        <w:jc w:val="left"/>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1-11月4</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营业执照变更（</w:t>
      </w:r>
      <w:r>
        <w:rPr>
          <w:rFonts w:hint="eastAsia" w:ascii="宋体" w:hAnsi="宋体" w:cs="宋体"/>
          <w:bCs/>
          <w:kern w:val="0"/>
          <w:szCs w:val="21"/>
          <w:highlight w:val="none"/>
          <w:lang w:val="en-US" w:eastAsia="zh-CN"/>
        </w:rPr>
        <w:t>2021.12.20</w:t>
      </w:r>
      <w:r>
        <w:rPr>
          <w:rFonts w:hint="eastAsia" w:ascii="宋体" w:hAnsi="宋体" w:cs="宋体"/>
          <w:bCs/>
          <w:kern w:val="0"/>
          <w:szCs w:val="21"/>
          <w:highlight w:val="none"/>
          <w:lang w:eastAsia="zh-CN"/>
        </w:rPr>
        <w:t>）附：工商核验证明。</w:t>
      </w:r>
      <w:r>
        <w:rPr>
          <w:rFonts w:hint="eastAsia" w:ascii="宋体" w:hAnsi="宋体" w:cs="宋体"/>
          <w:b w:val="0"/>
          <w:bCs/>
          <w:kern w:val="0"/>
          <w:szCs w:val="21"/>
          <w:highlight w:val="none"/>
          <w:lang w:val="en-US" w:eastAsia="zh-CN"/>
        </w:rPr>
        <w:t>认证范围、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eastAsia="宋体"/>
          <w:szCs w:val="21"/>
          <w:lang w:eastAsia="zh-CN"/>
        </w:rPr>
        <w:t>质量技术部未能对校准</w:t>
      </w:r>
      <w:r>
        <w:rPr>
          <w:rFonts w:hint="eastAsia"/>
          <w:bCs/>
          <w:color w:val="000000"/>
          <w:szCs w:val="21"/>
        </w:rPr>
        <w:t>服务方</w:t>
      </w:r>
      <w:r>
        <w:rPr>
          <w:rFonts w:hint="eastAsia"/>
          <w:bCs/>
          <w:color w:val="000000"/>
          <w:szCs w:val="21"/>
          <w:lang w:eastAsia="zh-CN"/>
        </w:rPr>
        <w:t>：“</w:t>
      </w:r>
      <w:r>
        <w:rPr>
          <w:rFonts w:hint="eastAsia" w:ascii="宋体" w:hAnsi="宋体" w:eastAsia="宋体" w:cs="宋体"/>
          <w:sz w:val="21"/>
          <w:szCs w:val="21"/>
        </w:rPr>
        <w:t>深圳市高铁计量检测有限公司</w:t>
      </w:r>
      <w:r>
        <w:rPr>
          <w:rFonts w:hint="eastAsia" w:ascii="宋体" w:hAnsi="宋体" w:eastAsia="宋体" w:cs="宋体"/>
          <w:sz w:val="21"/>
          <w:szCs w:val="21"/>
          <w:lang w:eastAsia="zh-CN"/>
        </w:rPr>
        <w:t>”提供</w:t>
      </w:r>
      <w:r>
        <w:rPr>
          <w:bCs/>
          <w:color w:val="000000"/>
          <w:sz w:val="21"/>
          <w:szCs w:val="21"/>
        </w:rPr>
        <w:t>持续评</w:t>
      </w:r>
      <w:r>
        <w:rPr>
          <w:rFonts w:hint="eastAsia"/>
          <w:bCs/>
          <w:color w:val="000000"/>
          <w:sz w:val="21"/>
          <w:szCs w:val="21"/>
          <w:lang w:eastAsia="zh-CN"/>
        </w:rPr>
        <w:t>审的记录</w:t>
      </w:r>
      <w:r>
        <w:rPr>
          <w:rFonts w:hint="eastAsia" w:ascii="宋体" w:hAnsi="宋体" w:eastAsia="宋体" w:cs="宋体"/>
          <w:kern w:val="0"/>
          <w:sz w:val="21"/>
          <w:szCs w:val="21"/>
          <w:lang w:eastAsia="zh-CN"/>
        </w:rPr>
        <w:t>。</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6.4条款外部供方</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w:t>
      </w:r>
      <w:r>
        <w:rPr>
          <w:rFonts w:hint="eastAsia" w:ascii="宋体" w:hAnsi="宋体"/>
          <w:color w:val="000000"/>
          <w:szCs w:val="21"/>
        </w:rPr>
        <w:t>电</w:t>
      </w:r>
      <w:r>
        <w:rPr>
          <w:rFonts w:hint="eastAsia" w:ascii="宋体" w:hAnsi="宋体"/>
          <w:color w:val="000000"/>
          <w:szCs w:val="21"/>
          <w:lang w:eastAsia="zh-CN"/>
        </w:rPr>
        <w:t>和水</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2021年1月至11月，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1.28</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b w:val="0"/>
          <w:bCs/>
          <w:szCs w:val="21"/>
          <w:highlight w:val="none"/>
        </w:rPr>
        <w:t>：</w:t>
      </w:r>
      <w:r>
        <w:rPr>
          <w:rFonts w:hint="eastAsia" w:ascii="宋体" w:hAnsi="宋体"/>
          <w:b w:val="0"/>
          <w:bCs/>
          <w:szCs w:val="21"/>
          <w:highlight w:val="none"/>
          <w:lang w:val="en-US" w:eastAsia="zh-CN"/>
        </w:rPr>
        <w:t>2.5</w:t>
      </w:r>
      <w:r>
        <w:rPr>
          <w:rFonts w:hint="eastAsia"/>
          <w:b w:val="0"/>
          <w:bCs/>
          <w:szCs w:val="21"/>
          <w:highlight w:val="none"/>
        </w:rPr>
        <w:t>级</w:t>
      </w:r>
      <w:r>
        <w:rPr>
          <w:rFonts w:hint="eastAsia"/>
          <w:b w:val="0"/>
          <w:bCs/>
          <w:szCs w:val="21"/>
          <w:highlight w:val="none"/>
          <w:lang w:eastAsia="zh-CN"/>
        </w:rPr>
        <w:t>水表</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29下午-12月30日上午</w:t>
      </w:r>
      <w:r>
        <w:rPr>
          <w:rFonts w:hint="eastAsia" w:ascii="宋体" w:hAnsi="宋体" w:cs="宋体"/>
          <w:bCs/>
          <w:color w:val="auto"/>
          <w:kern w:val="0"/>
          <w:szCs w:val="21"/>
        </w:rPr>
        <w:t>，对</w:t>
      </w:r>
      <w:r>
        <w:rPr>
          <w:rFonts w:hint="eastAsia" w:ascii="宋体" w:hAnsi="宋体"/>
          <w:color w:val="auto"/>
          <w:szCs w:val="21"/>
          <w:lang w:eastAsia="zh-CN"/>
        </w:rPr>
        <w:t>东营市久诺尔石油设备有限公司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东营市久诺尔石油设备有限公司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spacing w:line="24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2、按产品要求，使用规范法定计量单位，以追溯记录的有效性。</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 xml:space="preserve">3、 </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2021.12.30</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775A02"/>
    <w:rsid w:val="00DB47DA"/>
    <w:rsid w:val="011662FE"/>
    <w:rsid w:val="019126B1"/>
    <w:rsid w:val="03B215BD"/>
    <w:rsid w:val="03E563DD"/>
    <w:rsid w:val="049D6929"/>
    <w:rsid w:val="05FD5174"/>
    <w:rsid w:val="0746361E"/>
    <w:rsid w:val="07A22038"/>
    <w:rsid w:val="07F6331D"/>
    <w:rsid w:val="081433FF"/>
    <w:rsid w:val="0866484A"/>
    <w:rsid w:val="08AF38B7"/>
    <w:rsid w:val="08C9577B"/>
    <w:rsid w:val="09851FB9"/>
    <w:rsid w:val="0A3C2922"/>
    <w:rsid w:val="0CB2714C"/>
    <w:rsid w:val="0CC1767E"/>
    <w:rsid w:val="0D632258"/>
    <w:rsid w:val="0DE1402D"/>
    <w:rsid w:val="0E594764"/>
    <w:rsid w:val="1051458B"/>
    <w:rsid w:val="10FC7F7C"/>
    <w:rsid w:val="11261FFC"/>
    <w:rsid w:val="11326DC6"/>
    <w:rsid w:val="12730AAA"/>
    <w:rsid w:val="145913C3"/>
    <w:rsid w:val="18895737"/>
    <w:rsid w:val="18E8411F"/>
    <w:rsid w:val="1ACA15A5"/>
    <w:rsid w:val="1B701893"/>
    <w:rsid w:val="1D644926"/>
    <w:rsid w:val="1E0679E2"/>
    <w:rsid w:val="1E507DB8"/>
    <w:rsid w:val="1FB73513"/>
    <w:rsid w:val="20245D89"/>
    <w:rsid w:val="212C598A"/>
    <w:rsid w:val="21C517C9"/>
    <w:rsid w:val="2253747B"/>
    <w:rsid w:val="228F589D"/>
    <w:rsid w:val="238D590A"/>
    <w:rsid w:val="23E3439E"/>
    <w:rsid w:val="259C7022"/>
    <w:rsid w:val="25FE255B"/>
    <w:rsid w:val="27816C16"/>
    <w:rsid w:val="27954974"/>
    <w:rsid w:val="28636850"/>
    <w:rsid w:val="299E6A98"/>
    <w:rsid w:val="2B030917"/>
    <w:rsid w:val="2C4F0E75"/>
    <w:rsid w:val="2E0B23F6"/>
    <w:rsid w:val="2E42048A"/>
    <w:rsid w:val="2E9535C2"/>
    <w:rsid w:val="2F3769D8"/>
    <w:rsid w:val="2F98679A"/>
    <w:rsid w:val="30CF7CDB"/>
    <w:rsid w:val="313D2294"/>
    <w:rsid w:val="31647056"/>
    <w:rsid w:val="321A44F5"/>
    <w:rsid w:val="328D7A02"/>
    <w:rsid w:val="32A1519D"/>
    <w:rsid w:val="33E861D3"/>
    <w:rsid w:val="356A4FB1"/>
    <w:rsid w:val="363F5E2D"/>
    <w:rsid w:val="36BD22BD"/>
    <w:rsid w:val="382A5B08"/>
    <w:rsid w:val="3868400B"/>
    <w:rsid w:val="38880CD0"/>
    <w:rsid w:val="39571FC5"/>
    <w:rsid w:val="39A51630"/>
    <w:rsid w:val="39EA584B"/>
    <w:rsid w:val="3AA660B4"/>
    <w:rsid w:val="3BAF7989"/>
    <w:rsid w:val="3F903830"/>
    <w:rsid w:val="408706D3"/>
    <w:rsid w:val="4220715D"/>
    <w:rsid w:val="44C42B5F"/>
    <w:rsid w:val="46184AD1"/>
    <w:rsid w:val="46771B56"/>
    <w:rsid w:val="487D3563"/>
    <w:rsid w:val="49F92A91"/>
    <w:rsid w:val="4A126716"/>
    <w:rsid w:val="4ABD7835"/>
    <w:rsid w:val="4B382532"/>
    <w:rsid w:val="4BD16FB0"/>
    <w:rsid w:val="4EC027DE"/>
    <w:rsid w:val="4F822A24"/>
    <w:rsid w:val="505F1232"/>
    <w:rsid w:val="50FA73B2"/>
    <w:rsid w:val="5133471D"/>
    <w:rsid w:val="52977792"/>
    <w:rsid w:val="52D06ACC"/>
    <w:rsid w:val="53E204EF"/>
    <w:rsid w:val="53FD699A"/>
    <w:rsid w:val="548C10AE"/>
    <w:rsid w:val="553819D4"/>
    <w:rsid w:val="55846126"/>
    <w:rsid w:val="56A52AE7"/>
    <w:rsid w:val="56AF49FF"/>
    <w:rsid w:val="57961E25"/>
    <w:rsid w:val="57EE0A87"/>
    <w:rsid w:val="583773EE"/>
    <w:rsid w:val="58FA7A57"/>
    <w:rsid w:val="5ACA30F8"/>
    <w:rsid w:val="5AD7341B"/>
    <w:rsid w:val="5B4471AA"/>
    <w:rsid w:val="5BED2E50"/>
    <w:rsid w:val="5D6E5D7B"/>
    <w:rsid w:val="5D8B40D4"/>
    <w:rsid w:val="5E541A14"/>
    <w:rsid w:val="5FEB3DF1"/>
    <w:rsid w:val="60EE17B6"/>
    <w:rsid w:val="60FF6850"/>
    <w:rsid w:val="612E2E61"/>
    <w:rsid w:val="61880FEB"/>
    <w:rsid w:val="63243021"/>
    <w:rsid w:val="63244996"/>
    <w:rsid w:val="639346AB"/>
    <w:rsid w:val="64815E69"/>
    <w:rsid w:val="64882719"/>
    <w:rsid w:val="653A413B"/>
    <w:rsid w:val="65B354C1"/>
    <w:rsid w:val="66B707C5"/>
    <w:rsid w:val="66C76995"/>
    <w:rsid w:val="66DA4EE7"/>
    <w:rsid w:val="678058D7"/>
    <w:rsid w:val="69443018"/>
    <w:rsid w:val="695375A4"/>
    <w:rsid w:val="69DD4616"/>
    <w:rsid w:val="6A101968"/>
    <w:rsid w:val="6A756F3B"/>
    <w:rsid w:val="6B5A0FF2"/>
    <w:rsid w:val="6BC61023"/>
    <w:rsid w:val="6DB43658"/>
    <w:rsid w:val="6E4A2C41"/>
    <w:rsid w:val="6F03617D"/>
    <w:rsid w:val="6F843906"/>
    <w:rsid w:val="6FCB3BEE"/>
    <w:rsid w:val="70F168D6"/>
    <w:rsid w:val="716D6BC3"/>
    <w:rsid w:val="71A75E13"/>
    <w:rsid w:val="72FF0D20"/>
    <w:rsid w:val="74B41BED"/>
    <w:rsid w:val="756C46F1"/>
    <w:rsid w:val="75C30245"/>
    <w:rsid w:val="7916525E"/>
    <w:rsid w:val="79880B95"/>
    <w:rsid w:val="7BC7517F"/>
    <w:rsid w:val="7BE74319"/>
    <w:rsid w:val="7E0A279A"/>
    <w:rsid w:val="7F383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2021-12-30T13:36:51Z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26855577654D4779AED556AE7C30A6C9</vt:lpwstr>
  </property>
</Properties>
</file>