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1301-2021-Q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07"/>
        <w:gridCol w:w="1593"/>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17"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重庆泛涵数码科技有限责任公司</w:t>
            </w:r>
            <w:bookmarkEnd w:id="1"/>
          </w:p>
        </w:tc>
        <w:tc>
          <w:tcPr>
            <w:tcW w:w="1593"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817" w:type="dxa"/>
            <w:gridSpan w:val="3"/>
          </w:tcPr>
          <w:p>
            <w:pPr>
              <w:snapToGrid w:val="0"/>
              <w:spacing w:line="0" w:lineRule="atLeast"/>
              <w:jc w:val="center"/>
              <w:rPr>
                <w:sz w:val="22"/>
                <w:szCs w:val="22"/>
              </w:rPr>
            </w:pPr>
          </w:p>
        </w:tc>
        <w:tc>
          <w:tcPr>
            <w:tcW w:w="1593"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817" w:type="dxa"/>
            <w:gridSpan w:val="3"/>
          </w:tcPr>
          <w:p>
            <w:pPr>
              <w:snapToGrid w:val="0"/>
              <w:spacing w:line="0" w:lineRule="atLeast"/>
              <w:jc w:val="center"/>
              <w:rPr>
                <w:sz w:val="22"/>
                <w:szCs w:val="22"/>
              </w:rPr>
            </w:pPr>
            <w:bookmarkStart w:id="4" w:name="机构代码"/>
            <w:r>
              <w:rPr>
                <w:sz w:val="22"/>
                <w:szCs w:val="22"/>
              </w:rPr>
              <w:t>915001077626603043</w:t>
            </w:r>
            <w:bookmarkEnd w:id="4"/>
          </w:p>
        </w:tc>
        <w:tc>
          <w:tcPr>
            <w:tcW w:w="1593"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□带标  </w:t>
            </w:r>
            <w:r>
              <w:rPr>
                <w:rFonts w:hint="eastAsia"/>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17"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593"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重庆泛涵数码科技有限责任公司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计算机应用软件开发</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重庆市九龙坡区科园一路2号24-9号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重庆市南岸区亚太路9号融创玖玺国际7栋29-11室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default" w:eastAsia="宋体"/>
                <w:sz w:val="22"/>
                <w:szCs w:val="22"/>
                <w:lang w:val="en-US" w:eastAsia="zh-CN"/>
              </w:rPr>
            </w:pPr>
            <w:r>
              <w:rPr>
                <w:rFonts w:hint="eastAsia"/>
                <w:sz w:val="22"/>
                <w:szCs w:val="22"/>
                <w:lang w:val="en-US" w:eastAsia="zh-CN"/>
              </w:rPr>
              <w:t>Chongqing Fan Han digital technology co.,LCC</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lang w:val="en-US" w:eastAsia="zh-CN"/>
              </w:rPr>
              <w:t>Computer application software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default" w:eastAsia="宋体"/>
                <w:sz w:val="22"/>
                <w:szCs w:val="22"/>
                <w:lang w:val="en-US" w:eastAsia="zh-CN"/>
              </w:rPr>
            </w:pPr>
            <w:r>
              <w:rPr>
                <w:rFonts w:hint="eastAsia"/>
                <w:sz w:val="22"/>
                <w:szCs w:val="22"/>
                <w:lang w:val="en-US" w:eastAsia="zh-CN"/>
              </w:rPr>
              <w:t>No.24-9,No.2,Keyuan No.1 Road，Jiulongpo District，Chongqing Ciyt，400039</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rFonts w:hint="default" w:eastAsia="宋体"/>
                <w:sz w:val="22"/>
                <w:szCs w:val="22"/>
                <w:lang w:val="en-US" w:eastAsia="zh-CN"/>
              </w:rPr>
            </w:pPr>
            <w:r>
              <w:rPr>
                <w:rFonts w:hint="eastAsia"/>
                <w:sz w:val="22"/>
                <w:szCs w:val="22"/>
                <w:lang w:val="en-US" w:eastAsia="zh-CN"/>
              </w:rPr>
              <w:t>Room 29-11，Building7，Rongchuangjiuxi International，No.9，Yatai Road，Nan 'a</w:t>
            </w:r>
            <w:bookmarkStart w:id="21" w:name="_GoBack"/>
            <w:bookmarkEnd w:id="21"/>
            <w:r>
              <w:rPr>
                <w:rFonts w:hint="eastAsia"/>
                <w:sz w:val="22"/>
                <w:szCs w:val="22"/>
                <w:lang w:val="en-US" w:eastAsia="zh-CN"/>
              </w:rPr>
              <w:t>n</w:t>
            </w:r>
            <w:r>
              <w:rPr>
                <w:rFonts w:ascii="Arial" w:hAnsi="Arial" w:eastAsia="宋体" w:cs="Arial"/>
                <w:i w:val="0"/>
                <w:iCs w:val="0"/>
                <w:caps w:val="0"/>
                <w:color w:val="333333"/>
                <w:spacing w:val="0"/>
                <w:sz w:val="36"/>
                <w:szCs w:val="36"/>
                <w:shd w:val="clear" w:fill="FFFFFF"/>
              </w:rPr>
              <w:t xml:space="preserve"> </w:t>
            </w:r>
            <w:r>
              <w:rPr>
                <w:rFonts w:hint="eastAsia"/>
                <w:sz w:val="22"/>
                <w:szCs w:val="22"/>
                <w:lang w:val="en-US" w:eastAsia="zh-CN"/>
              </w:rPr>
              <w:t xml:space="preserve"> District，Chongqing City，400060</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817"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593"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F2B26EE"/>
    <w:rsid w:val="110F7B4A"/>
    <w:rsid w:val="47F21ACF"/>
    <w:rsid w:val="540A1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8</TotalTime>
  <ScaleCrop>false</ScaleCrop>
  <LinksUpToDate>false</LinksUpToDate>
  <CharactersWithSpaces>2588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2021-12-31T01:40:42Z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2052-11.1.0.11194</vt:lpwstr>
  </property>
</Properties>
</file>