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1301-2021-Q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重庆泛涵数码科技有限责任公司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r>
              <w:rPr>
                <w:rFonts w:hint="eastAsia" w:ascii="宋体"/>
                <w:b/>
                <w:color w:val="000000"/>
                <w:szCs w:val="21"/>
              </w:rPr>
              <w:t>2021年12月30日 上午至2021年12月30日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□En</w:t>
            </w:r>
            <w:r>
              <w:rPr>
                <w:rFonts w:ascii="宋体" w:hAnsi="宋体"/>
                <w:b/>
                <w:color w:val="000000"/>
                <w:szCs w:val="21"/>
              </w:rPr>
              <w:t>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33.02.01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8" w:name="组织名称Add1"/>
            <w:r>
              <w:rPr>
                <w:rFonts w:ascii="宋体"/>
                <w:b/>
                <w:color w:val="000000"/>
                <w:szCs w:val="21"/>
              </w:rPr>
              <w:t>重庆泛涵数码科技有限责任公司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9" w:name="注册地址"/>
            <w:r>
              <w:rPr>
                <w:rFonts w:ascii="宋体"/>
                <w:b/>
                <w:color w:val="000000"/>
                <w:szCs w:val="21"/>
              </w:rPr>
              <w:t>重庆市九龙坡区科园一路2号24-9号</w:t>
            </w:r>
            <w:bookmarkEnd w:id="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0" w:name="注册邮编"/>
            <w:r>
              <w:rPr>
                <w:rFonts w:ascii="宋体"/>
                <w:b/>
                <w:color w:val="000000"/>
                <w:szCs w:val="21"/>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1" w:name="生产地址"/>
            <w:bookmarkStart w:id="12" w:name="办公地址"/>
            <w:r>
              <w:rPr>
                <w:rFonts w:ascii="宋体"/>
                <w:b/>
                <w:color w:val="000000"/>
                <w:szCs w:val="21"/>
              </w:rPr>
              <w:t>重庆市南岸区亚太路9号融创玖玺国际7栋29-11室</w:t>
            </w:r>
            <w:bookmarkEnd w:id="11"/>
            <w:bookmarkEnd w:id="1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3" w:name="办公邮编"/>
            <w:r>
              <w:rPr>
                <w:rFonts w:ascii="宋体"/>
                <w:b/>
                <w:color w:val="000000"/>
                <w:szCs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4" w:name="联系人"/>
            <w:r>
              <w:rPr>
                <w:rFonts w:ascii="宋体"/>
                <w:b/>
                <w:color w:val="000000"/>
                <w:szCs w:val="21"/>
              </w:rPr>
              <w:t>李曼</w:t>
            </w:r>
            <w:bookmarkEnd w:id="1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5" w:name="联系人手机"/>
            <w:r>
              <w:rPr>
                <w:rFonts w:ascii="宋体"/>
                <w:b/>
                <w:color w:val="000000"/>
                <w:szCs w:val="21"/>
              </w:rPr>
              <w:t>18983782986</w:t>
            </w:r>
            <w:bookmarkEnd w:id="1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17" w:name="法人"/>
            <w:r>
              <w:rPr>
                <w:rFonts w:ascii="宋体"/>
                <w:b/>
                <w:color w:val="000000"/>
                <w:szCs w:val="21"/>
              </w:rPr>
              <w:t>杨涛</w:t>
            </w:r>
            <w:bookmarkEnd w:id="1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18" w:name="管理者代表"/>
            <w:r>
              <w:rPr>
                <w:rFonts w:ascii="宋体"/>
                <w:b/>
                <w:color w:val="000000"/>
                <w:szCs w:val="21"/>
              </w:rPr>
              <w:t>李曼</w:t>
            </w:r>
            <w:bookmarkEnd w:id="1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19" w:name="审核范围"/>
            <w:r>
              <w:rPr>
                <w:rFonts w:hint="eastAsia" w:ascii="宋体" w:hAnsi="宋体" w:cs="宋体"/>
                <w:color w:val="000000"/>
                <w:kern w:val="0"/>
                <w:szCs w:val="21"/>
              </w:rPr>
              <w:t>计算机应用软件开发</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eastAsia" w:ascii="宋体" w:hAnsi="宋体" w:eastAsia="宋体"/>
                <w:szCs w:val="22"/>
                <w:lang w:val="en-US" w:eastAsia="zh-CN"/>
              </w:rPr>
            </w:pPr>
            <w:r>
              <w:rPr>
                <w:rFonts w:hint="eastAsia" w:ascii="宋体" w:hAnsi="宋体" w:cs="宋体"/>
                <w:color w:val="000000"/>
                <w:kern w:val="0"/>
                <w:szCs w:val="21"/>
              </w:rPr>
              <w:t>计算机应用软件开发</w:t>
            </w:r>
            <w:r>
              <w:rPr>
                <w:rFonts w:hint="eastAsia" w:ascii="宋体" w:hAnsi="宋体" w:eastAsia="宋体"/>
                <w:szCs w:val="22"/>
                <w:lang w:val="en-US" w:eastAsia="zh-CN"/>
              </w:rPr>
              <w:t>流程：</w:t>
            </w:r>
          </w:p>
          <w:p>
            <w:pPr>
              <w:spacing w:line="360" w:lineRule="auto"/>
              <w:rPr>
                <w:rFonts w:ascii="宋体"/>
                <w:color w:val="000000"/>
                <w:szCs w:val="21"/>
              </w:rPr>
            </w:pPr>
            <w:r>
              <w:rPr>
                <w:rFonts w:hint="eastAsia" w:ascii="宋体" w:hAnsi="宋体" w:cs="宋体"/>
                <w:color w:val="000000"/>
                <w:kern w:val="0"/>
                <w:szCs w:val="21"/>
                <w:lang w:eastAsia="zh-CN"/>
              </w:rPr>
              <w:t>项目</w:t>
            </w:r>
            <w:r>
              <w:rPr>
                <w:rFonts w:hint="eastAsia" w:ascii="宋体" w:hAnsi="宋体" w:cs="宋体"/>
                <w:color w:val="000000"/>
                <w:kern w:val="0"/>
                <w:szCs w:val="21"/>
              </w:rPr>
              <w:t>立项</w:t>
            </w:r>
            <w:r>
              <w:rPr>
                <w:rFonts w:hint="eastAsia" w:ascii="宋体" w:hAnsi="宋体" w:cs="宋体"/>
                <w:color w:val="000000"/>
                <w:kern w:val="0"/>
                <w:szCs w:val="21"/>
                <w:lang w:eastAsia="zh-CN"/>
              </w:rPr>
              <w:t>与策划</w:t>
            </w:r>
            <w:r>
              <w:rPr>
                <w:rFonts w:hint="eastAsia" w:ascii="宋体" w:hAnsi="宋体" w:cs="宋体"/>
                <w:color w:val="000000"/>
                <w:kern w:val="0"/>
                <w:szCs w:val="21"/>
              </w:rPr>
              <w:t>—</w:t>
            </w:r>
            <w:r>
              <w:rPr>
                <w:rFonts w:hint="eastAsia" w:ascii="宋体" w:hAnsi="宋体" w:cs="宋体"/>
                <w:color w:val="000000"/>
                <w:kern w:val="0"/>
                <w:szCs w:val="21"/>
                <w:lang w:eastAsia="zh-CN"/>
              </w:rPr>
              <w:t>需求分析</w:t>
            </w:r>
            <w:r>
              <w:rPr>
                <w:rFonts w:hint="eastAsia" w:ascii="宋体" w:hAnsi="宋体" w:cs="宋体"/>
                <w:color w:val="000000"/>
                <w:kern w:val="0"/>
                <w:szCs w:val="21"/>
                <w:lang w:val="en-US" w:eastAsia="zh-CN"/>
              </w:rPr>
              <w:t>--</w:t>
            </w:r>
            <w:r>
              <w:rPr>
                <w:rFonts w:hint="eastAsia" w:ascii="宋体" w:hAnsi="宋体" w:cs="宋体"/>
                <w:color w:val="000000"/>
                <w:kern w:val="0"/>
                <w:szCs w:val="21"/>
                <w:lang w:eastAsia="zh-CN"/>
              </w:rPr>
              <w:t>软件</w:t>
            </w:r>
            <w:r>
              <w:rPr>
                <w:rFonts w:hint="eastAsia" w:ascii="宋体" w:hAnsi="宋体" w:cs="宋体"/>
                <w:color w:val="000000"/>
                <w:kern w:val="0"/>
                <w:szCs w:val="21"/>
              </w:rPr>
              <w:t>设计--</w:t>
            </w:r>
            <w:r>
              <w:rPr>
                <w:rFonts w:hint="eastAsia" w:ascii="宋体" w:hAnsi="宋体" w:cs="宋体"/>
                <w:color w:val="000000"/>
                <w:kern w:val="0"/>
                <w:szCs w:val="21"/>
                <w:lang w:eastAsia="zh-CN"/>
              </w:rPr>
              <w:t>设计评审</w:t>
            </w:r>
            <w:r>
              <w:rPr>
                <w:rFonts w:hint="eastAsia" w:ascii="宋体" w:hAnsi="宋体" w:cs="宋体"/>
                <w:color w:val="000000"/>
                <w:kern w:val="0"/>
                <w:szCs w:val="21"/>
              </w:rPr>
              <w:t>---</w:t>
            </w:r>
            <w:r>
              <w:rPr>
                <w:rFonts w:hint="eastAsia" w:ascii="宋体" w:hAnsi="宋体" w:cs="宋体"/>
                <w:color w:val="000000"/>
                <w:kern w:val="0"/>
                <w:szCs w:val="21"/>
                <w:lang w:eastAsia="zh-CN"/>
              </w:rPr>
              <w:t>设计测试</w:t>
            </w:r>
            <w:r>
              <w:rPr>
                <w:rFonts w:hint="eastAsia" w:ascii="宋体" w:hAnsi="宋体" w:cs="宋体"/>
                <w:color w:val="000000"/>
                <w:kern w:val="0"/>
                <w:szCs w:val="21"/>
              </w:rPr>
              <w:t>---</w:t>
            </w:r>
            <w:r>
              <w:rPr>
                <w:rFonts w:hint="eastAsia" w:ascii="宋体" w:hAnsi="宋体" w:cs="宋体"/>
                <w:color w:val="000000"/>
                <w:kern w:val="0"/>
                <w:szCs w:val="21"/>
                <w:lang w:eastAsia="zh-CN"/>
              </w:rPr>
              <w:t>设</w:t>
            </w:r>
            <w:r>
              <w:rPr>
                <w:rFonts w:hint="eastAsia" w:ascii="宋体" w:hAnsi="宋体" w:cs="宋体"/>
                <w:color w:val="000000"/>
                <w:kern w:val="0"/>
                <w:szCs w:val="21"/>
              </w:rPr>
              <w:t>计修改</w:t>
            </w:r>
            <w:r>
              <w:rPr>
                <w:rFonts w:hint="eastAsia" w:ascii="宋体" w:hAnsi="宋体" w:cs="宋体"/>
                <w:color w:val="000000"/>
                <w:kern w:val="0"/>
                <w:szCs w:val="21"/>
                <w:lang w:eastAsia="zh-CN"/>
              </w:rPr>
              <w:t>优化</w:t>
            </w:r>
            <w:r>
              <w:rPr>
                <w:rFonts w:hint="eastAsia" w:ascii="宋体" w:hAnsi="宋体" w:cs="宋体"/>
                <w:color w:val="000000"/>
                <w:kern w:val="0"/>
                <w:szCs w:val="21"/>
              </w:rPr>
              <w:t>--</w:t>
            </w:r>
            <w:r>
              <w:rPr>
                <w:rFonts w:hint="eastAsia" w:ascii="宋体" w:hAnsi="宋体" w:cs="宋体"/>
                <w:color w:val="000000"/>
                <w:kern w:val="0"/>
                <w:szCs w:val="21"/>
                <w:lang w:eastAsia="zh-CN"/>
              </w:rPr>
              <w:t>产品最终</w:t>
            </w:r>
            <w:r>
              <w:rPr>
                <w:rFonts w:hint="eastAsia" w:ascii="宋体" w:hAnsi="宋体" w:cs="宋体"/>
                <w:color w:val="000000"/>
                <w:kern w:val="0"/>
                <w:szCs w:val="21"/>
              </w:rPr>
              <w:t>交验。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计算机应用软件开发</w:t>
            </w:r>
          </w:p>
        </w:tc>
        <w:tc>
          <w:tcPr>
            <w:tcW w:w="2006" w:type="dxa"/>
            <w:gridSpan w:val="3"/>
            <w:vAlign w:val="center"/>
          </w:tcPr>
          <w:p>
            <w:pPr>
              <w:spacing w:line="400" w:lineRule="exact"/>
              <w:rPr>
                <w:rFonts w:ascii="宋体" w:hAnsi="宋体"/>
                <w:b/>
                <w:color w:val="000000"/>
                <w:szCs w:val="21"/>
              </w:rPr>
            </w:pPr>
            <w:r>
              <w:rPr>
                <w:b/>
                <w:color w:val="000000"/>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color w:val="000000" w:themeColor="text1"/>
                <w:sz w:val="21"/>
                <w:szCs w:val="21"/>
                <w:lang w:eastAsia="zh-CN"/>
                <w14:textFill>
                  <w14:solidFill>
                    <w14:schemeClr w14:val="tx1"/>
                  </w14:solidFill>
                </w14:textFill>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重庆泛涵数码科技有限责任公司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重庆市九龙坡区科园一路2号24-9号</w:t>
            </w:r>
          </w:p>
          <w:p/>
          <w:p>
            <w:pPr>
              <w:spacing w:before="40" w:after="40"/>
              <w:rPr>
                <w:rFonts w:eastAsia="黑体"/>
                <w:szCs w:val="21"/>
                <w:lang w:val="de-DE" w:eastAsia="ja-JP"/>
              </w:rPr>
            </w:pPr>
          </w:p>
        </w:tc>
        <w:tc>
          <w:tcPr>
            <w:tcW w:w="2267" w:type="dxa"/>
          </w:tcPr>
          <w:p>
            <w:r>
              <w:rPr>
                <w:rFonts w:hint="eastAsia" w:ascii="宋体" w:hAnsi="宋体" w:cs="宋体"/>
                <w:color w:val="000000"/>
                <w:kern w:val="0"/>
                <w:szCs w:val="21"/>
              </w:rPr>
              <w:t>重庆市南岸区亚太路9号融创玖玺国际7栋29-11室</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计算机应用软件开发</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zh-CN"/>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w:t>
            </w:r>
            <w:r>
              <w:rPr>
                <w:rFonts w:hint="eastAsia" w:ascii="宋体" w:hAnsi="宋体"/>
                <w:b/>
                <w:color w:val="000000"/>
                <w:szCs w:val="21"/>
                <w:u w:val="single"/>
                <w:lang w:val="en-US" w:eastAsia="zh-CN"/>
              </w:rPr>
              <w:t>6</w:t>
            </w:r>
            <w:r>
              <w:rPr>
                <w:rFonts w:hint="eastAsia" w:ascii="宋体" w:hAnsi="宋体" w:eastAsia="宋体"/>
                <w:b/>
                <w:color w:val="000000"/>
                <w:szCs w:val="21"/>
                <w:u w:val="single"/>
              </w:rPr>
              <w:t>月</w:t>
            </w:r>
            <w:r>
              <w:rPr>
                <w:rFonts w:hint="eastAsia" w:ascii="宋体" w:hAnsi="宋体" w:eastAsia="宋体"/>
                <w:b/>
                <w:color w:val="000000"/>
                <w:szCs w:val="21"/>
                <w:u w:val="single"/>
                <w:lang w:val="en-US" w:eastAsia="zh-CN"/>
              </w:rPr>
              <w:t>1</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GB"/>
              </w:rPr>
              <w:t xml:space="preserve"> 2021年</w:t>
            </w:r>
            <w:r>
              <w:rPr>
                <w:rFonts w:hint="eastAsia" w:ascii="宋体" w:hAnsi="宋体"/>
                <w:b/>
                <w:color w:val="000000"/>
                <w:szCs w:val="21"/>
                <w:lang w:val="en-US" w:eastAsia="zh-CN"/>
              </w:rPr>
              <w:t>10</w:t>
            </w:r>
            <w:r>
              <w:rPr>
                <w:rFonts w:hint="eastAsia" w:ascii="宋体" w:hAnsi="宋体"/>
                <w:b/>
                <w:color w:val="000000"/>
                <w:szCs w:val="21"/>
                <w:lang w:val="en-GB"/>
              </w:rPr>
              <w:t>月</w:t>
            </w:r>
            <w:r>
              <w:rPr>
                <w:rFonts w:hint="eastAsia" w:ascii="宋体" w:hAnsi="宋体"/>
                <w:b/>
                <w:color w:val="000000"/>
                <w:szCs w:val="21"/>
                <w:lang w:val="en-US" w:eastAsia="zh-CN"/>
              </w:rPr>
              <w:t>10</w:t>
            </w:r>
            <w:r>
              <w:rPr>
                <w:rFonts w:hint="eastAsia" w:ascii="宋体" w:hAnsi="宋体"/>
                <w:b/>
                <w:color w:val="000000"/>
                <w:szCs w:val="21"/>
                <w:lang w:val="en-GB"/>
              </w:rPr>
              <w:t>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  年 10月 28 日完成管理评审，包括所有标准要求的输入和输出,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sdt>
              <w:sdtPr>
                <w:rPr>
                  <w:rFonts w:eastAsia="黑体"/>
                  <w:szCs w:val="21"/>
                </w:rPr>
                <w:id w:val="436627677"/>
                <w:showingPlcHdr/>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olor w:val="000000"/>
                    <w:szCs w:val="21"/>
                    <w:lang w:eastAsia="zh-CN"/>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pacing w:val="-10"/>
                <w:szCs w:val="21"/>
                <w:highlight w:val="none"/>
              </w:rPr>
              <w:t>关键过程（</w:t>
            </w:r>
            <w:r>
              <w:rPr>
                <w:rFonts w:ascii="宋体" w:hAnsi="宋体"/>
                <w:color w:val="000000" w:themeColor="text1"/>
                <w:spacing w:val="-10"/>
                <w:szCs w:val="21"/>
                <w:highlight w:val="none"/>
              </w:rPr>
              <w:t>QMS</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需要确认过程（</w:t>
            </w:r>
            <w:r>
              <w:rPr>
                <w:rFonts w:ascii="宋体" w:hAnsi="宋体"/>
                <w:color w:val="000000" w:themeColor="text1"/>
                <w:szCs w:val="21"/>
                <w:highlight w:val="none"/>
              </w:rPr>
              <w:t>QMS</w:t>
            </w:r>
            <w:r>
              <w:rPr>
                <w:rFonts w:hint="eastAsia" w:ascii="宋体" w:hAnsi="宋体"/>
                <w:color w:val="000000" w:themeColor="text1"/>
                <w:szCs w:val="21"/>
                <w:highlight w:val="none"/>
              </w:rPr>
              <w:t>）</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olor w:val="000000"/>
                        <w:szCs w:val="21"/>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highlight w:val="none"/>
              </w:rPr>
            </w:pPr>
            <w:r>
              <w:rPr>
                <w:rFonts w:hint="eastAsia" w:ascii="宋体" w:hAnsi="宋体"/>
                <w:color w:val="000000" w:themeColor="text1"/>
                <w:szCs w:val="21"/>
                <w:highlight w:val="none"/>
              </w:rPr>
              <w:t>外包过程（</w:t>
            </w:r>
            <w:r>
              <w:rPr>
                <w:rFonts w:ascii="宋体" w:hAnsi="宋体"/>
                <w:color w:val="000000" w:themeColor="text1"/>
                <w:szCs w:val="21"/>
                <w:highlight w:val="none"/>
              </w:rPr>
              <w:t>QMS</w:t>
            </w:r>
            <w:r>
              <w:rPr>
                <w:rFonts w:hint="eastAsia" w:ascii="宋体" w:hAnsi="宋体"/>
                <w:color w:val="000000" w:themeColor="text1"/>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w:t>
            </w:r>
            <w:sdt>
              <w:sdtPr>
                <w:rPr>
                  <w:rFonts w:eastAsia="黑体"/>
                  <w:szCs w:val="21"/>
                </w:rPr>
                <w:id w:val="436627680"/>
              </w:sdtPr>
              <w:sdtEndPr>
                <w:rPr>
                  <w:rFonts w:eastAsia="黑体"/>
                  <w:szCs w:val="21"/>
                </w:rPr>
              </w:sdtEndP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themeColor="text1"/>
                <w:spacing w:val="-10"/>
                <w:szCs w:val="21"/>
              </w:rPr>
            </w:pPr>
            <w:r>
              <w:rPr>
                <w:rFonts w:hint="eastAsia" w:ascii="宋体" w:hAnsi="宋体"/>
                <w:color w:val="000000" w:themeColor="text1"/>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hAnsi="宋体"/>
                <w:color w:val="000000"/>
                <w:szCs w:val="21"/>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themeColor="text1"/>
                <w:szCs w:val="21"/>
              </w:rPr>
            </w:pPr>
            <w:r>
              <w:rPr>
                <w:rFonts w:hint="eastAsia" w:ascii="宋体" w:hAnsi="宋体"/>
                <w:color w:val="000000" w:themeColor="text1"/>
                <w:szCs w:val="21"/>
              </w:rPr>
              <w:t>满足</w:t>
            </w:r>
            <w:r>
              <w:rPr>
                <w:rFonts w:hint="eastAsia" w:ascii="宋体" w:hAnsi="宋体"/>
                <w:color w:val="000000" w:themeColor="text1"/>
                <w:spacing w:val="-10"/>
                <w:szCs w:val="21"/>
              </w:rPr>
              <w:t>生产/服务</w:t>
            </w:r>
            <w:r>
              <w:rPr>
                <w:rFonts w:hint="eastAsia" w:ascii="宋体" w:hAnsi="宋体"/>
                <w:color w:val="000000" w:themeColor="text1"/>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r>
              <w:rPr>
                <w:rFonts w:hint="eastAsia" w:ascii="宋体" w:hAnsi="宋体"/>
                <w:color w:val="000000"/>
                <w:szCs w:val="21"/>
                <w:lang w:eastAsia="zh-CN"/>
              </w:rPr>
              <w:t>□</w:t>
            </w:r>
            <w:sdt>
              <w:sdtPr>
                <w:rPr>
                  <w:rFonts w:eastAsia="黑体"/>
                  <w:color w:val="000000" w:themeColor="text1"/>
                  <w:szCs w:val="21"/>
                </w:rPr>
                <w:id w:val="436627687"/>
                <w:showingPlcHdr/>
              </w:sdtPr>
              <w:sdtEndPr>
                <w:rPr>
                  <w:rFonts w:eastAsia="黑体"/>
                  <w:color w:val="000000" w:themeColor="text1"/>
                  <w:szCs w:val="21"/>
                </w:rPr>
              </w:sdtEndP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olor w:val="000000" w:themeColor="text1"/>
                    <w:spacing w:val="-10"/>
                    <w:szCs w:val="21"/>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20"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12</w:t>
            </w:r>
            <w:r>
              <w:rPr>
                <w:rFonts w:hint="eastAsia" w:ascii="宋体"/>
                <w:b/>
                <w:color w:val="000000"/>
                <w:szCs w:val="21"/>
                <w:highlight w:val="none"/>
                <w:u w:val="single"/>
              </w:rPr>
              <w:t>-</w:t>
            </w:r>
            <w:bookmarkEnd w:id="20"/>
            <w:r>
              <w:rPr>
                <w:rFonts w:hint="eastAsia" w:ascii="宋体"/>
                <w:b/>
                <w:color w:val="000000"/>
                <w:szCs w:val="21"/>
                <w:highlight w:val="none"/>
                <w:u w:val="single"/>
                <w:lang w:val="en-US" w:eastAsia="zh-CN"/>
              </w:rPr>
              <w:t>31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widowControl/>
        <w:jc w:val="left"/>
        <w:rPr>
          <w:rFonts w:asci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受审核组织</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pacing w:val="-10"/>
                <w:szCs w:val="21"/>
                <w:lang w:val="de-DE" w:eastAsia="zh-CN"/>
                <w14:textFill>
                  <w14:solidFill>
                    <w14:schemeClr w14:val="tx1"/>
                  </w14:solidFill>
                </w14:textFill>
              </w:rPr>
              <w:t>☑</w:t>
            </w:r>
            <w:r>
              <w:rPr>
                <w:rFonts w:ascii="宋体" w:hAnsi="宋体"/>
                <w:b/>
                <w:color w:val="000000" w:themeColor="text1"/>
                <w:szCs w:val="21"/>
                <w14:textFill>
                  <w14:solidFill>
                    <w14:schemeClr w14:val="tx1"/>
                  </w14:solidFill>
                </w14:textFill>
              </w:rPr>
              <w:t>QMS/</w:t>
            </w:r>
            <w:r>
              <w:rPr>
                <w:rFonts w:hint="eastAsia" w:ascii="宋体" w:hAnsi="宋体"/>
                <w:b/>
                <w:color w:val="000000" w:themeColor="text1"/>
                <w:spacing w:val="-10"/>
                <w:szCs w:val="21"/>
                <w:lang w:val="de-DE"/>
                <w14:textFill>
                  <w14:solidFill>
                    <w14:schemeClr w14:val="tx1"/>
                  </w14:solidFill>
                </w14:textFill>
              </w:rPr>
              <w:t>□5</w:t>
            </w:r>
            <w:r>
              <w:rPr>
                <w:rFonts w:ascii="宋体" w:hAnsi="宋体"/>
                <w:b/>
                <w:color w:val="000000" w:themeColor="text1"/>
                <w:spacing w:val="-10"/>
                <w:szCs w:val="21"/>
                <w:lang w:val="de-DE"/>
                <w14:textFill>
                  <w14:solidFill>
                    <w14:schemeClr w14:val="tx1"/>
                  </w14:solidFill>
                </w14:textFill>
              </w:rPr>
              <w:t>0430</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EMS/</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OHSMS</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EnMS)/</w:t>
            </w: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zCs w:val="21"/>
                <w14:textFill>
                  <w14:solidFill>
                    <w14:schemeClr w14:val="tx1"/>
                  </w14:solidFill>
                </w14:textFill>
              </w:rPr>
              <w:t>FS</w:t>
            </w:r>
            <w:r>
              <w:rPr>
                <w:rFonts w:ascii="宋体" w:hAnsi="宋体"/>
                <w:b/>
                <w:color w:val="000000" w:themeColor="text1"/>
                <w:szCs w:val="21"/>
                <w14:textFill>
                  <w14:solidFill>
                    <w14:schemeClr w14:val="tx1"/>
                  </w14:solidFill>
                </w14:textFill>
              </w:rPr>
              <w:t>MS/</w:t>
            </w: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HACCP</w:t>
            </w:r>
            <w:r>
              <w:rPr>
                <w:rFonts w:ascii="宋体" w:hAnsi="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bookmarkStart w:id="21" w:name="_GoBack"/>
            <w:bookmarkEnd w:id="21"/>
            <w:r>
              <w:rPr>
                <w:rFonts w:hint="eastAsia" w:ascii="宋体" w:hAnsi="宋体"/>
                <w:b/>
                <w:color w:val="000000" w:themeColor="text1"/>
                <w:spacing w:val="-10"/>
                <w:szCs w:val="21"/>
                <w:lang w:eastAsia="zh-CN"/>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未发现任何问题</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有少量问题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有一些问题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需改进</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二阶段审核前需完成“问题清单”的整改</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附件二</w:t>
            </w:r>
            <w:r>
              <w:rPr>
                <w:rFonts w:ascii="宋体" w:hAnsi="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□有较多问题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不具备</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default" w:ascii="宋体" w:hAnsi="宋体" w:eastAsia="宋体"/>
                <w:b/>
                <w:color w:val="000000"/>
                <w:szCs w:val="21"/>
                <w:lang w:val="en-US" w:eastAsia="zh-CN"/>
              </w:rPr>
            </w:pPr>
            <w:r>
              <w:rPr>
                <w:rFonts w:hint="eastAsia" w:ascii="宋体" w:hAnsi="宋体" w:cs="宋体"/>
                <w:color w:val="000000"/>
                <w:kern w:val="0"/>
                <w:szCs w:val="21"/>
              </w:rPr>
              <w:t>计算机应用软件开发</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4538345</wp:posOffset>
            </wp:positionH>
            <wp:positionV relativeFrom="paragraph">
              <wp:posOffset>241300</wp:posOffset>
            </wp:positionV>
            <wp:extent cx="581025" cy="440055"/>
            <wp:effectExtent l="0" t="0" r="13335" b="190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1751965</wp:posOffset>
            </wp:positionH>
            <wp:positionV relativeFrom="paragraph">
              <wp:posOffset>282575</wp:posOffset>
            </wp:positionV>
            <wp:extent cx="581025" cy="440055"/>
            <wp:effectExtent l="0" t="0" r="13335" b="1905"/>
            <wp:wrapNone/>
            <wp:docPr id="3"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2021年12月30日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w:t>
      </w:r>
      <w:r>
        <w:rPr>
          <w:rFonts w:hint="eastAsia" w:eastAsia="隶书" w:cs="Times New Roman"/>
          <w:color w:val="000000"/>
          <w:sz w:val="21"/>
          <w:szCs w:val="21"/>
        </w:rPr>
        <w:t>方：重庆泛涵数码科技有限责任公司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694055</wp:posOffset>
                  </wp:positionH>
                  <wp:positionV relativeFrom="paragraph">
                    <wp:posOffset>100965</wp:posOffset>
                  </wp:positionV>
                  <wp:extent cx="581025" cy="440055"/>
                  <wp:effectExtent l="0" t="0" r="13335" b="1905"/>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2021年12月</w:t>
            </w:r>
            <w:r>
              <w:rPr>
                <w:rFonts w:hint="eastAsia" w:ascii="宋体" w:hAnsi="宋体" w:cs="宋体"/>
                <w:color w:val="000000"/>
                <w:kern w:val="0"/>
                <w:szCs w:val="21"/>
                <w:lang w:val="en-US" w:eastAsia="zh-CN"/>
              </w:rPr>
              <w:t>30</w:t>
            </w:r>
            <w:r>
              <w:rPr>
                <w:rFonts w:hint="eastAsia" w:ascii="宋体" w:hAnsi="宋体" w:cs="宋体"/>
                <w:color w:val="000000"/>
                <w:kern w:val="0"/>
                <w:szCs w:val="21"/>
              </w:rPr>
              <w:t xml:space="preserve">日 </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2021年12月</w:t>
            </w:r>
            <w:r>
              <w:rPr>
                <w:rFonts w:hint="eastAsia" w:ascii="宋体" w:hAnsi="宋体" w:cs="宋体"/>
                <w:color w:val="000000"/>
                <w:kern w:val="0"/>
                <w:szCs w:val="21"/>
                <w:lang w:val="en-US" w:eastAsia="zh-CN"/>
              </w:rPr>
              <w:t>30</w:t>
            </w:r>
            <w:r>
              <w:rPr>
                <w:rFonts w:hint="eastAsia" w:ascii="宋体" w:hAnsi="宋体" w:cs="宋体"/>
                <w:color w:val="000000"/>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30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BCA1879"/>
    <w:rsid w:val="2C2641B0"/>
    <w:rsid w:val="71913108"/>
    <w:rsid w:val="755A1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2021-12-31T05:24:45Z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