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成都栢晖生物科技有限公司</w:t>
      </w:r>
      <w:r>
        <w:rPr>
          <w:rFonts w:hint="eastAsia"/>
          <w:b/>
          <w:szCs w:val="21"/>
          <w:lang w:val="en-US" w:eastAsia="zh-CN"/>
        </w:rPr>
        <w:t xml:space="preserve">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0630-2020-Q-2021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总人数，</w:t>
            </w:r>
            <w:r>
              <w:rPr>
                <w:rFonts w:hint="eastAsia"/>
                <w:szCs w:val="21"/>
                <w:lang w:val="en-US" w:eastAsia="zh-CN"/>
              </w:rPr>
              <w:t>体系人数15人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：总人数，</w:t>
            </w:r>
            <w:r>
              <w:rPr>
                <w:rFonts w:hint="eastAsia"/>
                <w:szCs w:val="21"/>
                <w:lang w:val="en-US" w:eastAsia="zh-CN"/>
              </w:rPr>
              <w:t>体系人数20人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人数变更，人日无变化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2021.12.28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李永忠2021.12.28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105C1C24"/>
    <w:rsid w:val="10771710"/>
    <w:rsid w:val="19766DA4"/>
    <w:rsid w:val="1D226D19"/>
    <w:rsid w:val="2B817360"/>
    <w:rsid w:val="2F134F46"/>
    <w:rsid w:val="398D772B"/>
    <w:rsid w:val="3DA41C32"/>
    <w:rsid w:val="416A2EE1"/>
    <w:rsid w:val="430E58A8"/>
    <w:rsid w:val="50E579F5"/>
    <w:rsid w:val="655A2308"/>
    <w:rsid w:val="6B1A0CA5"/>
    <w:rsid w:val="6BFD1C3F"/>
    <w:rsid w:val="71AD6E0C"/>
    <w:rsid w:val="73230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2021-12-28T03:00:14Z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5D2D1F4516484787891BB1865BE5F420</vt:lpwstr>
  </property>
  <property fmtid="{D5CDD505-2E9C-101B-9397-08002B2CF9AE}" pid="4" name="KSOProductBuildVer">
    <vt:lpwstr>2052-11.1.0.11194</vt:lpwstr>
  </property>
</Properties>
</file>