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0051-2021-QEO-2022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579"/>
        <w:gridCol w:w="797"/>
        <w:gridCol w:w="300"/>
        <w:gridCol w:w="1070"/>
        <w:gridCol w:w="488"/>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40"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3676"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江西阳光安全设备集团有限公司</w:t>
            </w:r>
            <w:bookmarkEnd w:id="1"/>
          </w:p>
        </w:tc>
        <w:tc>
          <w:tcPr>
            <w:tcW w:w="1558"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3344"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240" w:type="dxa"/>
          </w:tcPr>
          <w:p>
            <w:pPr>
              <w:snapToGrid w:val="0"/>
              <w:spacing w:line="0" w:lineRule="atLeast"/>
              <w:jc w:val="center"/>
              <w:rPr>
                <w:sz w:val="22"/>
                <w:szCs w:val="22"/>
              </w:rPr>
            </w:pPr>
            <w:r>
              <w:rPr>
                <w:rFonts w:hint="eastAsia"/>
                <w:sz w:val="22"/>
                <w:szCs w:val="22"/>
                <w:lang w:val="en-GB"/>
              </w:rPr>
              <w:t xml:space="preserve">订单号 </w:t>
            </w:r>
          </w:p>
        </w:tc>
        <w:tc>
          <w:tcPr>
            <w:tcW w:w="3676" w:type="dxa"/>
            <w:gridSpan w:val="3"/>
          </w:tcPr>
          <w:p>
            <w:pPr>
              <w:snapToGrid w:val="0"/>
              <w:spacing w:line="0" w:lineRule="atLeast"/>
              <w:jc w:val="center"/>
              <w:rPr>
                <w:sz w:val="22"/>
                <w:szCs w:val="22"/>
              </w:rPr>
            </w:pPr>
          </w:p>
        </w:tc>
        <w:tc>
          <w:tcPr>
            <w:tcW w:w="1558" w:type="dxa"/>
            <w:gridSpan w:val="2"/>
          </w:tcPr>
          <w:p>
            <w:pPr>
              <w:snapToGrid w:val="0"/>
              <w:spacing w:line="0" w:lineRule="atLeast"/>
              <w:jc w:val="center"/>
              <w:rPr>
                <w:sz w:val="22"/>
                <w:szCs w:val="22"/>
              </w:rPr>
            </w:pPr>
            <w:r>
              <w:rPr>
                <w:rFonts w:hint="eastAsia"/>
                <w:sz w:val="22"/>
                <w:szCs w:val="22"/>
                <w:lang w:val="en-GB"/>
              </w:rPr>
              <w:t>证书号</w:t>
            </w:r>
          </w:p>
        </w:tc>
        <w:tc>
          <w:tcPr>
            <w:tcW w:w="3344" w:type="dxa"/>
          </w:tcPr>
          <w:p>
            <w:pPr>
              <w:snapToGrid w:val="0"/>
              <w:spacing w:line="0" w:lineRule="atLeast"/>
              <w:jc w:val="center"/>
              <w:rPr>
                <w:sz w:val="22"/>
                <w:szCs w:val="22"/>
              </w:rPr>
            </w:pPr>
            <w:bookmarkStart w:id="3" w:name="证书编号"/>
            <w:r>
              <w:rPr>
                <w:sz w:val="22"/>
                <w:szCs w:val="22"/>
              </w:rPr>
              <w:t>Q:ISC-Q-2021-1293,E:ISC-E-2021-0880,O:ISC-O-2021-0811</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40" w:type="dxa"/>
          </w:tcPr>
          <w:p>
            <w:pPr>
              <w:snapToGrid w:val="0"/>
              <w:spacing w:line="0" w:lineRule="atLeast"/>
              <w:jc w:val="center"/>
              <w:rPr>
                <w:sz w:val="22"/>
                <w:szCs w:val="22"/>
              </w:rPr>
            </w:pPr>
            <w:r>
              <w:rPr>
                <w:rFonts w:hint="eastAsia"/>
                <w:sz w:val="22"/>
                <w:szCs w:val="22"/>
                <w:lang w:val="en-GB"/>
              </w:rPr>
              <w:t>组织机构代码</w:t>
            </w:r>
          </w:p>
        </w:tc>
        <w:tc>
          <w:tcPr>
            <w:tcW w:w="3676" w:type="dxa"/>
            <w:gridSpan w:val="3"/>
          </w:tcPr>
          <w:p>
            <w:pPr>
              <w:snapToGrid w:val="0"/>
              <w:spacing w:line="0" w:lineRule="atLeast"/>
              <w:jc w:val="center"/>
              <w:rPr>
                <w:sz w:val="22"/>
                <w:szCs w:val="22"/>
              </w:rPr>
            </w:pPr>
            <w:bookmarkStart w:id="4" w:name="机构代码"/>
            <w:r>
              <w:rPr>
                <w:sz w:val="22"/>
                <w:szCs w:val="22"/>
              </w:rPr>
              <w:t>91360982705731743U</w:t>
            </w:r>
            <w:bookmarkEnd w:id="4"/>
          </w:p>
        </w:tc>
        <w:tc>
          <w:tcPr>
            <w:tcW w:w="1558" w:type="dxa"/>
            <w:gridSpan w:val="2"/>
          </w:tcPr>
          <w:p>
            <w:pPr>
              <w:snapToGrid w:val="0"/>
              <w:spacing w:line="0" w:lineRule="atLeast"/>
              <w:jc w:val="center"/>
              <w:rPr>
                <w:sz w:val="22"/>
                <w:szCs w:val="22"/>
              </w:rPr>
            </w:pPr>
            <w:r>
              <w:rPr>
                <w:rFonts w:hint="eastAsia"/>
                <w:sz w:val="22"/>
                <w:szCs w:val="22"/>
              </w:rPr>
              <w:t>是否带CNAS标志</w:t>
            </w:r>
          </w:p>
        </w:tc>
        <w:tc>
          <w:tcPr>
            <w:tcW w:w="3344"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trPr>
        <w:tc>
          <w:tcPr>
            <w:tcW w:w="1240"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3676"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558" w:type="dxa"/>
            <w:gridSpan w:val="2"/>
          </w:tcPr>
          <w:p>
            <w:pPr>
              <w:snapToGrid w:val="0"/>
              <w:spacing w:line="0" w:lineRule="atLeast"/>
              <w:jc w:val="center"/>
              <w:rPr>
                <w:sz w:val="22"/>
                <w:szCs w:val="22"/>
              </w:rPr>
            </w:pPr>
            <w:r>
              <w:rPr>
                <w:rFonts w:hint="eastAsia"/>
                <w:sz w:val="22"/>
                <w:szCs w:val="22"/>
              </w:rPr>
              <w:t>企业体系有效人数</w:t>
            </w:r>
          </w:p>
        </w:tc>
        <w:tc>
          <w:tcPr>
            <w:tcW w:w="3344" w:type="dxa"/>
          </w:tcPr>
          <w:p>
            <w:pPr>
              <w:snapToGrid w:val="0"/>
              <w:spacing w:line="0" w:lineRule="atLeast"/>
              <w:jc w:val="center"/>
              <w:rPr>
                <w:sz w:val="22"/>
                <w:szCs w:val="22"/>
              </w:rPr>
            </w:pPr>
            <w:bookmarkStart w:id="12" w:name="体系人数"/>
            <w:r>
              <w:rPr>
                <w:sz w:val="22"/>
                <w:szCs w:val="22"/>
              </w:rPr>
              <w:t>Q:45,E:45,O:45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40" w:type="dxa"/>
          </w:tcPr>
          <w:p>
            <w:pPr>
              <w:snapToGrid w:val="0"/>
              <w:spacing w:line="0" w:lineRule="atLeast"/>
              <w:jc w:val="center"/>
              <w:rPr>
                <w:sz w:val="22"/>
                <w:szCs w:val="22"/>
              </w:rPr>
            </w:pPr>
            <w:r>
              <w:rPr>
                <w:rFonts w:hint="eastAsia"/>
                <w:sz w:val="22"/>
                <w:szCs w:val="22"/>
              </w:rPr>
              <w:t>审核类型</w:t>
            </w:r>
          </w:p>
        </w:tc>
        <w:tc>
          <w:tcPr>
            <w:tcW w:w="8578" w:type="dxa"/>
            <w:gridSpan w:val="6"/>
          </w:tcPr>
          <w:p>
            <w:pPr>
              <w:pStyle w:val="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40" w:type="dxa"/>
          </w:tcPr>
          <w:p>
            <w:pPr>
              <w:snapToGrid w:val="0"/>
              <w:spacing w:line="0" w:lineRule="atLeast"/>
              <w:jc w:val="center"/>
              <w:rPr>
                <w:sz w:val="22"/>
                <w:szCs w:val="22"/>
              </w:rPr>
            </w:pPr>
            <w:r>
              <w:rPr>
                <w:rFonts w:hint="eastAsia"/>
                <w:sz w:val="22"/>
                <w:szCs w:val="22"/>
              </w:rPr>
              <w:t>变更内容</w:t>
            </w:r>
          </w:p>
        </w:tc>
        <w:tc>
          <w:tcPr>
            <w:tcW w:w="8578" w:type="dxa"/>
            <w:gridSpan w:val="6"/>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818" w:type="dxa"/>
            <w:gridSpan w:val="7"/>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240" w:type="dxa"/>
          </w:tcPr>
          <w:p>
            <w:pPr>
              <w:snapToGrid w:val="0"/>
              <w:spacing w:line="0" w:lineRule="atLeast"/>
              <w:jc w:val="left"/>
              <w:rPr>
                <w:sz w:val="22"/>
                <w:szCs w:val="22"/>
              </w:rPr>
            </w:pPr>
          </w:p>
        </w:tc>
        <w:tc>
          <w:tcPr>
            <w:tcW w:w="2579" w:type="dxa"/>
          </w:tcPr>
          <w:p>
            <w:pPr>
              <w:snapToGrid w:val="0"/>
              <w:spacing w:line="0" w:lineRule="atLeast"/>
              <w:jc w:val="left"/>
              <w:rPr>
                <w:sz w:val="22"/>
                <w:szCs w:val="22"/>
              </w:rPr>
            </w:pPr>
            <w:r>
              <w:rPr>
                <w:rFonts w:hint="eastAsia"/>
                <w:sz w:val="22"/>
                <w:szCs w:val="22"/>
                <w:lang w:val="en-GB"/>
              </w:rPr>
              <w:t>中文公司名称及地址</w:t>
            </w:r>
          </w:p>
        </w:tc>
        <w:tc>
          <w:tcPr>
            <w:tcW w:w="5999" w:type="dxa"/>
            <w:gridSpan w:val="5"/>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40" w:type="dxa"/>
          </w:tcPr>
          <w:p>
            <w:pPr>
              <w:snapToGrid w:val="0"/>
              <w:spacing w:line="0" w:lineRule="atLeast"/>
              <w:jc w:val="left"/>
              <w:rPr>
                <w:sz w:val="22"/>
                <w:szCs w:val="22"/>
              </w:rPr>
            </w:pPr>
            <w:r>
              <w:rPr>
                <w:rFonts w:hint="eastAsia"/>
                <w:sz w:val="22"/>
                <w:szCs w:val="22"/>
                <w:lang w:val="en-GB"/>
              </w:rPr>
              <w:t>公司名称</w:t>
            </w:r>
          </w:p>
        </w:tc>
        <w:tc>
          <w:tcPr>
            <w:tcW w:w="2579" w:type="dxa"/>
          </w:tcPr>
          <w:p>
            <w:pPr>
              <w:snapToGrid w:val="0"/>
              <w:spacing w:line="0" w:lineRule="atLeast"/>
              <w:jc w:val="left"/>
              <w:rPr>
                <w:sz w:val="22"/>
                <w:szCs w:val="22"/>
                <w:lang w:val="en-GB"/>
              </w:rPr>
            </w:pPr>
            <w:bookmarkStart w:id="17" w:name="组织名称Add1"/>
            <w:r>
              <w:rPr>
                <w:rFonts w:hint="eastAsia"/>
                <w:sz w:val="22"/>
                <w:szCs w:val="22"/>
              </w:rPr>
              <w:t>江西阳光安全设备集团有限公司</w:t>
            </w:r>
            <w:bookmarkEnd w:id="17"/>
          </w:p>
        </w:tc>
        <w:tc>
          <w:tcPr>
            <w:tcW w:w="5999" w:type="dxa"/>
            <w:gridSpan w:val="5"/>
            <w:vMerge w:val="restart"/>
          </w:tcPr>
          <w:p>
            <w:pPr>
              <w:rPr>
                <w:rFonts w:hint="eastAsia" w:eastAsia="宋体"/>
                <w:b/>
                <w:bCs/>
                <w:sz w:val="20"/>
                <w:lang w:eastAsia="zh-CN"/>
              </w:rPr>
            </w:pPr>
            <w:bookmarkStart w:id="18" w:name="审核范围"/>
            <w:r>
              <w:rPr>
                <w:sz w:val="20"/>
              </w:rPr>
              <w:t>Q：</w:t>
            </w:r>
            <w:r>
              <w:rPr>
                <w:rFonts w:hint="eastAsia"/>
                <w:sz w:val="20"/>
              </w:rPr>
              <w:t>“阳光行动”牌</w:t>
            </w:r>
            <w:r>
              <w:rPr>
                <w:rFonts w:hint="eastAsia"/>
                <w:sz w:val="20"/>
                <w:highlight w:val="none"/>
                <w:lang w:val="en-US" w:eastAsia="zh-CN"/>
              </w:rPr>
              <w:t>精密</w:t>
            </w:r>
            <w:r>
              <w:rPr>
                <w:rFonts w:hint="eastAsia"/>
                <w:sz w:val="20"/>
                <w:highlight w:val="none"/>
              </w:rPr>
              <w:t>智能</w:t>
            </w:r>
            <w:r>
              <w:rPr>
                <w:rFonts w:hint="eastAsia"/>
                <w:sz w:val="20"/>
                <w:highlight w:val="none"/>
                <w:lang w:val="en-US" w:eastAsia="zh-CN"/>
              </w:rPr>
              <w:t>型</w:t>
            </w:r>
            <w:r>
              <w:rPr>
                <w:rFonts w:hint="eastAsia"/>
                <w:sz w:val="20"/>
                <w:highlight w:val="none"/>
              </w:rPr>
              <w:t>密集架、手动密集架、博物馆珍藏架、</w:t>
            </w:r>
            <w:r>
              <w:rPr>
                <w:rFonts w:hint="eastAsia"/>
                <w:sz w:val="20"/>
                <w:highlight w:val="none"/>
                <w:lang w:val="en-US" w:eastAsia="zh-CN"/>
              </w:rPr>
              <w:t>智能文物柜、</w:t>
            </w:r>
            <w:r>
              <w:rPr>
                <w:rFonts w:hint="eastAsia"/>
                <w:sz w:val="20"/>
                <w:highlight w:val="none"/>
              </w:rPr>
              <w:t>期刊架、文件柜、保险柜、金库门</w:t>
            </w:r>
            <w:r>
              <w:rPr>
                <w:rFonts w:hint="eastAsia"/>
                <w:sz w:val="20"/>
                <w:highlight w:val="none"/>
                <w:lang w:eastAsia="zh-CN"/>
              </w:rPr>
              <w:t>、</w:t>
            </w:r>
            <w:r>
              <w:rPr>
                <w:rFonts w:hint="eastAsia"/>
                <w:sz w:val="20"/>
                <w:highlight w:val="none"/>
              </w:rPr>
              <w:t>重型货架、药架、阅览桌椅、旋转</w:t>
            </w:r>
            <w:r>
              <w:rPr>
                <w:rFonts w:hint="eastAsia"/>
                <w:sz w:val="20"/>
                <w:highlight w:val="none"/>
                <w:lang w:val="en-US" w:eastAsia="zh-CN"/>
              </w:rPr>
              <w:t>式</w:t>
            </w:r>
            <w:r>
              <w:rPr>
                <w:rFonts w:hint="eastAsia"/>
                <w:sz w:val="20"/>
                <w:highlight w:val="none"/>
              </w:rPr>
              <w:t>书架、无轨密集架、防磁柜、底图柜、学生桌</w:t>
            </w:r>
            <w:r>
              <w:rPr>
                <w:rFonts w:hint="eastAsia"/>
                <w:sz w:val="20"/>
                <w:highlight w:val="none"/>
                <w:lang w:eastAsia="zh-CN"/>
              </w:rPr>
              <w:t>、</w:t>
            </w:r>
            <w:r>
              <w:rPr>
                <w:rFonts w:hint="eastAsia"/>
                <w:sz w:val="20"/>
                <w:highlight w:val="none"/>
              </w:rPr>
              <w:t>椅、公寓床、</w:t>
            </w:r>
            <w:r>
              <w:rPr>
                <w:rFonts w:hint="eastAsia"/>
                <w:sz w:val="20"/>
              </w:rPr>
              <w:t>的</w:t>
            </w:r>
            <w:r>
              <w:rPr>
                <w:rFonts w:hint="eastAsia"/>
                <w:sz w:val="20"/>
                <w:lang w:val="en-US" w:eastAsia="zh-CN"/>
              </w:rPr>
              <w:t>设计和</w:t>
            </w:r>
            <w:r>
              <w:rPr>
                <w:rFonts w:hint="eastAsia"/>
                <w:sz w:val="20"/>
              </w:rPr>
              <w:t>生产；</w:t>
            </w:r>
            <w:r>
              <w:rPr>
                <w:rFonts w:hint="eastAsia"/>
                <w:sz w:val="20"/>
                <w:lang w:val="en-US" w:eastAsia="zh-CN"/>
              </w:rPr>
              <w:t>智能书架、</w:t>
            </w:r>
            <w:r>
              <w:rPr>
                <w:rFonts w:hint="eastAsia"/>
                <w:sz w:val="20"/>
              </w:rPr>
              <w:t>电子出版物、音像制品的销售</w:t>
            </w:r>
            <w:r>
              <w:rPr>
                <w:rFonts w:hint="eastAsia"/>
                <w:sz w:val="20"/>
                <w:lang w:val="en-US" w:eastAsia="zh-CN"/>
              </w:rPr>
              <w:t xml:space="preserve"> </w:t>
            </w:r>
            <w:r>
              <w:rPr>
                <w:rFonts w:hint="eastAsia"/>
                <w:b/>
                <w:bCs/>
                <w:sz w:val="20"/>
                <w:lang w:eastAsia="zh-CN"/>
              </w:rPr>
              <w:t>（</w:t>
            </w:r>
            <w:r>
              <w:rPr>
                <w:rFonts w:hint="eastAsia"/>
                <w:b/>
                <w:bCs/>
                <w:sz w:val="20"/>
                <w:lang w:val="en-US" w:eastAsia="zh-CN"/>
              </w:rPr>
              <w:t>不包括分公司</w:t>
            </w:r>
            <w:r>
              <w:rPr>
                <w:rFonts w:hint="eastAsia"/>
                <w:b/>
                <w:bCs/>
                <w:sz w:val="20"/>
                <w:lang w:eastAsia="zh-CN"/>
              </w:rPr>
              <w:t>）</w:t>
            </w:r>
          </w:p>
          <w:p>
            <w:pPr>
              <w:pStyle w:val="2"/>
            </w:pPr>
          </w:p>
          <w:p>
            <w:pPr>
              <w:rPr>
                <w:rFonts w:hint="eastAsia" w:eastAsia="宋体"/>
                <w:b/>
                <w:bCs/>
                <w:sz w:val="20"/>
                <w:lang w:eastAsia="zh-CN"/>
              </w:rPr>
            </w:pPr>
            <w:r>
              <w:rPr>
                <w:sz w:val="20"/>
              </w:rPr>
              <w:t>E：</w:t>
            </w:r>
            <w:r>
              <w:rPr>
                <w:rFonts w:hint="eastAsia"/>
                <w:sz w:val="20"/>
              </w:rPr>
              <w:t>“阳光行动”牌</w:t>
            </w:r>
            <w:r>
              <w:rPr>
                <w:rFonts w:hint="eastAsia"/>
                <w:sz w:val="20"/>
                <w:highlight w:val="none"/>
                <w:lang w:val="en-US" w:eastAsia="zh-CN"/>
              </w:rPr>
              <w:t>精密</w:t>
            </w:r>
            <w:r>
              <w:rPr>
                <w:rFonts w:hint="eastAsia"/>
                <w:sz w:val="20"/>
                <w:highlight w:val="none"/>
              </w:rPr>
              <w:t>智能</w:t>
            </w:r>
            <w:r>
              <w:rPr>
                <w:rFonts w:hint="eastAsia"/>
                <w:sz w:val="20"/>
                <w:highlight w:val="none"/>
                <w:lang w:val="en-US" w:eastAsia="zh-CN"/>
              </w:rPr>
              <w:t>型</w:t>
            </w:r>
            <w:r>
              <w:rPr>
                <w:rFonts w:hint="eastAsia"/>
                <w:sz w:val="20"/>
                <w:highlight w:val="none"/>
              </w:rPr>
              <w:t>密集架、手动密集架、博物馆珍藏架、</w:t>
            </w:r>
            <w:r>
              <w:rPr>
                <w:rFonts w:hint="eastAsia"/>
                <w:sz w:val="20"/>
                <w:highlight w:val="none"/>
                <w:lang w:val="en-US" w:eastAsia="zh-CN"/>
              </w:rPr>
              <w:t>智能文物柜、</w:t>
            </w:r>
            <w:r>
              <w:rPr>
                <w:rFonts w:hint="eastAsia"/>
                <w:sz w:val="20"/>
                <w:highlight w:val="none"/>
              </w:rPr>
              <w:t>期刊架、文件柜、保险柜、金库门</w:t>
            </w:r>
            <w:r>
              <w:rPr>
                <w:rFonts w:hint="eastAsia"/>
                <w:sz w:val="20"/>
                <w:highlight w:val="none"/>
                <w:lang w:eastAsia="zh-CN"/>
              </w:rPr>
              <w:t>、</w:t>
            </w:r>
            <w:r>
              <w:rPr>
                <w:rFonts w:hint="eastAsia"/>
                <w:sz w:val="20"/>
                <w:highlight w:val="none"/>
              </w:rPr>
              <w:t>重型货架、药架、阅览桌椅、旋转</w:t>
            </w:r>
            <w:r>
              <w:rPr>
                <w:rFonts w:hint="eastAsia"/>
                <w:sz w:val="20"/>
                <w:highlight w:val="none"/>
                <w:lang w:val="en-US" w:eastAsia="zh-CN"/>
              </w:rPr>
              <w:t>式</w:t>
            </w:r>
            <w:r>
              <w:rPr>
                <w:rFonts w:hint="eastAsia"/>
                <w:sz w:val="20"/>
                <w:highlight w:val="none"/>
              </w:rPr>
              <w:t>书架、无轨密集架、防磁柜、底图柜、学生桌</w:t>
            </w:r>
            <w:r>
              <w:rPr>
                <w:rFonts w:hint="eastAsia"/>
                <w:sz w:val="20"/>
                <w:highlight w:val="none"/>
                <w:lang w:eastAsia="zh-CN"/>
              </w:rPr>
              <w:t>、</w:t>
            </w:r>
            <w:r>
              <w:rPr>
                <w:rFonts w:hint="eastAsia"/>
                <w:sz w:val="20"/>
                <w:highlight w:val="none"/>
              </w:rPr>
              <w:t>椅、公寓床、</w:t>
            </w:r>
            <w:r>
              <w:rPr>
                <w:rFonts w:hint="eastAsia"/>
                <w:sz w:val="20"/>
              </w:rPr>
              <w:t>的</w:t>
            </w:r>
            <w:r>
              <w:rPr>
                <w:rFonts w:hint="eastAsia"/>
                <w:sz w:val="20"/>
                <w:lang w:val="en-US" w:eastAsia="zh-CN"/>
              </w:rPr>
              <w:t>设计和</w:t>
            </w:r>
            <w:r>
              <w:rPr>
                <w:rFonts w:hint="eastAsia"/>
                <w:sz w:val="20"/>
              </w:rPr>
              <w:t>生产；</w:t>
            </w:r>
            <w:r>
              <w:rPr>
                <w:rFonts w:hint="eastAsia"/>
                <w:sz w:val="20"/>
                <w:lang w:val="en-US" w:eastAsia="zh-CN"/>
              </w:rPr>
              <w:t>智能书架、</w:t>
            </w:r>
            <w:r>
              <w:rPr>
                <w:rFonts w:hint="eastAsia"/>
                <w:sz w:val="20"/>
              </w:rPr>
              <w:t>电子出版物、音像制品的销售</w:t>
            </w:r>
            <w:r>
              <w:rPr>
                <w:rFonts w:hint="eastAsia"/>
                <w:sz w:val="20"/>
                <w:lang w:val="en-US" w:eastAsia="zh-CN"/>
              </w:rPr>
              <w:t xml:space="preserve"> </w:t>
            </w:r>
            <w:r>
              <w:rPr>
                <w:rFonts w:hint="eastAsia"/>
                <w:b/>
                <w:bCs/>
                <w:sz w:val="20"/>
                <w:lang w:eastAsia="zh-CN"/>
              </w:rPr>
              <w:t>（</w:t>
            </w:r>
            <w:r>
              <w:rPr>
                <w:rFonts w:hint="eastAsia"/>
                <w:b/>
                <w:bCs/>
                <w:sz w:val="20"/>
                <w:lang w:val="en-US" w:eastAsia="zh-CN"/>
              </w:rPr>
              <w:t>不包括分公司</w:t>
            </w:r>
            <w:r>
              <w:rPr>
                <w:rFonts w:hint="eastAsia"/>
                <w:b/>
                <w:bCs/>
                <w:sz w:val="20"/>
                <w:lang w:eastAsia="zh-CN"/>
              </w:rPr>
              <w:t>）</w:t>
            </w:r>
          </w:p>
          <w:p>
            <w:pPr>
              <w:pStyle w:val="2"/>
            </w:pPr>
          </w:p>
          <w:p>
            <w:pPr>
              <w:rPr>
                <w:rFonts w:hint="eastAsia" w:eastAsia="宋体"/>
                <w:b/>
                <w:bCs/>
                <w:sz w:val="20"/>
                <w:lang w:eastAsia="zh-CN"/>
              </w:rPr>
            </w:pPr>
            <w:r>
              <w:rPr>
                <w:sz w:val="20"/>
              </w:rPr>
              <w:t>O：</w:t>
            </w:r>
            <w:bookmarkEnd w:id="18"/>
            <w:r>
              <w:rPr>
                <w:rFonts w:hint="eastAsia"/>
                <w:sz w:val="20"/>
              </w:rPr>
              <w:t>“阳光行动”牌</w:t>
            </w:r>
            <w:r>
              <w:rPr>
                <w:rFonts w:hint="eastAsia"/>
                <w:sz w:val="20"/>
                <w:highlight w:val="none"/>
                <w:lang w:val="en-US" w:eastAsia="zh-CN"/>
              </w:rPr>
              <w:t>精密</w:t>
            </w:r>
            <w:r>
              <w:rPr>
                <w:rFonts w:hint="eastAsia"/>
                <w:sz w:val="20"/>
                <w:highlight w:val="none"/>
              </w:rPr>
              <w:t>智能</w:t>
            </w:r>
            <w:r>
              <w:rPr>
                <w:rFonts w:hint="eastAsia"/>
                <w:sz w:val="20"/>
                <w:highlight w:val="none"/>
                <w:lang w:val="en-US" w:eastAsia="zh-CN"/>
              </w:rPr>
              <w:t>型</w:t>
            </w:r>
            <w:r>
              <w:rPr>
                <w:rFonts w:hint="eastAsia"/>
                <w:sz w:val="20"/>
                <w:highlight w:val="none"/>
              </w:rPr>
              <w:t>密集架、手动密集架、博物馆珍藏架、</w:t>
            </w:r>
            <w:r>
              <w:rPr>
                <w:rFonts w:hint="eastAsia"/>
                <w:sz w:val="20"/>
                <w:highlight w:val="none"/>
                <w:lang w:val="en-US" w:eastAsia="zh-CN"/>
              </w:rPr>
              <w:t>智能</w:t>
            </w:r>
            <w:bookmarkStart w:id="24" w:name="_GoBack"/>
            <w:bookmarkEnd w:id="24"/>
            <w:r>
              <w:rPr>
                <w:rFonts w:hint="eastAsia"/>
                <w:sz w:val="20"/>
                <w:highlight w:val="none"/>
                <w:lang w:val="en-US" w:eastAsia="zh-CN"/>
              </w:rPr>
              <w:t>文物柜、</w:t>
            </w:r>
            <w:r>
              <w:rPr>
                <w:rFonts w:hint="eastAsia"/>
                <w:sz w:val="20"/>
                <w:highlight w:val="none"/>
              </w:rPr>
              <w:t>期刊架、文件柜、保险柜、金库门</w:t>
            </w:r>
            <w:r>
              <w:rPr>
                <w:rFonts w:hint="eastAsia"/>
                <w:sz w:val="20"/>
                <w:highlight w:val="none"/>
                <w:lang w:eastAsia="zh-CN"/>
              </w:rPr>
              <w:t>、</w:t>
            </w:r>
            <w:r>
              <w:rPr>
                <w:rFonts w:hint="eastAsia"/>
                <w:sz w:val="20"/>
                <w:highlight w:val="none"/>
              </w:rPr>
              <w:t>重型货架、药架、阅览桌椅、旋转</w:t>
            </w:r>
            <w:r>
              <w:rPr>
                <w:rFonts w:hint="eastAsia"/>
                <w:sz w:val="20"/>
                <w:highlight w:val="none"/>
                <w:lang w:val="en-US" w:eastAsia="zh-CN"/>
              </w:rPr>
              <w:t>式</w:t>
            </w:r>
            <w:r>
              <w:rPr>
                <w:rFonts w:hint="eastAsia"/>
                <w:sz w:val="20"/>
                <w:highlight w:val="none"/>
              </w:rPr>
              <w:t>书架、无轨密集架、防磁柜、底图柜、学生桌</w:t>
            </w:r>
            <w:r>
              <w:rPr>
                <w:rFonts w:hint="eastAsia"/>
                <w:sz w:val="20"/>
                <w:highlight w:val="none"/>
                <w:lang w:eastAsia="zh-CN"/>
              </w:rPr>
              <w:t>、</w:t>
            </w:r>
            <w:r>
              <w:rPr>
                <w:rFonts w:hint="eastAsia"/>
                <w:sz w:val="20"/>
                <w:highlight w:val="none"/>
              </w:rPr>
              <w:t>椅、公寓床、</w:t>
            </w:r>
            <w:r>
              <w:rPr>
                <w:rFonts w:hint="eastAsia"/>
                <w:sz w:val="20"/>
              </w:rPr>
              <w:t>的</w:t>
            </w:r>
            <w:r>
              <w:rPr>
                <w:rFonts w:hint="eastAsia"/>
                <w:sz w:val="20"/>
                <w:lang w:val="en-US" w:eastAsia="zh-CN"/>
              </w:rPr>
              <w:t>设计和</w:t>
            </w:r>
            <w:r>
              <w:rPr>
                <w:rFonts w:hint="eastAsia"/>
                <w:sz w:val="20"/>
              </w:rPr>
              <w:t>生产；</w:t>
            </w:r>
            <w:r>
              <w:rPr>
                <w:rFonts w:hint="eastAsia"/>
                <w:sz w:val="20"/>
                <w:lang w:val="en-US" w:eastAsia="zh-CN"/>
              </w:rPr>
              <w:t>智能书架、</w:t>
            </w:r>
            <w:r>
              <w:rPr>
                <w:rFonts w:hint="eastAsia"/>
                <w:sz w:val="20"/>
              </w:rPr>
              <w:t>电子出版物、音像制品的销售</w:t>
            </w:r>
            <w:r>
              <w:rPr>
                <w:rFonts w:hint="eastAsia"/>
                <w:sz w:val="20"/>
                <w:lang w:val="en-US" w:eastAsia="zh-CN"/>
              </w:rPr>
              <w:t xml:space="preserve"> </w:t>
            </w:r>
            <w:r>
              <w:rPr>
                <w:rFonts w:hint="eastAsia"/>
                <w:b/>
                <w:bCs/>
                <w:sz w:val="20"/>
                <w:lang w:eastAsia="zh-CN"/>
              </w:rPr>
              <w:t>（</w:t>
            </w:r>
            <w:r>
              <w:rPr>
                <w:rFonts w:hint="eastAsia"/>
                <w:b/>
                <w:bCs/>
                <w:sz w:val="20"/>
                <w:lang w:val="en-US" w:eastAsia="zh-CN"/>
              </w:rPr>
              <w:t>不包括分公司</w:t>
            </w:r>
            <w:r>
              <w:rPr>
                <w:rFonts w:hint="eastAsia"/>
                <w:b/>
                <w:bCs/>
                <w:sz w:val="20"/>
                <w:lang w:eastAsia="zh-CN"/>
              </w:rPr>
              <w:t>）</w:t>
            </w:r>
          </w:p>
          <w:p>
            <w:pPr>
              <w:rPr>
                <w:rFonts w:hint="eastAsia" w:eastAsia="宋体"/>
                <w:sz w:val="20"/>
                <w:lang w:eastAsia="zh-CN"/>
              </w:rPr>
            </w:pPr>
          </w:p>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40" w:type="dxa"/>
          </w:tcPr>
          <w:p>
            <w:pPr>
              <w:snapToGrid w:val="0"/>
              <w:spacing w:line="0" w:lineRule="atLeast"/>
              <w:jc w:val="left"/>
              <w:rPr>
                <w:sz w:val="22"/>
                <w:szCs w:val="22"/>
              </w:rPr>
            </w:pPr>
            <w:r>
              <w:rPr>
                <w:rFonts w:hint="eastAsia"/>
                <w:sz w:val="22"/>
                <w:szCs w:val="22"/>
                <w:lang w:val="en-GB"/>
              </w:rPr>
              <w:t>注册地址</w:t>
            </w:r>
          </w:p>
        </w:tc>
        <w:tc>
          <w:tcPr>
            <w:tcW w:w="2579" w:type="dxa"/>
          </w:tcPr>
          <w:p>
            <w:pPr>
              <w:snapToGrid w:val="0"/>
              <w:spacing w:line="0" w:lineRule="atLeast"/>
              <w:jc w:val="left"/>
              <w:rPr>
                <w:sz w:val="22"/>
                <w:szCs w:val="22"/>
              </w:rPr>
            </w:pPr>
            <w:bookmarkStart w:id="19" w:name="注册地址"/>
            <w:r>
              <w:rPr>
                <w:rFonts w:hint="eastAsia"/>
                <w:sz w:val="22"/>
                <w:szCs w:val="22"/>
                <w:lang w:val="en-GB"/>
              </w:rPr>
              <w:t>江西省樟树市四特大道305号</w:t>
            </w:r>
            <w:bookmarkEnd w:id="19"/>
          </w:p>
        </w:tc>
        <w:tc>
          <w:tcPr>
            <w:tcW w:w="5999"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8" w:hRule="atLeast"/>
        </w:trPr>
        <w:tc>
          <w:tcPr>
            <w:tcW w:w="1240" w:type="dxa"/>
          </w:tcPr>
          <w:p>
            <w:pPr>
              <w:snapToGrid w:val="0"/>
              <w:spacing w:line="0" w:lineRule="atLeast"/>
              <w:jc w:val="left"/>
              <w:rPr>
                <w:sz w:val="22"/>
                <w:szCs w:val="22"/>
                <w:lang w:val="en-GB"/>
              </w:rPr>
            </w:pPr>
            <w:r>
              <w:rPr>
                <w:rFonts w:hint="eastAsia"/>
                <w:sz w:val="22"/>
                <w:szCs w:val="22"/>
                <w:lang w:val="en-GB"/>
              </w:rPr>
              <w:t>经营地址</w:t>
            </w:r>
          </w:p>
        </w:tc>
        <w:tc>
          <w:tcPr>
            <w:tcW w:w="2579" w:type="dxa"/>
          </w:tcPr>
          <w:p>
            <w:pPr>
              <w:snapToGrid w:val="0"/>
              <w:spacing w:line="0" w:lineRule="atLeast"/>
              <w:jc w:val="left"/>
              <w:rPr>
                <w:rFonts w:hint="eastAsia" w:eastAsia="宋体"/>
                <w:sz w:val="22"/>
                <w:szCs w:val="22"/>
                <w:lang w:val="en-US" w:eastAsia="zh-CN"/>
              </w:rPr>
            </w:pPr>
            <w:bookmarkStart w:id="20" w:name="办公地址"/>
            <w:r>
              <w:rPr>
                <w:rFonts w:hint="eastAsia"/>
                <w:sz w:val="22"/>
                <w:szCs w:val="22"/>
                <w:lang w:val="en-GB"/>
              </w:rPr>
              <w:t>江西省樟树市四特大道305号</w:t>
            </w:r>
            <w:bookmarkEnd w:id="20"/>
            <w:r>
              <w:rPr>
                <w:rFonts w:hint="eastAsia"/>
                <w:sz w:val="22"/>
                <w:szCs w:val="22"/>
                <w:lang w:val="en-US" w:eastAsia="zh-CN"/>
              </w:rPr>
              <w:t>/江西省樟树市城北工业园清江大道699号</w:t>
            </w:r>
          </w:p>
        </w:tc>
        <w:tc>
          <w:tcPr>
            <w:tcW w:w="5999"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818" w:type="dxa"/>
            <w:gridSpan w:val="7"/>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40" w:type="dxa"/>
          </w:tcPr>
          <w:p>
            <w:pPr>
              <w:snapToGrid w:val="0"/>
              <w:spacing w:line="0" w:lineRule="atLeast"/>
              <w:jc w:val="left"/>
              <w:rPr>
                <w:sz w:val="22"/>
                <w:szCs w:val="22"/>
              </w:rPr>
            </w:pPr>
          </w:p>
        </w:tc>
        <w:tc>
          <w:tcPr>
            <w:tcW w:w="2579"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999" w:type="dxa"/>
            <w:gridSpan w:val="5"/>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trPr>
        <w:tc>
          <w:tcPr>
            <w:tcW w:w="1240"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2579" w:type="dxa"/>
            <w:vMerge w:val="restart"/>
          </w:tcPr>
          <w:p>
            <w:pPr>
              <w:pStyle w:val="3"/>
              <w:spacing w:line="400" w:lineRule="exact"/>
              <w:ind w:left="0" w:leftChars="0" w:firstLine="0" w:firstLineChars="0"/>
              <w:rPr>
                <w:b/>
                <w:color w:val="000000" w:themeColor="text1"/>
                <w:sz w:val="22"/>
                <w:szCs w:val="22"/>
                <w:u w:val="single"/>
              </w:rPr>
            </w:pPr>
            <w:r>
              <w:rPr>
                <w:rFonts w:hint="eastAsia"/>
                <w:b/>
                <w:color w:val="000000" w:themeColor="text1"/>
                <w:sz w:val="22"/>
                <w:szCs w:val="22"/>
              </w:rPr>
              <w:t xml:space="preserve">Jiangxi </w:t>
            </w:r>
            <w:r>
              <w:rPr>
                <w:rFonts w:hint="eastAsia"/>
                <w:b/>
                <w:color w:val="000000" w:themeColor="text1"/>
                <w:sz w:val="22"/>
                <w:szCs w:val="22"/>
                <w:lang w:val="en-US" w:eastAsia="zh-CN"/>
              </w:rPr>
              <w:t>S</w:t>
            </w:r>
            <w:r>
              <w:rPr>
                <w:rFonts w:hint="eastAsia"/>
                <w:b/>
                <w:color w:val="000000" w:themeColor="text1"/>
                <w:sz w:val="22"/>
                <w:szCs w:val="22"/>
              </w:rPr>
              <w:t>unshine Safety Equipment Group Co., Ltd</w:t>
            </w:r>
          </w:p>
          <w:p>
            <w:pPr>
              <w:snapToGrid w:val="0"/>
              <w:spacing w:line="0" w:lineRule="atLeast"/>
              <w:jc w:val="left"/>
              <w:rPr>
                <w:rFonts w:cs="Arial"/>
                <w:b/>
                <w:bCs/>
                <w:sz w:val="22"/>
                <w:szCs w:val="16"/>
              </w:rPr>
            </w:pPr>
          </w:p>
        </w:tc>
        <w:tc>
          <w:tcPr>
            <w:tcW w:w="797" w:type="dxa"/>
          </w:tcPr>
          <w:p>
            <w:pPr>
              <w:snapToGrid w:val="0"/>
              <w:spacing w:line="0" w:lineRule="atLeast"/>
              <w:jc w:val="left"/>
              <w:rPr>
                <w:sz w:val="22"/>
                <w:szCs w:val="22"/>
              </w:rPr>
            </w:pPr>
            <w:r>
              <w:rPr>
                <w:rFonts w:hint="eastAsia"/>
                <w:sz w:val="22"/>
                <w:szCs w:val="22"/>
              </w:rPr>
              <w:t>QMS</w:t>
            </w:r>
          </w:p>
        </w:tc>
        <w:tc>
          <w:tcPr>
            <w:tcW w:w="5202" w:type="dxa"/>
            <w:gridSpan w:val="4"/>
          </w:tcPr>
          <w:p>
            <w:pPr>
              <w:pStyle w:val="3"/>
              <w:spacing w:line="240" w:lineRule="auto"/>
              <w:ind w:firstLine="0"/>
              <w:rPr>
                <w:rFonts w:hint="eastAsia" w:eastAsia="宋体"/>
                <w:b/>
                <w:color w:val="000000" w:themeColor="text1"/>
                <w:sz w:val="22"/>
                <w:szCs w:val="22"/>
                <w:lang w:eastAsia="zh-CN"/>
              </w:rPr>
            </w:pPr>
            <w:r>
              <w:rPr>
                <w:rFonts w:hint="eastAsia"/>
                <w:b/>
                <w:color w:val="000000" w:themeColor="text1"/>
                <w:sz w:val="22"/>
                <w:szCs w:val="22"/>
                <w:lang w:val="en-US" w:eastAsia="zh-CN"/>
              </w:rPr>
              <w:t xml:space="preserve">Design and </w:t>
            </w:r>
            <w:r>
              <w:rPr>
                <w:rFonts w:hint="eastAsia"/>
                <w:b/>
                <w:color w:val="000000" w:themeColor="text1"/>
                <w:sz w:val="22"/>
                <w:szCs w:val="22"/>
              </w:rPr>
              <w:t>Production of "Sunshine Action" brand intelligent intensive shelf, manual intensive shelf, trackless intensive shelf, rotary shelf, intelligent cultural relic cabinet, museum collection shelf, reading table (chair),</w:t>
            </w:r>
            <w:r>
              <w:rPr>
                <w:rFonts w:hint="eastAsia"/>
                <w:b/>
                <w:color w:val="000000" w:themeColor="text1"/>
                <w:sz w:val="22"/>
                <w:szCs w:val="22"/>
                <w:highlight w:val="none"/>
              </w:rPr>
              <w:t xml:space="preserve"> safe, f</w:t>
            </w:r>
            <w:r>
              <w:rPr>
                <w:rFonts w:hint="eastAsia"/>
                <w:b/>
                <w:color w:val="000000" w:themeColor="text1"/>
                <w:sz w:val="22"/>
                <w:szCs w:val="22"/>
              </w:rPr>
              <w:t xml:space="preserve">ile cabinet, vault door, cultural relic cabinet, periodical shelf, </w:t>
            </w:r>
            <w:r>
              <w:rPr>
                <w:rFonts w:hint="eastAsia"/>
                <w:b/>
                <w:color w:val="000000" w:themeColor="text1"/>
                <w:sz w:val="22"/>
                <w:szCs w:val="22"/>
                <w:lang w:eastAsia="zh-CN"/>
              </w:rPr>
              <w:t>anti-magnetic</w:t>
            </w:r>
            <w:r>
              <w:rPr>
                <w:rFonts w:hint="eastAsia"/>
                <w:b/>
                <w:color w:val="000000" w:themeColor="text1"/>
                <w:sz w:val="22"/>
                <w:szCs w:val="22"/>
              </w:rPr>
              <w:t xml:space="preserve"> cabinet, bottom drawing cabinet, medicine shelf (cabinet), heavy shelf, apartment bed, student desk and chair; Sales of intelligent shelf,electronic publications and audio-visual products</w:t>
            </w:r>
            <w:r>
              <w:rPr>
                <w:rFonts w:hint="eastAsia"/>
                <w:b/>
                <w:color w:val="000000" w:themeColor="text1"/>
                <w:sz w:val="22"/>
                <w:szCs w:val="22"/>
                <w:lang w:eastAsia="zh-CN"/>
              </w:rPr>
              <w:t>（</w:t>
            </w:r>
            <w:r>
              <w:rPr>
                <w:rFonts w:hint="eastAsia"/>
                <w:b/>
                <w:color w:val="000000" w:themeColor="text1"/>
                <w:sz w:val="22"/>
                <w:szCs w:val="22"/>
                <w:lang w:val="en-US" w:eastAsia="zh-CN"/>
              </w:rPr>
              <w:t xml:space="preserve">Not </w:t>
            </w:r>
            <w:r>
              <w:rPr>
                <w:rFonts w:hint="eastAsia"/>
                <w:b/>
                <w:color w:val="000000" w:themeColor="text1"/>
                <w:sz w:val="22"/>
                <w:szCs w:val="22"/>
                <w:lang w:eastAsia="zh-CN"/>
              </w:rPr>
              <w:t>include</w:t>
            </w:r>
            <w:r>
              <w:rPr>
                <w:rFonts w:hint="eastAsia"/>
                <w:b/>
                <w:color w:val="000000" w:themeColor="text1"/>
                <w:sz w:val="22"/>
                <w:szCs w:val="22"/>
                <w:lang w:val="en-US" w:eastAsia="zh-CN"/>
              </w:rPr>
              <w:t>d</w:t>
            </w:r>
            <w:r>
              <w:rPr>
                <w:rFonts w:hint="eastAsia"/>
                <w:b/>
                <w:color w:val="000000" w:themeColor="text1"/>
                <w:sz w:val="22"/>
                <w:szCs w:val="22"/>
                <w:lang w:eastAsia="zh-CN"/>
              </w:rPr>
              <w:t xml:space="preserve"> branch offices）</w:t>
            </w:r>
          </w:p>
          <w:p>
            <w:pPr>
              <w:pStyle w:val="3"/>
              <w:spacing w:line="240" w:lineRule="auto"/>
              <w:ind w:firstLine="0"/>
              <w:rPr>
                <w:rFonts w:hint="default" w:eastAsia="宋体"/>
                <w:b/>
                <w:color w:val="000000" w:themeColor="text1"/>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trPr>
        <w:tc>
          <w:tcPr>
            <w:tcW w:w="1240" w:type="dxa"/>
            <w:vMerge w:val="continue"/>
          </w:tcPr>
          <w:p>
            <w:pPr>
              <w:snapToGrid w:val="0"/>
              <w:spacing w:line="0" w:lineRule="atLeast"/>
              <w:jc w:val="left"/>
              <w:rPr>
                <w:rFonts w:cs="Arial"/>
                <w:b/>
                <w:bCs/>
                <w:sz w:val="22"/>
                <w:szCs w:val="16"/>
              </w:rPr>
            </w:pPr>
          </w:p>
        </w:tc>
        <w:tc>
          <w:tcPr>
            <w:tcW w:w="2579" w:type="dxa"/>
            <w:vMerge w:val="continue"/>
          </w:tcPr>
          <w:p>
            <w:pPr>
              <w:snapToGrid w:val="0"/>
              <w:spacing w:line="0" w:lineRule="atLeast"/>
              <w:jc w:val="left"/>
              <w:rPr>
                <w:rFonts w:cs="Arial"/>
                <w:b/>
                <w:bCs/>
                <w:sz w:val="22"/>
                <w:szCs w:val="16"/>
              </w:rPr>
            </w:pPr>
          </w:p>
        </w:tc>
        <w:tc>
          <w:tcPr>
            <w:tcW w:w="797" w:type="dxa"/>
          </w:tcPr>
          <w:p>
            <w:pPr>
              <w:snapToGrid w:val="0"/>
              <w:spacing w:line="0" w:lineRule="atLeast"/>
              <w:jc w:val="left"/>
              <w:rPr>
                <w:sz w:val="22"/>
                <w:szCs w:val="22"/>
              </w:rPr>
            </w:pPr>
            <w:r>
              <w:rPr>
                <w:rFonts w:hint="eastAsia"/>
                <w:sz w:val="22"/>
                <w:szCs w:val="22"/>
              </w:rPr>
              <w:t>EMS</w:t>
            </w:r>
          </w:p>
        </w:tc>
        <w:tc>
          <w:tcPr>
            <w:tcW w:w="5202" w:type="dxa"/>
            <w:gridSpan w:val="4"/>
          </w:tcPr>
          <w:p>
            <w:pPr>
              <w:pStyle w:val="3"/>
              <w:spacing w:line="240" w:lineRule="auto"/>
              <w:ind w:firstLine="0"/>
              <w:rPr>
                <w:rFonts w:hint="eastAsia" w:eastAsia="宋体"/>
                <w:b/>
                <w:color w:val="000000" w:themeColor="text1"/>
                <w:sz w:val="22"/>
                <w:szCs w:val="22"/>
                <w:lang w:eastAsia="zh-CN"/>
              </w:rPr>
            </w:pPr>
            <w:r>
              <w:rPr>
                <w:rFonts w:hint="eastAsia"/>
                <w:b/>
                <w:color w:val="000000" w:themeColor="text1"/>
                <w:sz w:val="22"/>
                <w:szCs w:val="22"/>
                <w:lang w:val="en-US" w:eastAsia="zh-CN"/>
              </w:rPr>
              <w:t xml:space="preserve">Design and </w:t>
            </w:r>
            <w:r>
              <w:rPr>
                <w:rFonts w:hint="eastAsia"/>
                <w:b/>
                <w:color w:val="000000" w:themeColor="text1"/>
                <w:sz w:val="22"/>
                <w:szCs w:val="22"/>
              </w:rPr>
              <w:t xml:space="preserve">Production of "Sunshine Action" brand intelligent intensive shelf, manual intensive shelf, trackless intensive shelf, steel wood shelf,  rotary shelf, intelligent cultural relic cabinet, museum collection shelf, reading table (chair), safe, file cabinet, vault door, cultural relic cabinet, periodical shelf, </w:t>
            </w:r>
            <w:r>
              <w:rPr>
                <w:rFonts w:hint="eastAsia"/>
                <w:b/>
                <w:color w:val="000000" w:themeColor="text1"/>
                <w:sz w:val="22"/>
                <w:szCs w:val="22"/>
                <w:lang w:eastAsia="zh-CN"/>
              </w:rPr>
              <w:t>anti-magnetic</w:t>
            </w:r>
            <w:r>
              <w:rPr>
                <w:rFonts w:hint="eastAsia"/>
                <w:b/>
                <w:color w:val="000000" w:themeColor="text1"/>
                <w:sz w:val="22"/>
                <w:szCs w:val="22"/>
              </w:rPr>
              <w:t xml:space="preserve"> cabinet, bottom drawing cabinet, medicine shelf (cabinet), heavy shelf, apartment bed, student desk and chair; Sales of intelligent shelf,electronic publications and audio-visual products; Relevant environmental management activities of places involved in the sales of electronic publications and audio-visual products</w:t>
            </w:r>
            <w:r>
              <w:rPr>
                <w:rFonts w:hint="eastAsia"/>
                <w:b/>
                <w:color w:val="000000" w:themeColor="text1"/>
                <w:sz w:val="22"/>
                <w:szCs w:val="22"/>
                <w:lang w:eastAsia="zh-CN"/>
              </w:rPr>
              <w:t>（</w:t>
            </w:r>
            <w:r>
              <w:rPr>
                <w:rFonts w:hint="eastAsia"/>
                <w:b/>
                <w:color w:val="000000" w:themeColor="text1"/>
                <w:sz w:val="22"/>
                <w:szCs w:val="22"/>
                <w:lang w:val="en-US" w:eastAsia="zh-CN"/>
              </w:rPr>
              <w:t xml:space="preserve">Not </w:t>
            </w:r>
            <w:r>
              <w:rPr>
                <w:rFonts w:hint="eastAsia"/>
                <w:b/>
                <w:color w:val="000000" w:themeColor="text1"/>
                <w:sz w:val="22"/>
                <w:szCs w:val="22"/>
                <w:lang w:eastAsia="zh-CN"/>
              </w:rPr>
              <w:t>include</w:t>
            </w:r>
            <w:r>
              <w:rPr>
                <w:rFonts w:hint="eastAsia"/>
                <w:b/>
                <w:color w:val="000000" w:themeColor="text1"/>
                <w:sz w:val="22"/>
                <w:szCs w:val="22"/>
                <w:lang w:val="en-US" w:eastAsia="zh-CN"/>
              </w:rPr>
              <w:t>d</w:t>
            </w:r>
            <w:r>
              <w:rPr>
                <w:rFonts w:hint="eastAsia"/>
                <w:b/>
                <w:color w:val="000000" w:themeColor="text1"/>
                <w:sz w:val="22"/>
                <w:szCs w:val="22"/>
                <w:lang w:eastAsia="zh-CN"/>
              </w:rPr>
              <w:t xml:space="preserve"> branch offices）</w:t>
            </w:r>
          </w:p>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trPr>
        <w:tc>
          <w:tcPr>
            <w:tcW w:w="1240"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2579" w:type="dxa"/>
          </w:tcPr>
          <w:p>
            <w:pPr>
              <w:snapToGrid w:val="0"/>
              <w:spacing w:line="0" w:lineRule="atLeast"/>
              <w:jc w:val="left"/>
              <w:rPr>
                <w:rFonts w:hint="default" w:eastAsia="宋体"/>
                <w:sz w:val="22"/>
                <w:szCs w:val="22"/>
                <w:lang w:val="en-US" w:eastAsia="zh-CN"/>
              </w:rPr>
            </w:pPr>
            <w:r>
              <w:rPr>
                <w:rFonts w:hint="eastAsia"/>
                <w:b/>
                <w:color w:val="000000" w:themeColor="text1"/>
                <w:sz w:val="22"/>
                <w:szCs w:val="22"/>
                <w:lang w:val="en-US" w:eastAsia="zh-CN"/>
              </w:rPr>
              <w:t>No.</w:t>
            </w:r>
            <w:r>
              <w:rPr>
                <w:rFonts w:hint="eastAsia"/>
                <w:b/>
                <w:color w:val="000000" w:themeColor="text1"/>
                <w:sz w:val="22"/>
                <w:szCs w:val="22"/>
              </w:rPr>
              <w:t xml:space="preserve">305 </w:t>
            </w:r>
            <w:r>
              <w:rPr>
                <w:rFonts w:hint="eastAsia"/>
                <w:b/>
                <w:color w:val="000000" w:themeColor="text1"/>
                <w:sz w:val="22"/>
                <w:szCs w:val="22"/>
                <w:lang w:val="en-US" w:eastAsia="zh-CN"/>
              </w:rPr>
              <w:t>S</w:t>
            </w:r>
            <w:r>
              <w:rPr>
                <w:rFonts w:hint="eastAsia"/>
                <w:b/>
                <w:color w:val="000000" w:themeColor="text1"/>
                <w:sz w:val="22"/>
                <w:szCs w:val="22"/>
              </w:rPr>
              <w:t>ite Avenue, Zhangshu City, Jiangxi Province</w:t>
            </w:r>
            <w:r>
              <w:rPr>
                <w:rFonts w:hint="eastAsia"/>
                <w:b/>
                <w:color w:val="000000" w:themeColor="text1"/>
                <w:sz w:val="22"/>
                <w:szCs w:val="22"/>
                <w:lang w:eastAsia="zh-CN"/>
              </w:rPr>
              <w:t>，</w:t>
            </w:r>
            <w:r>
              <w:rPr>
                <w:rFonts w:hint="eastAsia"/>
                <w:b/>
                <w:color w:val="000000" w:themeColor="text1"/>
                <w:sz w:val="22"/>
                <w:szCs w:val="22"/>
                <w:lang w:val="en-US" w:eastAsia="zh-CN"/>
              </w:rPr>
              <w:t>331200，P.R.China</w:t>
            </w:r>
          </w:p>
        </w:tc>
        <w:tc>
          <w:tcPr>
            <w:tcW w:w="797" w:type="dxa"/>
          </w:tcPr>
          <w:p>
            <w:pPr>
              <w:snapToGrid w:val="0"/>
              <w:spacing w:line="0" w:lineRule="atLeast"/>
              <w:jc w:val="left"/>
              <w:rPr>
                <w:sz w:val="22"/>
                <w:szCs w:val="22"/>
              </w:rPr>
            </w:pPr>
            <w:r>
              <w:rPr>
                <w:rFonts w:hint="eastAsia"/>
                <w:sz w:val="22"/>
                <w:szCs w:val="22"/>
              </w:rPr>
              <w:t>OHSMS</w:t>
            </w:r>
          </w:p>
        </w:tc>
        <w:tc>
          <w:tcPr>
            <w:tcW w:w="5202" w:type="dxa"/>
            <w:gridSpan w:val="4"/>
          </w:tcPr>
          <w:p>
            <w:pPr>
              <w:pStyle w:val="3"/>
              <w:spacing w:line="240" w:lineRule="auto"/>
              <w:ind w:firstLine="0"/>
              <w:rPr>
                <w:sz w:val="22"/>
                <w:szCs w:val="22"/>
              </w:rPr>
            </w:pPr>
            <w:r>
              <w:rPr>
                <w:rFonts w:hint="eastAsia"/>
                <w:b/>
                <w:color w:val="000000" w:themeColor="text1"/>
                <w:sz w:val="22"/>
                <w:szCs w:val="22"/>
                <w:lang w:val="en-US" w:eastAsia="zh-CN"/>
              </w:rPr>
              <w:t xml:space="preserve">Design and </w:t>
            </w:r>
            <w:r>
              <w:rPr>
                <w:rFonts w:hint="eastAsia"/>
                <w:b/>
                <w:color w:val="000000" w:themeColor="text1"/>
                <w:sz w:val="22"/>
                <w:szCs w:val="22"/>
              </w:rPr>
              <w:t xml:space="preserve">Production of "Sunshine Action" brand intelligent intensive shelf, manual intensive shelf, trackless intensive shelf, steel wood shelf,  rotary shelf, intelligent cultural relic cabinet, museum collection shelf, reading table (chair), safe, file cabinet, vault door, cultural relic cabinet, periodical shelf, </w:t>
            </w:r>
            <w:r>
              <w:rPr>
                <w:rFonts w:hint="eastAsia"/>
                <w:b/>
                <w:color w:val="000000" w:themeColor="text1"/>
                <w:sz w:val="22"/>
                <w:szCs w:val="22"/>
                <w:lang w:eastAsia="zh-CN"/>
              </w:rPr>
              <w:t>anti-magnetic</w:t>
            </w:r>
            <w:r>
              <w:rPr>
                <w:rFonts w:hint="eastAsia"/>
                <w:b/>
                <w:color w:val="000000" w:themeColor="text1"/>
                <w:sz w:val="22"/>
                <w:szCs w:val="22"/>
              </w:rPr>
              <w:t xml:space="preserve"> cabinet, bottom drawing cabinet, medicine shelf (cabinet), heavy shelf, apartment bed, student desk and chair; Sales of intelligent shelf,electronic publications and audio-visual products; Relevant occupational health and safety management activities of places involved in the sales of electronic publications and audio-visual products</w:t>
            </w:r>
            <w:r>
              <w:rPr>
                <w:rFonts w:hint="eastAsia"/>
                <w:b/>
                <w:color w:val="000000" w:themeColor="text1"/>
                <w:sz w:val="22"/>
                <w:szCs w:val="22"/>
                <w:lang w:eastAsia="zh-CN"/>
              </w:rPr>
              <w:t>（</w:t>
            </w:r>
            <w:r>
              <w:rPr>
                <w:rFonts w:hint="eastAsia"/>
                <w:b/>
                <w:color w:val="000000" w:themeColor="text1"/>
                <w:sz w:val="22"/>
                <w:szCs w:val="22"/>
                <w:lang w:val="en-US" w:eastAsia="zh-CN"/>
              </w:rPr>
              <w:t xml:space="preserve">Not </w:t>
            </w:r>
            <w:r>
              <w:rPr>
                <w:rFonts w:hint="eastAsia"/>
                <w:b/>
                <w:color w:val="000000" w:themeColor="text1"/>
                <w:sz w:val="22"/>
                <w:szCs w:val="22"/>
                <w:lang w:eastAsia="zh-CN"/>
              </w:rPr>
              <w:t>include</w:t>
            </w:r>
            <w:r>
              <w:rPr>
                <w:rFonts w:hint="eastAsia"/>
                <w:b/>
                <w:color w:val="000000" w:themeColor="text1"/>
                <w:sz w:val="22"/>
                <w:szCs w:val="22"/>
                <w:lang w:val="en-US" w:eastAsia="zh-CN"/>
              </w:rPr>
              <w:t>d</w:t>
            </w:r>
            <w:r>
              <w:rPr>
                <w:rFonts w:hint="eastAsia"/>
                <w:b/>
                <w:color w:val="000000" w:themeColor="text1"/>
                <w:sz w:val="22"/>
                <w:szCs w:val="22"/>
                <w:lang w:eastAsia="zh-CN"/>
              </w:rPr>
              <w:t xml:space="preserve"> branch offices）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0"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2579" w:type="dxa"/>
            <w:vMerge w:val="restart"/>
          </w:tcPr>
          <w:p>
            <w:pPr>
              <w:snapToGrid w:val="0"/>
              <w:spacing w:line="0" w:lineRule="atLeast"/>
              <w:jc w:val="left"/>
              <w:rPr>
                <w:rFonts w:hint="eastAsia" w:eastAsia="宋体"/>
                <w:sz w:val="22"/>
                <w:szCs w:val="22"/>
                <w:lang w:val="en-US" w:eastAsia="zh-CN"/>
              </w:rPr>
            </w:pPr>
            <w:r>
              <w:rPr>
                <w:rFonts w:hint="eastAsia"/>
                <w:b/>
                <w:color w:val="000000" w:themeColor="text1"/>
                <w:sz w:val="22"/>
                <w:szCs w:val="22"/>
                <w:lang w:val="en-US" w:eastAsia="zh-CN"/>
              </w:rPr>
              <w:t>No.</w:t>
            </w:r>
            <w:r>
              <w:rPr>
                <w:rFonts w:hint="eastAsia"/>
                <w:b/>
                <w:color w:val="000000" w:themeColor="text1"/>
                <w:sz w:val="22"/>
                <w:szCs w:val="22"/>
              </w:rPr>
              <w:t xml:space="preserve">305 </w:t>
            </w:r>
            <w:r>
              <w:rPr>
                <w:rFonts w:hint="eastAsia"/>
                <w:b/>
                <w:color w:val="000000" w:themeColor="text1"/>
                <w:sz w:val="22"/>
                <w:szCs w:val="22"/>
                <w:lang w:val="en-US" w:eastAsia="zh-CN"/>
              </w:rPr>
              <w:t>S</w:t>
            </w:r>
            <w:r>
              <w:rPr>
                <w:rFonts w:hint="eastAsia"/>
                <w:b/>
                <w:color w:val="000000" w:themeColor="text1"/>
                <w:sz w:val="22"/>
                <w:szCs w:val="22"/>
              </w:rPr>
              <w:t>ite Avenue, Zhangshu City, Jiangxi Province</w:t>
            </w:r>
            <w:r>
              <w:rPr>
                <w:rFonts w:hint="eastAsia"/>
                <w:b/>
                <w:color w:val="000000" w:themeColor="text1"/>
                <w:sz w:val="22"/>
                <w:szCs w:val="22"/>
                <w:lang w:eastAsia="zh-CN"/>
              </w:rPr>
              <w:t>，</w:t>
            </w:r>
            <w:r>
              <w:rPr>
                <w:rFonts w:hint="eastAsia"/>
                <w:b/>
                <w:color w:val="000000" w:themeColor="text1"/>
                <w:sz w:val="22"/>
                <w:szCs w:val="22"/>
                <w:lang w:val="en-US" w:eastAsia="zh-CN"/>
              </w:rPr>
              <w:t>331200，P.R.China/No.</w:t>
            </w:r>
            <w:r>
              <w:rPr>
                <w:rFonts w:hint="eastAsia"/>
                <w:b/>
                <w:color w:val="000000" w:themeColor="text1"/>
                <w:sz w:val="22"/>
                <w:szCs w:val="22"/>
              </w:rPr>
              <w:t>699 Qingjiang Avenue, Chengbei Industrial Park, Zhangshu City, Jiangxi Province</w:t>
            </w:r>
            <w:r>
              <w:rPr>
                <w:rFonts w:hint="eastAsia"/>
                <w:b/>
                <w:color w:val="000000" w:themeColor="text1"/>
                <w:sz w:val="22"/>
                <w:szCs w:val="22"/>
                <w:lang w:eastAsia="zh-CN"/>
              </w:rPr>
              <w:t>，</w:t>
            </w:r>
            <w:r>
              <w:rPr>
                <w:rFonts w:hint="eastAsia"/>
                <w:b/>
                <w:color w:val="000000" w:themeColor="text1"/>
                <w:sz w:val="22"/>
                <w:szCs w:val="22"/>
                <w:lang w:val="en-US" w:eastAsia="zh-CN"/>
              </w:rPr>
              <w:t>331200，P.R.China</w:t>
            </w:r>
          </w:p>
        </w:tc>
        <w:tc>
          <w:tcPr>
            <w:tcW w:w="797" w:type="dxa"/>
          </w:tcPr>
          <w:p>
            <w:pPr>
              <w:snapToGrid w:val="0"/>
              <w:spacing w:line="0" w:lineRule="atLeast"/>
              <w:jc w:val="left"/>
              <w:rPr>
                <w:sz w:val="22"/>
                <w:szCs w:val="22"/>
              </w:rPr>
            </w:pPr>
          </w:p>
        </w:tc>
        <w:tc>
          <w:tcPr>
            <w:tcW w:w="5202" w:type="dxa"/>
            <w:gridSpan w:val="4"/>
          </w:tcPr>
          <w:p>
            <w:pPr>
              <w:snapToGrid w:val="0"/>
              <w:spacing w:line="0" w:lineRule="atLeast"/>
              <w:jc w:val="left"/>
              <w:rPr>
                <w:rFonts w:hint="eastAsia"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1240" w:type="dxa"/>
            <w:vMerge w:val="continue"/>
          </w:tcPr>
          <w:p>
            <w:pPr>
              <w:snapToGrid w:val="0"/>
              <w:spacing w:line="0" w:lineRule="atLeast"/>
              <w:jc w:val="left"/>
              <w:rPr>
                <w:rFonts w:cs="Arial"/>
                <w:b/>
                <w:bCs/>
                <w:sz w:val="22"/>
                <w:szCs w:val="16"/>
              </w:rPr>
            </w:pPr>
          </w:p>
        </w:tc>
        <w:tc>
          <w:tcPr>
            <w:tcW w:w="2579" w:type="dxa"/>
            <w:vMerge w:val="continue"/>
          </w:tcPr>
          <w:p>
            <w:pPr>
              <w:snapToGrid w:val="0"/>
              <w:spacing w:line="0" w:lineRule="atLeast"/>
              <w:jc w:val="left"/>
              <w:rPr>
                <w:rFonts w:cs="Arial"/>
                <w:b/>
                <w:bCs/>
                <w:sz w:val="22"/>
                <w:szCs w:val="16"/>
              </w:rPr>
            </w:pPr>
          </w:p>
        </w:tc>
        <w:tc>
          <w:tcPr>
            <w:tcW w:w="797" w:type="dxa"/>
          </w:tcPr>
          <w:p>
            <w:pPr>
              <w:snapToGrid w:val="0"/>
              <w:spacing w:line="0" w:lineRule="atLeast"/>
              <w:jc w:val="left"/>
              <w:rPr>
                <w:sz w:val="22"/>
                <w:szCs w:val="22"/>
              </w:rPr>
            </w:pPr>
          </w:p>
        </w:tc>
        <w:tc>
          <w:tcPr>
            <w:tcW w:w="5202" w:type="dxa"/>
            <w:gridSpan w:val="4"/>
          </w:tcPr>
          <w:p>
            <w:pPr>
              <w:snapToGrid w:val="0"/>
              <w:spacing w:line="0" w:lineRule="atLeast"/>
              <w:jc w:val="left"/>
              <w:rPr>
                <w:rFonts w:hint="eastAsia"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818" w:type="dxa"/>
            <w:gridSpan w:val="7"/>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818" w:type="dxa"/>
            <w:gridSpan w:val="7"/>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40" w:type="dxa"/>
          </w:tcPr>
          <w:p>
            <w:pPr>
              <w:snapToGrid w:val="0"/>
              <w:spacing w:line="0" w:lineRule="atLeast"/>
              <w:jc w:val="left"/>
              <w:rPr>
                <w:rFonts w:cs="Arial"/>
                <w:b/>
                <w:bCs/>
                <w:sz w:val="22"/>
                <w:szCs w:val="16"/>
              </w:rPr>
            </w:pPr>
            <w:r>
              <w:rPr>
                <w:rFonts w:hint="eastAsia" w:cs="Arial"/>
                <w:b/>
                <w:bCs/>
                <w:sz w:val="22"/>
                <w:szCs w:val="16"/>
              </w:rPr>
              <w:t>受审核方签章</w:t>
            </w:r>
          </w:p>
        </w:tc>
        <w:tc>
          <w:tcPr>
            <w:tcW w:w="3676"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070" w:type="dxa"/>
          </w:tcPr>
          <w:p>
            <w:pPr>
              <w:snapToGrid w:val="0"/>
              <w:spacing w:line="0" w:lineRule="atLeast"/>
              <w:jc w:val="left"/>
              <w:rPr>
                <w:sz w:val="22"/>
                <w:szCs w:val="22"/>
              </w:rPr>
            </w:pPr>
            <w:r>
              <w:rPr>
                <w:rFonts w:hint="eastAsia"/>
                <w:sz w:val="22"/>
                <w:szCs w:val="18"/>
              </w:rPr>
              <w:t>审核组长签字</w:t>
            </w:r>
          </w:p>
        </w:tc>
        <w:tc>
          <w:tcPr>
            <w:tcW w:w="3832" w:type="dxa"/>
            <w:gridSpan w:val="2"/>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7"/>
              <w:spacing w:before="0" w:after="0"/>
              <w:jc w:val="left"/>
              <w:rPr>
                <w:rFonts w:cs="Arial"/>
                <w:b/>
                <w:bCs/>
                <w:sz w:val="22"/>
                <w:szCs w:val="22"/>
              </w:rPr>
            </w:pPr>
            <w:r>
              <w:rPr>
                <w:rFonts w:hint="eastAsia" w:cs="Arial"/>
                <w:b/>
                <w:bCs/>
                <w:sz w:val="22"/>
                <w:szCs w:val="22"/>
              </w:rPr>
              <w:t>公司名称 - 总部</w:t>
            </w:r>
          </w:p>
          <w:p>
            <w:pPr>
              <w:pStyle w:val="17"/>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HQ</w:t>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7"/>
              <w:spacing w:before="0" w:after="0"/>
              <w:jc w:val="left"/>
              <w:rPr>
                <w:rFonts w:cs="Arial"/>
                <w:b/>
                <w:bCs/>
                <w:sz w:val="22"/>
                <w:szCs w:val="22"/>
              </w:rPr>
            </w:pPr>
            <w:r>
              <w:rPr>
                <w:rFonts w:hint="eastAsia" w:cs="Arial"/>
                <w:b/>
                <w:bCs/>
                <w:sz w:val="22"/>
                <w:szCs w:val="22"/>
              </w:rPr>
              <w:t>注册地址：</w:t>
            </w:r>
          </w:p>
          <w:p>
            <w:pPr>
              <w:pStyle w:val="17"/>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7"/>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3"/>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3"/>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江西阳光安全设备集团有限公司</w:t>
      </w:r>
      <w:bookmarkEnd w:id="21"/>
      <w:r>
        <w:rPr>
          <w:rFonts w:hint="eastAsia"/>
          <w:b/>
          <w:color w:val="000000" w:themeColor="text1"/>
          <w:sz w:val="22"/>
          <w:szCs w:val="22"/>
        </w:rPr>
        <w:t>证书注册号：</w:t>
      </w:r>
      <w:bookmarkStart w:id="22" w:name="证书编号Add1"/>
      <w:r>
        <w:rPr>
          <w:b/>
          <w:color w:val="000000" w:themeColor="text1"/>
          <w:sz w:val="22"/>
          <w:szCs w:val="22"/>
        </w:rPr>
        <w:t>Q:ISC-Q-2021-1293,E:ISC-E-2021-0880,O:ISC-O-2021-0811</w:t>
      </w:r>
      <w:bookmarkEnd w:id="22"/>
    </w:p>
    <w:p>
      <w:pPr>
        <w:pStyle w:val="3"/>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江西省樟树市城北工业园清江大道699号（生产地址）；江西省樟树市四特大道305号（经营地址）</w:t>
      </w:r>
      <w:bookmarkEnd w:id="23"/>
    </w:p>
    <w:p>
      <w:pPr>
        <w:pStyle w:val="3"/>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3"/>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初次审核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rPr>
            </w:pPr>
            <w:r>
              <w:rPr>
                <w:rFonts w:hint="eastAsia"/>
                <w:b/>
                <w:bCs/>
                <w:sz w:val="20"/>
              </w:rPr>
              <w:t>产量：</w:t>
            </w:r>
          </w:p>
          <w:p>
            <w:pPr>
              <w:pStyle w:val="3"/>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3"/>
              <w:spacing w:line="320" w:lineRule="exact"/>
              <w:ind w:firstLine="0"/>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3"/>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第一次监督审核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rPr>
            </w:pPr>
            <w:r>
              <w:rPr>
                <w:rFonts w:hint="eastAsia"/>
                <w:b/>
                <w:bCs/>
                <w:sz w:val="20"/>
              </w:rPr>
              <w:t>产量：</w:t>
            </w:r>
          </w:p>
          <w:p>
            <w:pPr>
              <w:pStyle w:val="3"/>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3"/>
              <w:spacing w:line="320" w:lineRule="exact"/>
              <w:ind w:firstLine="0"/>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3"/>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第二次监督审核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rPr>
            </w:pPr>
            <w:r>
              <w:rPr>
                <w:rFonts w:hint="eastAsia"/>
                <w:b/>
                <w:bCs/>
                <w:sz w:val="20"/>
              </w:rPr>
              <w:t>产量：</w:t>
            </w:r>
          </w:p>
          <w:p>
            <w:pPr>
              <w:pStyle w:val="3"/>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3"/>
              <w:spacing w:line="320" w:lineRule="exact"/>
              <w:ind w:firstLine="0"/>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3"/>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3"/>
              <w:spacing w:line="320" w:lineRule="exact"/>
              <w:ind w:firstLine="0"/>
              <w:rPr>
                <w:sz w:val="20"/>
              </w:rPr>
            </w:pPr>
          </w:p>
        </w:tc>
      </w:tr>
    </w:tbl>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145915BF"/>
    <w:rsid w:val="14AA4B03"/>
    <w:rsid w:val="20672C08"/>
    <w:rsid w:val="22297FC7"/>
    <w:rsid w:val="399C6FA2"/>
    <w:rsid w:val="42071F2D"/>
    <w:rsid w:val="42C35F6C"/>
    <w:rsid w:val="47706643"/>
    <w:rsid w:val="4B430635"/>
    <w:rsid w:val="5101033F"/>
    <w:rsid w:val="55D72FC0"/>
    <w:rsid w:val="589F7412"/>
    <w:rsid w:val="6ED33994"/>
    <w:rsid w:val="712267C8"/>
    <w:rsid w:val="744F2066"/>
    <w:rsid w:val="79A625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和为贵</cp:lastModifiedBy>
  <cp:lastPrinted>2019-05-13T03:13:00Z</cp:lastPrinted>
  <dcterms:modified xsi:type="dcterms:W3CDTF">2022-02-16T01:05:51Z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803A5823A5FC4A198FD93325A141F955</vt:lpwstr>
  </property>
  <property fmtid="{D5CDD505-2E9C-101B-9397-08002B2CF9AE}" pid="3" name="KSOProductBuildVer">
    <vt:lpwstr>2052-11.1.0.11294</vt:lpwstr>
  </property>
</Properties>
</file>