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刘晓丽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刘涛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2022-01-21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QMS：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8.2、8.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、9.1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.2</w:t>
            </w:r>
          </w:p>
          <w:p>
            <w:pPr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8.1 8.2  9.1.1 </w:t>
            </w:r>
          </w:p>
          <w:p>
            <w:pPr>
              <w:ind w:firstLine="1260" w:firstLineChars="600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OHS: 5.3 6.1.2 6.1.4 7.4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sz w:val="21"/>
                <w:szCs w:val="21"/>
              </w:rPr>
              <w:t xml:space="preserve"> 8.2  9.1.1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</w:t>
            </w:r>
          </w:p>
        </w:tc>
        <w:tc>
          <w:tcPr>
            <w:tcW w:w="960" w:type="dxa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合同评审、顾客投诉处理、产品交付、</w:t>
            </w:r>
            <w:r>
              <w:rPr>
                <w:rFonts w:hint="eastAsia"/>
                <w:szCs w:val="21"/>
              </w:rPr>
              <w:t>顾客或外部供方的财产</w:t>
            </w:r>
            <w:r>
              <w:rPr>
                <w:rFonts w:hint="eastAsia"/>
                <w:szCs w:val="21"/>
                <w:lang w:val="en-US" w:eastAsia="zh-CN"/>
              </w:rPr>
              <w:t>控制、顾客满意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1"/>
              <w:gridCol w:w="255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5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right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合同履约率100%；</w:t>
                  </w:r>
                </w:p>
              </w:tc>
              <w:tc>
                <w:tcPr>
                  <w:tcW w:w="25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GB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合同按时交付数/销售总数*100%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7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right="0"/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顾客满意度大于92分</w:t>
                  </w: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；</w:t>
                  </w:r>
                </w:p>
              </w:tc>
              <w:tc>
                <w:tcPr>
                  <w:tcW w:w="255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实际调查结果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right="0"/>
                    <w:rPr>
                      <w:rFonts w:hint="eastAsia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电子期刊、光盘（产品介绍）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流程：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制作音像的内容——寻求制作方（网络）——将内容发送给供方——制作后——交付给顾客——由顾客确认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处理问询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vertAlign w:val="baseline"/>
                    </w:rPr>
                    <w:t>产品介绍、订货会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招投标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</w:t>
                  </w:r>
                  <w:r>
                    <w:rPr>
                      <w:rFonts w:hint="eastAsia"/>
                    </w:rPr>
                    <w:t>合同或订单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  <w:r>
                    <w:rPr>
                      <w:rFonts w:hint="eastAsia"/>
                    </w:rPr>
                    <w:t>变更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</w:t>
                  </w:r>
                  <w:r>
                    <w:rPr>
                      <w:rFonts w:hint="eastAsia"/>
                    </w:rPr>
                    <w:t>合同或订单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获取</w:t>
                  </w:r>
                  <w:r>
                    <w:rPr>
                      <w:rFonts w:hint="eastAsia"/>
                    </w:rPr>
                    <w:t>顾客反馈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投诉</w:t>
                  </w: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获取</w:t>
                  </w:r>
                  <w:r>
                    <w:rPr>
                      <w:rFonts w:hint="eastAsia"/>
                    </w:rPr>
                    <w:t>顾客反馈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近一年无投诉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产品和服务要求的确定 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家具类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向顾客提供的产品和服务的要求</w:t>
            </w:r>
            <w:r>
              <w:rPr>
                <w:rFonts w:hint="eastAsia"/>
                <w:lang w:val="en-US" w:eastAsia="zh-CN"/>
              </w:rPr>
              <w:t>取决于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适用的法律法规要求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含产品标准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  <w:lang w:val="en-US" w:eastAsia="zh-CN"/>
              </w:rPr>
              <w:t>GB4336-2016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《碳素钢和中低合金钢多元素含量的测定火花放电原子发射光谱法》，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适用的</w:t>
            </w:r>
            <w:r>
              <w:rPr>
                <w:rFonts w:hint="eastAsia"/>
                <w:lang w:val="en-US" w:eastAsia="zh-CN"/>
              </w:rPr>
              <w:t>企业自己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含企业标准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组织认为的必要要求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企业或顾客技术要求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 xml:space="preserve">产品和服务要求的确定 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向顾客提供的产品和服务的要求</w:t>
            </w:r>
            <w:r>
              <w:rPr>
                <w:rFonts w:hint="eastAsia"/>
                <w:lang w:val="en-US" w:eastAsia="zh-CN"/>
              </w:rPr>
              <w:t>取决于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适用的法律法规要求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含产品标准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组织认为的必要要求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企业或顾客技术要求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内容清晰、流畅、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家具类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8.2.3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目前和顾客约定的形式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招标书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投标书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书面合同（标书、合同、订单、传真）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口头合同（电话、口述）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电子合同（e-mail）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评审的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方式：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授权人签字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会签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开会讨论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填写表格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向顾客提供的产品和服务的要求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规格、数量、材质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符合相应的国家安全标准GB13667.1-2003《钢制书架通用技术条件》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企业标准的要求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GB6807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产品和服务要求的评审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合同评审表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20"/>
              <w:gridCol w:w="155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交货预期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2021-07-21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学生课桌椅、床、架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略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2021-09-15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2021-09-01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2021-06-29</w:t>
                  </w: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档案库房设备、电子期刊、光盘</w:t>
                  </w:r>
                </w:p>
              </w:tc>
              <w:tc>
                <w:tcPr>
                  <w:tcW w:w="1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略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2021-08-29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2021-08-29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2021-1230</w:t>
                  </w: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档案密集架</w:t>
                  </w:r>
                </w:p>
              </w:tc>
              <w:tc>
                <w:tcPr>
                  <w:tcW w:w="1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略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2022-01-15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2022-01-15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抽查，汉江师范学院：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与先前合同或订单的要求存在差异，有关事项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已得到解决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未解决，说明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顾客没有提供形成文件的要求，在接受顾客要求前应对顾客要求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——不适用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。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网上销售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已存在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不存在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查看公司网站的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产品信息，如产品目录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具备提供产品或服务的能力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不具备提供产品或服务的能力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产品和服务要求的评审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8.2.3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目前和顾客约定的形式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招标书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投标书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书面合同（标书、合同、订单、传真）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口头合同（电话、口述）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电子合同（e-mail）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评审的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方式：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授权人签字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会签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开会讨论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填写表格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清晰、图像流畅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产品和服务要求的评审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招投标评审记录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20"/>
              <w:gridCol w:w="155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交货预期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2021-06-29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电子期刊、光盘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120+90</w:t>
                  </w: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2021-08-29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2021-08-29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与先前合同或订单的要求存在差异，有关事项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已得到解决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未解决，说明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顾客没有提供形成文件的要求，在接受顾客要求前应对顾客要求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——不涉及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。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网上销售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已存在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不存在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查看公司网站的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产品信息，如产品目录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具备提供产品或服务的能力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不具备提供产品或服务的能力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产品和服务要求的更改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家具类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技术要求（图纸、工艺）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未发生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</w:t>
            </w:r>
            <w:r>
              <w:rPr>
                <w:rFonts w:hint="eastAsia"/>
                <w:lang w:val="en-US" w:eastAsia="zh-CN"/>
              </w:rPr>
              <w:t>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产品和服务要求的更改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技术要求（图纸、工艺）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未发生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</w:t>
            </w:r>
            <w:r>
              <w:rPr>
                <w:rFonts w:hint="eastAsia"/>
                <w:lang w:val="en-US" w:eastAsia="zh-CN"/>
              </w:rPr>
              <w:t>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产品和服务的提供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因不予顾客当面接触，无服务规则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《特殊过程确认单》；2021-05-01；对人员要求3年工作经验的人员，《销售服务规范》等进行了确认。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</w:t>
            </w: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lang w:val="en-US" w:eastAsia="zh-CN"/>
              </w:rPr>
              <w:t>控制程序》、《产品留样制度》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不需要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追溯</w:t>
            </w:r>
            <w:r>
              <w:rPr>
                <w:rFonts w:hint="eastAsia"/>
                <w:lang w:val="en-US" w:eastAsia="zh-CN"/>
              </w:rPr>
              <w:t>原因：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演练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质量事故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顾客投诉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市场抽查不合格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未进行追溯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不合格简述</w:t>
                  </w:r>
                </w:p>
              </w:tc>
              <w:tc>
                <w:tcPr>
                  <w:tcW w:w="1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检验记录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产品留样</w:t>
                  </w:r>
                  <w:r>
                    <w:rPr>
                      <w:rFonts w:hint="eastAsia"/>
                      <w:lang w:val="en-US" w:eastAsia="zh-CN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销售记录</w:t>
                  </w:r>
                  <w:r>
                    <w:rPr>
                      <w:rFonts w:hint="eastAsia"/>
                      <w:lang w:val="en-US" w:eastAsia="zh-CN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产品留样（适用时）——不适用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抽查产品留样记录：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lang w:val="en-US" w:eastAsia="zh-CN"/>
              </w:rPr>
              <w:t>种类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验证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保密协议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异常情况处理：——未发生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异常简述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防护得当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</w:t>
            </w:r>
            <w:r>
              <w:rPr>
                <w:rFonts w:hint="eastAsia"/>
                <w:b/>
                <w:bCs/>
                <w:lang w:val="en-US" w:eastAsia="zh-CN"/>
              </w:rPr>
              <w:t>——产品制成后直接发给顾客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《库房管理制度》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交付后的活动</w:t>
            </w:r>
          </w:p>
          <w:p>
            <w:pPr>
              <w:pStyle w:val="2"/>
            </w:pP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家具类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8.5.5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如：《产品/服务提供控制程序》或《售后服务控制程序》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交付后服务的内容：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技术咨询/培训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安装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维修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最终报废处置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送货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交付后的活动</w:t>
            </w:r>
            <w:r>
              <w:rPr>
                <w:rFonts w:hint="eastAsia"/>
                <w:lang w:val="en-US" w:eastAsia="zh-CN"/>
              </w:rPr>
              <w:t>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交付后的活动</w:t>
            </w:r>
          </w:p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>
            <w:pPr>
              <w:pStyle w:val="2"/>
            </w:pP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8.5.5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如：《产品/服务提供控制程序》或《售后服务控制程序》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交付后服务的内容：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技术咨询/培训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安装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维修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最终报废处置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送货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交付后的活动</w:t>
            </w:r>
            <w:r>
              <w:rPr>
                <w:rFonts w:hint="eastAsia"/>
                <w:lang w:val="en-US" w:eastAsia="zh-CN"/>
              </w:rPr>
              <w:t>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更改控制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如：《产品/服务提供控制程序》或《变更控制程序》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b/>
                <w:bCs/>
                <w:lang w:eastAsia="zh-CN"/>
              </w:rPr>
              <w:t>——</w:t>
            </w:r>
            <w:r>
              <w:rPr>
                <w:rFonts w:hint="eastAsia"/>
                <w:b/>
                <w:bCs/>
                <w:lang w:val="en-US" w:eastAsia="zh-CN"/>
              </w:rPr>
              <w:t>未发生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产品和服务放行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产品检验控制程序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或《服务放行控制程序》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执行标准（接收准则）：没有明示的要求，图像清晰、流畅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近一年没有发生顾客投诉的情况。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cyan"/>
                <w:lang w:eastAsia="zh-CN"/>
              </w:rPr>
            </w:pPr>
            <w:r>
              <w:rPr>
                <w:rFonts w:hint="eastAsia"/>
              </w:rPr>
              <w:t>不合格输出的控制</w:t>
            </w: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如：《不合格产品/服务控制程序》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近一年没有发生退货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如：《顾客满意控制程序》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顾客满意的收集、分析和改进证据如下：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顾客满意获取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质量、服务、价格、交期，97分</w:t>
                  </w:r>
                </w:p>
                <w:p>
                  <w:pPr>
                    <w:pStyle w:val="5"/>
                    <w:jc w:val="left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江汉师范学院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，2021-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-10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；供11份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每个项目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客户验收证明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不定期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有电话沟通、来厂参观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行业分析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省内30%；国内20%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荣誉证书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中国农业银行安徽分行“优秀产品”、东营市档案局“优质工程”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无经销商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耗电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随手关灯、下班前关闭电源、控制空调温度（夏季≥26℃；冬季≤20℃）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生活用水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随手关水龙头、使用节水龙头及马桶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用纸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纸张双面使用、尽量采用电子版文件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废墨盒硒鼓的产生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将墨盒、硒鼓交行政部集中由供方处理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销售部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固体废弃物分类处置率100%；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——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火灾事故为0；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实际发生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危险源辨识控制程序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7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6"/>
              <w:gridCol w:w="2265"/>
              <w:gridCol w:w="3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82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外出交通事故、食物中毒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进行安全教育，遵守交通规则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外出或厂区内车辆撞人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进行安全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告知，车辆限速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进车间人员设备伤人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有专人陪同、进行安全告知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火灾烧伤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保证附近的灭火器和消防栓完好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如：手册第6.2条款、《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color w:val="auto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本部门的分解职业健康安全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火灾事故为0；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实际发生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/>
              </w:rPr>
              <w:t>目标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color w:val="auto"/>
                <w:vertAlign w:val="baseline"/>
                <w:lang w:val="en-US"/>
              </w:rPr>
              <w:t>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color w:val="auto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将墨盒、硒鼓交行政部集中由供货/维修方处理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陪同参观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外出人员管理制度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7.消防的管理：定期（没有）检查附近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灭火器和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消防栓；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签订EHS协议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9.原辅料MSDA的传递：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E8.2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——未发生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外来人员和外出人员没有发生工伤和事故。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/>
        </w:tc>
        <w:tc>
          <w:tcPr>
            <w:tcW w:w="1585" w:type="dxa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8C109B"/>
    <w:rsid w:val="06994A8D"/>
    <w:rsid w:val="06AA7E97"/>
    <w:rsid w:val="06ED612A"/>
    <w:rsid w:val="06F54AF8"/>
    <w:rsid w:val="08386081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5331D2"/>
    <w:rsid w:val="0BE64DFF"/>
    <w:rsid w:val="0C5423F7"/>
    <w:rsid w:val="0C8009B8"/>
    <w:rsid w:val="0CC102DA"/>
    <w:rsid w:val="0CD92A22"/>
    <w:rsid w:val="0D10538A"/>
    <w:rsid w:val="0D181113"/>
    <w:rsid w:val="0D183D8B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316442"/>
    <w:rsid w:val="106A3497"/>
    <w:rsid w:val="108219C2"/>
    <w:rsid w:val="10991918"/>
    <w:rsid w:val="10A120FB"/>
    <w:rsid w:val="10AB5B5F"/>
    <w:rsid w:val="10C112A0"/>
    <w:rsid w:val="10C11C69"/>
    <w:rsid w:val="10DD2E35"/>
    <w:rsid w:val="11290C5D"/>
    <w:rsid w:val="11335CA5"/>
    <w:rsid w:val="113B03ED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37F7F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BF6790"/>
    <w:rsid w:val="16210B83"/>
    <w:rsid w:val="16583F2B"/>
    <w:rsid w:val="169D3E09"/>
    <w:rsid w:val="16AB3CAD"/>
    <w:rsid w:val="16E341B9"/>
    <w:rsid w:val="16F10A78"/>
    <w:rsid w:val="16F61F4D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2E34B5"/>
    <w:rsid w:val="1C392A3A"/>
    <w:rsid w:val="1CB1322F"/>
    <w:rsid w:val="1D4D4A00"/>
    <w:rsid w:val="1DC4038A"/>
    <w:rsid w:val="1DF13F4F"/>
    <w:rsid w:val="1DF36090"/>
    <w:rsid w:val="1DFE25B1"/>
    <w:rsid w:val="1E511FFA"/>
    <w:rsid w:val="1E752FA2"/>
    <w:rsid w:val="1EC02ABD"/>
    <w:rsid w:val="1EF77273"/>
    <w:rsid w:val="1F1B65D5"/>
    <w:rsid w:val="1F35289F"/>
    <w:rsid w:val="1F4E73A5"/>
    <w:rsid w:val="1F8E0A45"/>
    <w:rsid w:val="1F913B77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5217A"/>
    <w:rsid w:val="20A856C1"/>
    <w:rsid w:val="20BD4367"/>
    <w:rsid w:val="21313D66"/>
    <w:rsid w:val="21A07B88"/>
    <w:rsid w:val="21D24208"/>
    <w:rsid w:val="221D20F7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B0946"/>
    <w:rsid w:val="27CF15FE"/>
    <w:rsid w:val="27D42EE9"/>
    <w:rsid w:val="27E10A81"/>
    <w:rsid w:val="27FE6486"/>
    <w:rsid w:val="280B3F2E"/>
    <w:rsid w:val="28341F0D"/>
    <w:rsid w:val="28437830"/>
    <w:rsid w:val="28681C13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9817F3"/>
    <w:rsid w:val="2D2D366D"/>
    <w:rsid w:val="2D357F0D"/>
    <w:rsid w:val="2D4E604F"/>
    <w:rsid w:val="2D5C2AB0"/>
    <w:rsid w:val="2D7A20E6"/>
    <w:rsid w:val="2DC57805"/>
    <w:rsid w:val="2DDF08DF"/>
    <w:rsid w:val="2DFF79D8"/>
    <w:rsid w:val="2E1310F0"/>
    <w:rsid w:val="2E367C56"/>
    <w:rsid w:val="2E440885"/>
    <w:rsid w:val="2ED87F6F"/>
    <w:rsid w:val="2EEE512C"/>
    <w:rsid w:val="2F396DA4"/>
    <w:rsid w:val="2F511B05"/>
    <w:rsid w:val="2F7C571D"/>
    <w:rsid w:val="2FA86B66"/>
    <w:rsid w:val="2FE823A5"/>
    <w:rsid w:val="2FEA1C57"/>
    <w:rsid w:val="300172B8"/>
    <w:rsid w:val="307D6477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7C55DF"/>
    <w:rsid w:val="34F92D63"/>
    <w:rsid w:val="35527F1F"/>
    <w:rsid w:val="357914C0"/>
    <w:rsid w:val="35D721CD"/>
    <w:rsid w:val="35E0636F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96489D"/>
    <w:rsid w:val="3CA475E5"/>
    <w:rsid w:val="3CA717F2"/>
    <w:rsid w:val="3CC56579"/>
    <w:rsid w:val="3DAB460B"/>
    <w:rsid w:val="3DDA7DB2"/>
    <w:rsid w:val="3E1D4E33"/>
    <w:rsid w:val="3E342793"/>
    <w:rsid w:val="3E3C5235"/>
    <w:rsid w:val="3E75078E"/>
    <w:rsid w:val="3EA34B57"/>
    <w:rsid w:val="3EEF1E6E"/>
    <w:rsid w:val="3F1C6E5B"/>
    <w:rsid w:val="3F654598"/>
    <w:rsid w:val="3FA03B8C"/>
    <w:rsid w:val="3FB76685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A81083"/>
    <w:rsid w:val="432A5E11"/>
    <w:rsid w:val="433B1167"/>
    <w:rsid w:val="435F500F"/>
    <w:rsid w:val="43C730CD"/>
    <w:rsid w:val="44486501"/>
    <w:rsid w:val="44A567F5"/>
    <w:rsid w:val="44CD08AB"/>
    <w:rsid w:val="45117182"/>
    <w:rsid w:val="453B1EBC"/>
    <w:rsid w:val="45635AEC"/>
    <w:rsid w:val="45BA54FA"/>
    <w:rsid w:val="45C4031C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AE6835"/>
    <w:rsid w:val="4BC83B65"/>
    <w:rsid w:val="4CA74E41"/>
    <w:rsid w:val="4CA91B51"/>
    <w:rsid w:val="4CAC7D5A"/>
    <w:rsid w:val="4CB62537"/>
    <w:rsid w:val="4CD2365B"/>
    <w:rsid w:val="4CE74FB4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A27F70"/>
    <w:rsid w:val="503C3BCC"/>
    <w:rsid w:val="505C4971"/>
    <w:rsid w:val="50C41CF1"/>
    <w:rsid w:val="51217DA6"/>
    <w:rsid w:val="51294703"/>
    <w:rsid w:val="51425A27"/>
    <w:rsid w:val="5158757E"/>
    <w:rsid w:val="51CF4B3E"/>
    <w:rsid w:val="521A5D1E"/>
    <w:rsid w:val="523624DE"/>
    <w:rsid w:val="52A23F56"/>
    <w:rsid w:val="52BA5471"/>
    <w:rsid w:val="52D871F4"/>
    <w:rsid w:val="52F263D6"/>
    <w:rsid w:val="53024EB7"/>
    <w:rsid w:val="53261795"/>
    <w:rsid w:val="537A08C9"/>
    <w:rsid w:val="53953BE7"/>
    <w:rsid w:val="53F51637"/>
    <w:rsid w:val="54124FEF"/>
    <w:rsid w:val="541C4B67"/>
    <w:rsid w:val="55096742"/>
    <w:rsid w:val="552A2893"/>
    <w:rsid w:val="556B045B"/>
    <w:rsid w:val="557D4E77"/>
    <w:rsid w:val="55C375DD"/>
    <w:rsid w:val="56156439"/>
    <w:rsid w:val="562B43AB"/>
    <w:rsid w:val="56643532"/>
    <w:rsid w:val="568B5A7B"/>
    <w:rsid w:val="56D8666A"/>
    <w:rsid w:val="570A6E63"/>
    <w:rsid w:val="573B0118"/>
    <w:rsid w:val="573D2268"/>
    <w:rsid w:val="57411925"/>
    <w:rsid w:val="57441E32"/>
    <w:rsid w:val="57535542"/>
    <w:rsid w:val="575B3098"/>
    <w:rsid w:val="579A5292"/>
    <w:rsid w:val="57F55B90"/>
    <w:rsid w:val="580F191D"/>
    <w:rsid w:val="58276F84"/>
    <w:rsid w:val="58584813"/>
    <w:rsid w:val="58B728A2"/>
    <w:rsid w:val="58B868EB"/>
    <w:rsid w:val="58CD1E13"/>
    <w:rsid w:val="58D515C0"/>
    <w:rsid w:val="590D059A"/>
    <w:rsid w:val="592802C2"/>
    <w:rsid w:val="5978735A"/>
    <w:rsid w:val="597F4D3E"/>
    <w:rsid w:val="598B61B2"/>
    <w:rsid w:val="59E42114"/>
    <w:rsid w:val="59E710C8"/>
    <w:rsid w:val="5A1C59A1"/>
    <w:rsid w:val="5A407674"/>
    <w:rsid w:val="5A432974"/>
    <w:rsid w:val="5A6A20C5"/>
    <w:rsid w:val="5AAF2E19"/>
    <w:rsid w:val="5AD64AF2"/>
    <w:rsid w:val="5B544EB3"/>
    <w:rsid w:val="5B6A33DD"/>
    <w:rsid w:val="5BF04FFA"/>
    <w:rsid w:val="5C1F5C38"/>
    <w:rsid w:val="5C4D2649"/>
    <w:rsid w:val="5C662A2A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FF7396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DB6BAA"/>
    <w:rsid w:val="62E4371E"/>
    <w:rsid w:val="62FF66F4"/>
    <w:rsid w:val="632045D1"/>
    <w:rsid w:val="6342544F"/>
    <w:rsid w:val="63720424"/>
    <w:rsid w:val="63A31ABC"/>
    <w:rsid w:val="63C65078"/>
    <w:rsid w:val="63EA156F"/>
    <w:rsid w:val="63EA6D88"/>
    <w:rsid w:val="64621F9C"/>
    <w:rsid w:val="64990483"/>
    <w:rsid w:val="64A537DD"/>
    <w:rsid w:val="64B96E85"/>
    <w:rsid w:val="64BB6795"/>
    <w:rsid w:val="64D069A0"/>
    <w:rsid w:val="64F27E75"/>
    <w:rsid w:val="65067C78"/>
    <w:rsid w:val="650A312E"/>
    <w:rsid w:val="6526708D"/>
    <w:rsid w:val="65662197"/>
    <w:rsid w:val="658C79F9"/>
    <w:rsid w:val="65A33DF6"/>
    <w:rsid w:val="65BE04E1"/>
    <w:rsid w:val="65F429F0"/>
    <w:rsid w:val="665A6FDB"/>
    <w:rsid w:val="666D5C8B"/>
    <w:rsid w:val="66B368AE"/>
    <w:rsid w:val="66B532F3"/>
    <w:rsid w:val="66C2760F"/>
    <w:rsid w:val="675A3B6C"/>
    <w:rsid w:val="67AF7DB6"/>
    <w:rsid w:val="680564C6"/>
    <w:rsid w:val="681B3F7A"/>
    <w:rsid w:val="68233428"/>
    <w:rsid w:val="68A1061A"/>
    <w:rsid w:val="68B54AF7"/>
    <w:rsid w:val="68CA009F"/>
    <w:rsid w:val="695B5920"/>
    <w:rsid w:val="69B35A0D"/>
    <w:rsid w:val="69CC607C"/>
    <w:rsid w:val="69D361E5"/>
    <w:rsid w:val="69E4138D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4766F"/>
    <w:rsid w:val="6C5D414F"/>
    <w:rsid w:val="6C761A36"/>
    <w:rsid w:val="6CA324B4"/>
    <w:rsid w:val="6CDE17FD"/>
    <w:rsid w:val="6D1D2C91"/>
    <w:rsid w:val="6D232D3C"/>
    <w:rsid w:val="6D2F5D1E"/>
    <w:rsid w:val="6D792112"/>
    <w:rsid w:val="6E0077A2"/>
    <w:rsid w:val="6E1C2A86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DB0D55"/>
    <w:rsid w:val="72670BE7"/>
    <w:rsid w:val="72702455"/>
    <w:rsid w:val="728F2E47"/>
    <w:rsid w:val="72973011"/>
    <w:rsid w:val="72E42D1B"/>
    <w:rsid w:val="731E15A7"/>
    <w:rsid w:val="734F0911"/>
    <w:rsid w:val="736054C4"/>
    <w:rsid w:val="736C572D"/>
    <w:rsid w:val="73A422EB"/>
    <w:rsid w:val="73CA0F4C"/>
    <w:rsid w:val="74103E55"/>
    <w:rsid w:val="745B622A"/>
    <w:rsid w:val="74E0413E"/>
    <w:rsid w:val="75000F95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84970"/>
    <w:rsid w:val="777B382B"/>
    <w:rsid w:val="77A268F6"/>
    <w:rsid w:val="77CC3658"/>
    <w:rsid w:val="780F54C3"/>
    <w:rsid w:val="782C6CF7"/>
    <w:rsid w:val="78680ECD"/>
    <w:rsid w:val="7880670B"/>
    <w:rsid w:val="78DD0B58"/>
    <w:rsid w:val="78EE7F5B"/>
    <w:rsid w:val="78F11CE1"/>
    <w:rsid w:val="78F66955"/>
    <w:rsid w:val="79053EDA"/>
    <w:rsid w:val="79097264"/>
    <w:rsid w:val="791D3993"/>
    <w:rsid w:val="79202162"/>
    <w:rsid w:val="7924138B"/>
    <w:rsid w:val="7951374A"/>
    <w:rsid w:val="79826449"/>
    <w:rsid w:val="79D339B9"/>
    <w:rsid w:val="7A200C95"/>
    <w:rsid w:val="7A594332"/>
    <w:rsid w:val="7A7121D2"/>
    <w:rsid w:val="7A8564DB"/>
    <w:rsid w:val="7AC22B97"/>
    <w:rsid w:val="7ACF47A6"/>
    <w:rsid w:val="7B1F77A4"/>
    <w:rsid w:val="7B292799"/>
    <w:rsid w:val="7BED7720"/>
    <w:rsid w:val="7C090682"/>
    <w:rsid w:val="7C5B09E8"/>
    <w:rsid w:val="7C6A6CA8"/>
    <w:rsid w:val="7CF04E00"/>
    <w:rsid w:val="7D41026F"/>
    <w:rsid w:val="7D59343F"/>
    <w:rsid w:val="7E0A78B3"/>
    <w:rsid w:val="7E2912F3"/>
    <w:rsid w:val="7EB36EE2"/>
    <w:rsid w:val="7F47533B"/>
    <w:rsid w:val="7F9026D0"/>
    <w:rsid w:val="7F984417"/>
    <w:rsid w:val="7FA72CAC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2022-02-17T03:25:32Z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38C1F1B13B6149288AA78FA0257A33AC</vt:lpwstr>
  </property>
</Properties>
</file>