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0719-2020-QEO-2021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临海市上东物业有限责任公司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临海市上东物业有限责任公司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浙江省台州市临海市头门港新区靖海大道9-1号（自主申报）</w:t>
            </w:r>
            <w:bookmarkEnd w:id="6"/>
          </w:p>
        </w:tc>
        <w:tc>
          <w:tcPr>
            <w:tcW w:w="1242" w:type="dxa"/>
            <w:vMerge w:val="restart"/>
            <w:vAlign w:val="center"/>
          </w:tcPr>
          <w:p>
            <w:r>
              <w:rPr>
                <w:rFonts w:hint="eastAsia"/>
              </w:rPr>
              <w:t>邮编</w:t>
            </w:r>
          </w:p>
        </w:tc>
        <w:tc>
          <w:tcPr>
            <w:tcW w:w="1771" w:type="dxa"/>
          </w:tcPr>
          <w:p>
            <w:bookmarkStart w:id="7" w:name="注册邮编"/>
            <w:r>
              <w:t>317000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浙江省台州市临海市头门港新区靖海大道9-1号（自主申报）</w:t>
            </w:r>
            <w:bookmarkEnd w:id="8"/>
          </w:p>
        </w:tc>
        <w:tc>
          <w:tcPr>
            <w:tcW w:w="1242" w:type="dxa"/>
            <w:vMerge w:val="continue"/>
            <w:vAlign w:val="center"/>
          </w:tcPr>
          <w:p/>
        </w:tc>
        <w:tc>
          <w:tcPr>
            <w:tcW w:w="1771" w:type="dxa"/>
          </w:tcPr>
          <w:p>
            <w:bookmarkStart w:id="9" w:name="办公邮编"/>
            <w:r>
              <w:t>317000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严剑江</w:t>
            </w:r>
            <w:bookmarkEnd w:id="10"/>
          </w:p>
        </w:tc>
        <w:tc>
          <w:tcPr>
            <w:tcW w:w="1313" w:type="dxa"/>
            <w:vAlign w:val="center"/>
          </w:tcPr>
          <w:p>
            <w:r>
              <w:rPr>
                <w:rFonts w:hint="eastAsia"/>
              </w:rPr>
              <w:t>电话.</w:t>
            </w:r>
          </w:p>
        </w:tc>
        <w:tc>
          <w:tcPr>
            <w:tcW w:w="2180" w:type="dxa"/>
            <w:vAlign w:val="center"/>
          </w:tcPr>
          <w:p>
            <w:bookmarkStart w:id="11" w:name="联系人电话"/>
            <w:r>
              <w:t>0576-89368007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杨振威</w:t>
            </w:r>
            <w:bookmarkEnd w:id="13"/>
          </w:p>
        </w:tc>
        <w:tc>
          <w:tcPr>
            <w:tcW w:w="1313" w:type="dxa"/>
            <w:vAlign w:val="center"/>
          </w:tcPr>
          <w:p>
            <w:r>
              <w:rPr>
                <w:rFonts w:hint="eastAsia"/>
              </w:rPr>
              <w:t>管理者代表</w:t>
            </w:r>
          </w:p>
        </w:tc>
        <w:tc>
          <w:tcPr>
            <w:tcW w:w="2180" w:type="dxa"/>
          </w:tcPr>
          <w:p>
            <w:bookmarkStart w:id="14" w:name="管理者代表"/>
            <w:r>
              <w:t>严剑江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物业管理流程：</w:t>
            </w:r>
          </w:p>
          <w:p>
            <w:pPr>
              <w:rPr>
                <w:rFonts w:hint="eastAsia"/>
              </w:rPr>
            </w:pPr>
            <w:r>
              <w:rPr>
                <w:rFonts w:hint="eastAsia"/>
              </w:rPr>
              <w:t>签订合同→项目策划→前期摸排→成立物业管理处→项目入驻→提供服务→征求意见→完善体系→服务持续改进</w:t>
            </w:r>
          </w:p>
          <w:p>
            <w:pPr>
              <w:rPr>
                <w:rFonts w:hint="eastAsia"/>
              </w:rPr>
            </w:pPr>
            <w:r>
              <w:rPr>
                <w:rFonts w:hint="eastAsia"/>
              </w:rPr>
              <w:t>城市生活垃圾清扫、收集、运输流程：</w:t>
            </w:r>
          </w:p>
          <w:p>
            <w:pPr>
              <w:rPr>
                <w:rFonts w:hint="eastAsia"/>
              </w:rPr>
            </w:pPr>
            <w:r>
              <w:rPr>
                <w:rFonts w:hint="eastAsia"/>
              </w:rPr>
              <w:t>签订合同→制定工作标准→获取垃圾清运指标→提供清扫、收集、运输服务→征求意见→完善体系→服务持续改进</w:t>
            </w:r>
          </w:p>
          <w:p>
            <w:pPr>
              <w:rPr>
                <w:rFonts w:hint="eastAsia"/>
              </w:rPr>
            </w:pPr>
            <w:r>
              <w:rPr>
                <w:rFonts w:hint="eastAsia"/>
              </w:rPr>
              <w:t>河道保洁流程：</w:t>
            </w:r>
          </w:p>
          <w:p>
            <w:r>
              <w:rPr>
                <w:rFonts w:hint="eastAsia"/>
              </w:rPr>
              <w:t>签订合同→制定工作标准→提供服务→征求意见→完善体系→服务持续改进</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645"/>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2022年01月13日 上午至2022年01月15日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387" w:type="dxa"/>
            <w:gridSpan w:val="3"/>
            <w:vMerge w:val="restart"/>
            <w:vAlign w:val="center"/>
          </w:tcPr>
          <w:p>
            <w:bookmarkStart w:id="29" w:name="审核范围"/>
            <w:r>
              <w:t>Q：物业管理，城市生活垃圾清扫、收集、运输，河道保洁(限许可范围内）</w:t>
            </w:r>
          </w:p>
          <w:p>
            <w:r>
              <w:t>E：物业管理，城市生活垃圾清扫、收集、运输，河道保洁(限许可范围内）所涉及场所的相关环境活动</w:t>
            </w:r>
          </w:p>
          <w:p>
            <w:r>
              <w:t>O：物业管理，城市生活垃圾清扫、收集、运输，河道保洁(限许可范围内）所涉及场所的相关职业健康安全管理活动</w:t>
            </w:r>
            <w:bookmarkEnd w:id="29"/>
          </w:p>
        </w:tc>
        <w:tc>
          <w:tcPr>
            <w:tcW w:w="345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387" w:type="dxa"/>
            <w:gridSpan w:val="3"/>
            <w:vMerge w:val="continue"/>
            <w:vAlign w:val="center"/>
          </w:tcPr>
          <w:p/>
        </w:tc>
        <w:tc>
          <w:tcPr>
            <w:tcW w:w="3453" w:type="dxa"/>
            <w:vAlign w:val="center"/>
          </w:tcPr>
          <w:p>
            <w:pPr>
              <w:jc w:val="left"/>
            </w:pPr>
            <w:bookmarkStart w:id="30" w:name="专业代码"/>
            <w:r>
              <w:t>Q：31.04.01;35.15.00;35.16.03;39.02.01</w:t>
            </w:r>
          </w:p>
          <w:p>
            <w:pPr>
              <w:jc w:val="left"/>
            </w:pPr>
            <w:r>
              <w:t>E：31.04.01;35.15.00;35.16.03;39.02.01</w:t>
            </w:r>
          </w:p>
          <w:p>
            <w:pPr>
              <w:jc w:val="left"/>
            </w:pPr>
            <w:r>
              <w:t>O：31.04.01;35.15.00;35.16.03;39.02.01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p/>
        </w:tc>
        <w:tc>
          <w:tcPr>
            <w:tcW w:w="1645" w:type="dxa"/>
            <w:vAlign w:val="center"/>
          </w:tcPr>
          <w:p>
            <w:r>
              <w:rPr>
                <w:rFonts w:hint="eastAsia"/>
              </w:rPr>
              <w:t>管理体系运行已超过3个月</w:t>
            </w:r>
          </w:p>
        </w:tc>
        <w:tc>
          <w:tcPr>
            <w:tcW w:w="3453"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2020-12-27 </w:t>
            </w:r>
            <w:r>
              <w:rPr>
                <w:rFonts w:hint="eastAsia"/>
                <w:lang w:val="en-US" w:eastAsia="zh-CN"/>
              </w:rPr>
              <w:t>至</w:t>
            </w:r>
            <w:r>
              <w:rPr>
                <w:rFonts w:hint="eastAsia"/>
              </w:rPr>
              <w:t>2020-12-31</w:t>
            </w:r>
          </w:p>
        </w:tc>
        <w:tc>
          <w:tcPr>
            <w:tcW w:w="1645" w:type="dxa"/>
            <w:vAlign w:val="center"/>
          </w:tcPr>
          <w:p>
            <w:r>
              <w:rPr>
                <w:rFonts w:hint="eastAsia"/>
              </w:rPr>
              <w:t>认证证书有效期</w:t>
            </w:r>
          </w:p>
          <w:p>
            <w:r>
              <w:rPr>
                <w:rFonts w:hint="eastAsia"/>
              </w:rPr>
              <w:t>（初审除外）</w:t>
            </w:r>
          </w:p>
        </w:tc>
        <w:tc>
          <w:tcPr>
            <w:tcW w:w="3453" w:type="dxa"/>
            <w:vAlign w:val="center"/>
          </w:tcPr>
          <w:p>
            <w:r>
              <w:rPr>
                <w:rFonts w:hint="eastAsia"/>
              </w:rPr>
              <w:t>有效至</w:t>
            </w:r>
            <w:r>
              <w:rPr>
                <w:rFonts w:hint="eastAsia"/>
                <w:lang w:val="en-US" w:eastAsia="zh-CN"/>
              </w:rPr>
              <w:t>2024</w:t>
            </w:r>
            <w:r>
              <w:rPr>
                <w:rFonts w:hint="eastAsia"/>
              </w:rPr>
              <w:t>年</w:t>
            </w:r>
            <w:r>
              <w:rPr>
                <w:rFonts w:hint="eastAsia"/>
                <w:lang w:val="en-US" w:eastAsia="zh-CN"/>
              </w:rPr>
              <w:t>1</w:t>
            </w:r>
            <w:r>
              <w:rPr>
                <w:rFonts w:hint="eastAsia"/>
              </w:rPr>
              <w:t>月</w:t>
            </w:r>
            <w:r>
              <w:rPr>
                <w:rFonts w:hint="eastAsia"/>
                <w:lang w:val="en-US" w:eastAsia="zh-CN"/>
              </w:rPr>
              <w:t>8</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53"/>
        <w:gridCol w:w="2400"/>
        <w:gridCol w:w="560"/>
        <w:gridCol w:w="3195"/>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1753" w:type="dxa"/>
            <w:shd w:val="clear" w:color="auto" w:fill="F3F3F3"/>
            <w:tcMar>
              <w:left w:w="57" w:type="dxa"/>
              <w:right w:w="57" w:type="dxa"/>
            </w:tcMar>
          </w:tcPr>
          <w:p>
            <w:r>
              <w:rPr>
                <w:rFonts w:hint="eastAsia"/>
              </w:rPr>
              <w:t>组织名称及注册场所地址</w:t>
            </w:r>
          </w:p>
        </w:tc>
        <w:tc>
          <w:tcPr>
            <w:tcW w:w="2400" w:type="dxa"/>
            <w:shd w:val="clear" w:color="auto" w:fill="F3F3F3"/>
            <w:tcMar>
              <w:left w:w="57" w:type="dxa"/>
              <w:right w:w="57" w:type="dxa"/>
            </w:tcMar>
          </w:tcPr>
          <w:p>
            <w:r>
              <w:rPr>
                <w:rFonts w:hint="eastAsia"/>
              </w:rPr>
              <w:t>经营场所的地址</w:t>
            </w:r>
          </w:p>
          <w:p>
            <w:r>
              <w:rPr>
                <w:rFonts w:hint="eastAsia"/>
              </w:rPr>
              <w:t>（多现场和临时现场）</w:t>
            </w:r>
          </w:p>
        </w:tc>
        <w:tc>
          <w:tcPr>
            <w:tcW w:w="560" w:type="dxa"/>
            <w:shd w:val="clear" w:color="auto" w:fill="F3F3F3"/>
            <w:tcMar>
              <w:left w:w="57" w:type="dxa"/>
              <w:right w:w="57" w:type="dxa"/>
            </w:tcMar>
          </w:tcPr>
          <w:p>
            <w:r>
              <w:rPr>
                <w:rFonts w:hint="eastAsia"/>
              </w:rPr>
              <w:t>员工人数</w:t>
            </w:r>
          </w:p>
        </w:tc>
        <w:tc>
          <w:tcPr>
            <w:tcW w:w="3195"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1" w:hRule="atLeast"/>
        </w:trPr>
        <w:tc>
          <w:tcPr>
            <w:tcW w:w="647" w:type="dxa"/>
            <w:vAlign w:val="center"/>
          </w:tcPr>
          <w:p>
            <w:pPr>
              <w:rPr>
                <w:rFonts w:hint="eastAsia" w:ascii="Times New Roman" w:hAnsi="Times New Roman" w:eastAsia="宋体" w:cs="Times New Roman"/>
                <w:kern w:val="2"/>
                <w:sz w:val="21"/>
                <w:szCs w:val="24"/>
                <w:lang w:val="en-US" w:eastAsia="zh-CN" w:bidi="ar-SA"/>
              </w:rPr>
            </w:pPr>
            <w:r>
              <w:rPr>
                <w:rFonts w:hint="eastAsia"/>
                <w:lang w:eastAsia="ja-JP"/>
              </w:rPr>
              <w:t>01</w:t>
            </w:r>
          </w:p>
        </w:tc>
        <w:tc>
          <w:tcPr>
            <w:tcW w:w="1753" w:type="dxa"/>
            <w:vAlign w:val="top"/>
          </w:tcPr>
          <w:p>
            <w:pPr>
              <w:rPr>
                <w:rFonts w:hint="default" w:ascii="Times New Roman" w:hAnsi="Times New Roman" w:eastAsia="宋体" w:cs="Times New Roman"/>
                <w:kern w:val="2"/>
                <w:sz w:val="21"/>
                <w:szCs w:val="24"/>
                <w:lang w:val="de-DE" w:eastAsia="ja-JP" w:bidi="ar-SA"/>
              </w:rPr>
            </w:pPr>
            <w:r>
              <w:rPr>
                <w:sz w:val="21"/>
                <w:szCs w:val="21"/>
              </w:rPr>
              <w:t>临海市上东物业有限责任公司</w:t>
            </w:r>
            <w:r>
              <w:rPr>
                <w:rFonts w:hint="eastAsia"/>
                <w:sz w:val="21"/>
                <w:szCs w:val="21"/>
                <w:lang w:val="en-US" w:eastAsia="zh-CN"/>
              </w:rPr>
              <w:t>/</w:t>
            </w:r>
            <w:r>
              <w:rPr>
                <w:rFonts w:asciiTheme="minorEastAsia" w:hAnsiTheme="minorEastAsia" w:eastAsiaTheme="minorEastAsia"/>
                <w:sz w:val="20"/>
              </w:rPr>
              <w:t>浙江省台州市临海市头门港新区靖海大道9-1号（自主申报）</w:t>
            </w:r>
          </w:p>
        </w:tc>
        <w:tc>
          <w:tcPr>
            <w:tcW w:w="2400" w:type="dxa"/>
            <w:vAlign w:val="top"/>
          </w:tcPr>
          <w:p>
            <w:r>
              <w:rPr>
                <w:rFonts w:hint="eastAsia"/>
                <w:lang w:val="en-US" w:eastAsia="zh-CN"/>
              </w:rPr>
              <w:t>总部：</w:t>
            </w:r>
            <w:r>
              <w:t>浙江省台州市临海市头门港新区靖海大道9-1号</w:t>
            </w:r>
          </w:p>
          <w:p>
            <w:pPr>
              <w:pStyle w:val="2"/>
              <w:rPr>
                <w:rFonts w:hint="eastAsia"/>
                <w:color w:val="000000"/>
                <w:lang w:val="en-US" w:eastAsia="zh-CN"/>
              </w:rPr>
            </w:pPr>
            <w:r>
              <w:rPr>
                <w:rFonts w:hint="eastAsia"/>
                <w:color w:val="000000"/>
                <w:lang w:val="en-US" w:eastAsia="zh-CN"/>
              </w:rPr>
              <w:t>永太紫金港小区：台州市临海市靖海大道与乐安路交叉路口往东约100米</w:t>
            </w:r>
          </w:p>
          <w:p>
            <w:pPr>
              <w:pStyle w:val="2"/>
              <w:rPr>
                <w:rFonts w:hint="default" w:ascii="Times New Roman" w:hAnsi="Times New Roman" w:eastAsia="宋体" w:cs="Times New Roman"/>
                <w:bCs/>
                <w:color w:val="000000"/>
                <w:spacing w:val="10"/>
                <w:kern w:val="2"/>
                <w:sz w:val="21"/>
                <w:szCs w:val="24"/>
                <w:lang w:val="de-DE" w:eastAsia="ja-JP" w:bidi="ar-SA"/>
              </w:rPr>
            </w:pPr>
            <w:r>
              <w:rPr>
                <w:rFonts w:hint="eastAsia"/>
                <w:color w:val="000000"/>
                <w:lang w:val="en-US" w:eastAsia="zh-CN"/>
              </w:rPr>
              <w:t>南洋道路管理处:南洋八路</w:t>
            </w:r>
          </w:p>
        </w:tc>
        <w:tc>
          <w:tcPr>
            <w:tcW w:w="560" w:type="dxa"/>
            <w:vAlign w:val="center"/>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52</w:t>
            </w:r>
          </w:p>
        </w:tc>
        <w:tc>
          <w:tcPr>
            <w:tcW w:w="3195" w:type="dxa"/>
            <w:vAlign w:val="center"/>
          </w:tcPr>
          <w:p>
            <w:pPr>
              <w:rPr>
                <w:sz w:val="20"/>
              </w:rPr>
            </w:pPr>
            <w:r>
              <w:rPr>
                <w:sz w:val="20"/>
              </w:rPr>
              <w:t>Q：物业管理，城市生活垃圾清扫、收集、运输，河道保洁(限许可范围内）</w:t>
            </w:r>
          </w:p>
          <w:p>
            <w:pPr>
              <w:rPr>
                <w:sz w:val="20"/>
              </w:rPr>
            </w:pPr>
            <w:r>
              <w:rPr>
                <w:sz w:val="20"/>
              </w:rPr>
              <w:t>E：物业管理，城市生活垃圾清扫、收集、运输，河道保洁(限许可范围内）所涉及场所的相关环境活动</w:t>
            </w:r>
          </w:p>
          <w:p>
            <w:pPr>
              <w:rPr>
                <w:rFonts w:hint="default" w:ascii="Times New Roman" w:hAnsi="Times New Roman" w:eastAsia="宋体" w:cs="Times New Roman"/>
                <w:kern w:val="2"/>
                <w:sz w:val="21"/>
                <w:szCs w:val="24"/>
                <w:lang w:val="en-US" w:eastAsia="ja-JP" w:bidi="ar-SA"/>
              </w:rPr>
            </w:pPr>
            <w:r>
              <w:rPr>
                <w:sz w:val="20"/>
              </w:rPr>
              <w:t>O：物业管理，城市生活垃圾清扫、收集、运输，河道保洁(限许可范围内）所涉及场所的相关职业健康安全管理活动</w:t>
            </w:r>
          </w:p>
        </w:tc>
        <w:tc>
          <w:tcPr>
            <w:tcW w:w="669" w:type="dxa"/>
            <w:vAlign w:val="center"/>
          </w:tcPr>
          <w:p>
            <w:pPr>
              <w:rPr>
                <w:rFonts w:hint="eastAsia"/>
                <w:sz w:val="18"/>
                <w:szCs w:val="18"/>
                <w:lang w:val="en-US" w:eastAsia="zh-CN"/>
              </w:rPr>
            </w:pPr>
            <w:r>
              <w:rPr>
                <w:rFonts w:hint="eastAsia"/>
                <w:sz w:val="18"/>
                <w:szCs w:val="18"/>
                <w:lang w:val="en-US" w:eastAsia="zh-CN"/>
              </w:rPr>
              <w:t>GB/T19001-2016</w:t>
            </w:r>
          </w:p>
          <w:p>
            <w:pPr>
              <w:pStyle w:val="2"/>
              <w:rPr>
                <w:rFonts w:hint="eastAsia"/>
                <w:sz w:val="18"/>
                <w:szCs w:val="18"/>
                <w:lang w:val="en-US" w:eastAsia="zh-CN"/>
              </w:rPr>
            </w:pPr>
            <w:r>
              <w:rPr>
                <w:rFonts w:hint="eastAsia"/>
                <w:sz w:val="18"/>
                <w:szCs w:val="18"/>
                <w:lang w:val="en-US" w:eastAsia="zh-CN"/>
              </w:rPr>
              <w:t>GB/T24--1-2016</w:t>
            </w:r>
          </w:p>
          <w:p>
            <w:pPr>
              <w:pStyle w:val="2"/>
              <w:rPr>
                <w:rFonts w:hint="default"/>
                <w:sz w:val="18"/>
                <w:szCs w:val="18"/>
                <w:lang w:val="en-US" w:eastAsia="zh-CN"/>
              </w:rPr>
            </w:pPr>
            <w:r>
              <w:rPr>
                <w:rFonts w:hint="eastAsia"/>
                <w:sz w:val="18"/>
                <w:szCs w:val="18"/>
                <w:lang w:val="en-US" w:eastAsia="zh-CN"/>
              </w:rPr>
              <w:t>GB/T45001-2020</w:t>
            </w:r>
          </w:p>
          <w:p>
            <w:pPr>
              <w:pStyle w:val="2"/>
              <w:rPr>
                <w:rFonts w:hint="default" w:ascii="Times New Roman" w:hAnsi="Times New Roman" w:eastAsia="宋体" w:cs="Times New Roman"/>
                <w:bCs/>
                <w:spacing w:val="10"/>
                <w:kern w:val="2"/>
                <w:sz w:val="18"/>
                <w:szCs w:val="18"/>
                <w:lang w:val="en-US" w:eastAsia="zh-CN" w:bidi="ar-SA"/>
              </w:rPr>
            </w:pPr>
          </w:p>
        </w:tc>
        <w:tc>
          <w:tcPr>
            <w:tcW w:w="668" w:type="dxa"/>
            <w:shd w:val="clear" w:color="auto" w:fill="FFFFFF"/>
            <w:vAlign w:val="top"/>
          </w:tcPr>
          <w:p>
            <w:r>
              <w:rPr/>
              <w:sym w:font="Wingdings 2" w:char="0052"/>
            </w:r>
          </w:p>
          <w:p>
            <w:pPr>
              <w:pStyle w:val="2"/>
            </w:pPr>
          </w:p>
          <w:p>
            <w:pPr>
              <w:pStyle w:val="2"/>
            </w:pPr>
          </w:p>
          <w:p>
            <w:pPr>
              <w:pStyle w:val="2"/>
            </w:pPr>
          </w:p>
          <w:p>
            <w:pPr>
              <w:pStyle w:val="2"/>
            </w:pPr>
            <w:r>
              <w:rPr/>
              <w:sym w:font="Wingdings 2" w:char="0052"/>
            </w:r>
          </w:p>
          <w:p>
            <w:pPr>
              <w:pStyle w:val="2"/>
            </w:pPr>
          </w:p>
          <w:p>
            <w:pPr>
              <w:pStyle w:val="2"/>
            </w:pPr>
          </w:p>
          <w:p>
            <w:pPr>
              <w:pStyle w:val="2"/>
              <w:rPr>
                <w:rFonts w:ascii="Times New Roman" w:hAnsi="Times New Roman" w:eastAsia="宋体" w:cs="Times New Roman"/>
                <w:bCs/>
                <w:spacing w:val="10"/>
                <w:kern w:val="2"/>
                <w:sz w:val="21"/>
                <w:szCs w:val="24"/>
                <w:lang w:val="en-US" w:eastAsia="zh-CN" w:bidi="ar-SA"/>
              </w:rPr>
            </w:pPr>
            <w:r>
              <w:rPr/>
              <w:sym w:font="Wingdings 2" w:char="0052"/>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组长</w:t>
            </w:r>
          </w:p>
        </w:tc>
        <w:tc>
          <w:tcPr>
            <w:tcW w:w="711" w:type="dxa"/>
            <w:vAlign w:val="center"/>
          </w:tcPr>
          <w:p>
            <w:r>
              <w:t>男</w:t>
            </w:r>
          </w:p>
        </w:tc>
        <w:tc>
          <w:tcPr>
            <w:tcW w:w="3870" w:type="dxa"/>
            <w:vAlign w:val="center"/>
          </w:tcPr>
          <w:p>
            <w:r>
              <w:t>2021-N1QMS-5059501</w:t>
            </w:r>
          </w:p>
          <w:p>
            <w:r>
              <w:t>2020-N1EMS-3059501</w:t>
            </w:r>
          </w:p>
          <w:p>
            <w:r>
              <w:t>2019-N1OHSMS-2059501</w:t>
            </w:r>
          </w:p>
        </w:tc>
        <w:tc>
          <w:tcPr>
            <w:tcW w:w="2179" w:type="dxa"/>
            <w:vAlign w:val="center"/>
          </w:tcPr>
          <w:p>
            <w:r>
              <w:t>E:35.15.00</w:t>
            </w:r>
          </w:p>
          <w:p>
            <w:r>
              <w:t>O:35.15.00,35.16.03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王献华</w:t>
            </w:r>
          </w:p>
        </w:tc>
        <w:tc>
          <w:tcPr>
            <w:tcW w:w="1089" w:type="dxa"/>
            <w:vAlign w:val="center"/>
          </w:tcPr>
          <w:p>
            <w:r>
              <w:t>组员</w:t>
            </w:r>
          </w:p>
        </w:tc>
        <w:tc>
          <w:tcPr>
            <w:tcW w:w="711" w:type="dxa"/>
            <w:vAlign w:val="center"/>
          </w:tcPr>
          <w:p>
            <w:r>
              <w:t>男</w:t>
            </w:r>
          </w:p>
        </w:tc>
        <w:tc>
          <w:tcPr>
            <w:tcW w:w="3870" w:type="dxa"/>
            <w:vAlign w:val="center"/>
          </w:tcPr>
          <w:p>
            <w:r>
              <w:t>2021-N1QMS-1244982</w:t>
            </w:r>
          </w:p>
          <w:p>
            <w:r>
              <w:t>2021-N1EMS-1244982</w:t>
            </w:r>
          </w:p>
          <w:p>
            <w:r>
              <w:t>2021-N1OHSMS-1244982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徐利波</w:t>
            </w:r>
          </w:p>
        </w:tc>
        <w:tc>
          <w:tcPr>
            <w:tcW w:w="1089" w:type="dxa"/>
            <w:vAlign w:val="center"/>
          </w:tcPr>
          <w:p>
            <w:r>
              <w:t>组员</w:t>
            </w:r>
          </w:p>
        </w:tc>
        <w:tc>
          <w:tcPr>
            <w:tcW w:w="711" w:type="dxa"/>
            <w:vAlign w:val="center"/>
          </w:tcPr>
          <w:p>
            <w:r>
              <w:t>男</w:t>
            </w:r>
          </w:p>
        </w:tc>
        <w:tc>
          <w:tcPr>
            <w:tcW w:w="3870" w:type="dxa"/>
            <w:vAlign w:val="center"/>
          </w:tcPr>
          <w:p>
            <w:r>
              <w:t>ISC-JSZJ-470</w:t>
            </w:r>
          </w:p>
          <w:p>
            <w:r>
              <w:t>ISC-JSZJ-470</w:t>
            </w:r>
          </w:p>
          <w:p>
            <w:r>
              <w:t>ISC-JSZJ-470</w:t>
            </w:r>
          </w:p>
          <w:p>
            <w:r>
              <w:t>浙江欣拓环境科技有限公司</w:t>
            </w:r>
          </w:p>
        </w:tc>
        <w:tc>
          <w:tcPr>
            <w:tcW w:w="2179" w:type="dxa"/>
            <w:vAlign w:val="center"/>
          </w:tcPr>
          <w:p>
            <w:r>
              <w:t>Q:35.15.00,35.16.03,39.02.01</w:t>
            </w:r>
          </w:p>
          <w:p>
            <w:r>
              <w:t>E:35.15.00,35.16.03,39.02.01</w:t>
            </w:r>
          </w:p>
          <w:p>
            <w:r>
              <w:t>O:35.15.00,35.16.03,39.02.01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孙太平</w:t>
            </w:r>
          </w:p>
        </w:tc>
        <w:tc>
          <w:tcPr>
            <w:tcW w:w="1089" w:type="dxa"/>
            <w:vAlign w:val="center"/>
          </w:tcPr>
          <w:p>
            <w:r>
              <w:t>组员</w:t>
            </w:r>
          </w:p>
        </w:tc>
        <w:tc>
          <w:tcPr>
            <w:tcW w:w="711" w:type="dxa"/>
            <w:vAlign w:val="center"/>
          </w:tcPr>
          <w:p>
            <w:r>
              <w:t>男</w:t>
            </w:r>
          </w:p>
        </w:tc>
        <w:tc>
          <w:tcPr>
            <w:tcW w:w="3870" w:type="dxa"/>
            <w:vAlign w:val="center"/>
          </w:tcPr>
          <w:p>
            <w:r>
              <w:t>ISC-JSZJ-221</w:t>
            </w:r>
          </w:p>
          <w:p>
            <w:r>
              <w:t>ISC-JSZJ-221</w:t>
            </w:r>
          </w:p>
          <w:p>
            <w:r>
              <w:t>ISC-JSZJ-221</w:t>
            </w:r>
          </w:p>
          <w:p>
            <w:r>
              <w:t>浙江仓誉供应链管理有限公司</w:t>
            </w:r>
          </w:p>
        </w:tc>
        <w:tc>
          <w:tcPr>
            <w:tcW w:w="2179" w:type="dxa"/>
            <w:vAlign w:val="center"/>
          </w:tcPr>
          <w:p>
            <w:r>
              <w:t>Q:31.04.01</w:t>
            </w:r>
          </w:p>
          <w:p>
            <w:r>
              <w:t>E:31.04.01</w:t>
            </w:r>
          </w:p>
          <w:p>
            <w:r>
              <w:t>O:31.04.01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sym w:font="Wingdings 2" w:char="00A3"/>
      </w:r>
      <w:r>
        <w:rPr>
          <w:rFonts w:hint="eastAsia"/>
        </w:rPr>
        <w:t>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p>
        </w:tc>
        <w:tc>
          <w:tcPr>
            <w:tcW w:w="1717" w:type="dxa"/>
          </w:tcPr>
          <w:p/>
        </w:tc>
        <w:tc>
          <w:tcPr>
            <w:tcW w:w="1560" w:type="dxa"/>
          </w:tcPr>
          <w:p/>
        </w:tc>
        <w:tc>
          <w:tcPr>
            <w:tcW w:w="2965" w:type="dxa"/>
          </w:tcPr>
          <w:p>
            <w:r>
              <w:rPr>
                <w:rFonts w:hint="eastAsia"/>
              </w:rPr>
              <w:sym w:font="Wingdings 2" w:char="00A3"/>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304800</wp:posOffset>
                  </wp:positionH>
                  <wp:positionV relativeFrom="paragraph">
                    <wp:posOffset>366395</wp:posOffset>
                  </wp:positionV>
                  <wp:extent cx="692150" cy="500380"/>
                  <wp:effectExtent l="0" t="0" r="0" b="254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stretch>
                            <a:fillRect/>
                          </a:stretch>
                        </pic:blipFill>
                        <pic:spPr>
                          <a:xfrm>
                            <a:off x="0" y="0"/>
                            <a:ext cx="692150" cy="50038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tc>
        <w:tc>
          <w:tcPr>
            <w:tcW w:w="2764" w:type="dxa"/>
            <w:tcMar>
              <w:left w:w="113" w:type="dxa"/>
            </w:tcMar>
          </w:tcPr>
          <w:p>
            <w:pPr>
              <w:rPr>
                <w:rFonts w:hint="eastAsia" w:eastAsia="宋体"/>
              </w:rPr>
            </w:pPr>
            <w:r>
              <w:rPr>
                <w:rFonts w:hint="eastAsia" w:eastAsia="宋体"/>
              </w:rPr>
              <w:t>日期</w:t>
            </w:r>
            <w:bookmarkStart w:id="35" w:name="_GoBack"/>
            <w:bookmarkEnd w:id="35"/>
          </w:p>
        </w:tc>
        <w:tc>
          <w:tcPr>
            <w:tcW w:w="2766" w:type="dxa"/>
            <w:tcMar>
              <w:left w:w="113" w:type="dxa"/>
            </w:tcMar>
            <w:vAlign w:val="center"/>
          </w:tcPr>
          <w:p>
            <w:pPr>
              <w:rPr>
                <w:rFonts w:hint="default" w:eastAsia="宋体"/>
                <w:lang w:val="en-US" w:eastAsia="zh-CN"/>
              </w:rPr>
            </w:pPr>
            <w:r>
              <w:rPr>
                <w:rFonts w:hint="eastAsia" w:eastAsia="宋体"/>
                <w:lang w:val="en-US" w:eastAsia="zh-CN"/>
              </w:rPr>
              <w:t>2022-1-15</w:t>
            </w:r>
          </w:p>
        </w:tc>
      </w:tr>
    </w:tbl>
    <w:p/>
    <w:p/>
    <w:p>
      <w:r>
        <w:rPr>
          <w:rFonts w:hint="eastAsia"/>
        </w:rPr>
        <w:t>十四、审核报告的发放范围：</w:t>
      </w:r>
    </w:p>
    <w:p>
      <w:r>
        <w:rPr>
          <w:rFonts w:hint="eastAsia"/>
        </w:rPr>
        <w:t>受审核方(含附件)：1份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rPr>
                      <w:rFonts w:hint="default" w:eastAsia="宋体"/>
                      <w:lang w:val="en-US" w:eastAsia="zh-CN"/>
                    </w:rPr>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r>
                    <w:rPr>
                      <w:rFonts w:hint="eastAsia"/>
                    </w:rPr>
                    <w:sym w:font="Wingdings 2" w:char="0052"/>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A3"/>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w:t>
            </w:r>
            <w:r>
              <w:rPr>
                <w:rFonts w:hint="eastAsia"/>
              </w:rPr>
              <w:sym w:font="Wingdings 2" w:char="0052"/>
            </w:r>
            <w:r>
              <w:rPr>
                <w:rFonts w:hint="eastAsia"/>
              </w:rPr>
              <w:t>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A3"/>
            </w:r>
            <w:r>
              <w:rPr>
                <w:rFonts w:hint="eastAsia"/>
              </w:rPr>
              <w:t>原材料订制</w:t>
            </w:r>
            <w:r>
              <w:rPr>
                <w:rFonts w:hint="eastAsia"/>
              </w:rPr>
              <w:sym w:font="Wingdings 2" w:char="0052"/>
            </w:r>
            <w:r>
              <w:rPr>
                <w:rFonts w:hint="eastAsia"/>
              </w:rPr>
              <w:t>生产/服务过程</w:t>
            </w:r>
            <w:r>
              <w:rPr>
                <w:rFonts w:hint="eastAsia"/>
              </w:rPr>
              <w:sym w:font="Wingdings 2" w:char="0052"/>
            </w:r>
            <w:r>
              <w:rPr>
                <w:rFonts w:hint="eastAsia"/>
              </w:rPr>
              <w:t>检验检测</w:t>
            </w:r>
            <w:r>
              <w:rPr>
                <w:rFonts w:hint="eastAsia"/>
              </w:rPr>
              <w:sym w:font="Wingdings 2" w:char="00A3"/>
            </w:r>
            <w:r>
              <w:rPr>
                <w:rFonts w:hint="eastAsia"/>
              </w:rPr>
              <w:t>产品运输□设备维修</w:t>
            </w:r>
          </w:p>
          <w:p>
            <w:pPr>
              <w:shd w:val="clear" w:color="auto" w:fill="C7DAF1" w:themeFill="text2" w:themeFillTint="32"/>
              <w:spacing w:before="40" w:after="40"/>
              <w:rPr>
                <w:rFonts w:hint="eastAsia" w:eastAsia="宋体"/>
                <w:lang w:eastAsia="zh-CN"/>
              </w:rPr>
            </w:pPr>
            <w:r>
              <w:rPr>
                <w:rFonts w:hint="eastAsia"/>
              </w:rPr>
              <w:sym w:font="Wingdings 2" w:char="0052"/>
            </w:r>
            <w:r>
              <w:rPr>
                <w:rFonts w:hint="eastAsia"/>
              </w:rPr>
              <w:t>人员培训</w:t>
            </w:r>
            <w:r>
              <w:rPr>
                <w:rFonts w:hint="eastAsia"/>
              </w:rPr>
              <w:sym w:font="Wingdings 2" w:char="0052"/>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ind w:firstLine="420" w:firstLineChars="200"/>
              <w:rPr>
                <w:rFonts w:hint="eastAsia" w:ascii="等线" w:hAnsi="等线" w:eastAsia="等线" w:cs="等线"/>
                <w:szCs w:val="21"/>
              </w:rPr>
            </w:pPr>
            <w:r>
              <w:rPr>
                <w:rFonts w:hint="eastAsia"/>
              </w:rPr>
              <w:t>最高管理者制定了文件化的管理体系方针：</w:t>
            </w:r>
            <w:bookmarkStart w:id="34" w:name="OLE_LINK19"/>
            <w:r>
              <w:rPr>
                <w:rFonts w:hint="eastAsia" w:ascii="等线" w:hAnsi="等线" w:eastAsia="等线" w:cs="等线"/>
                <w:szCs w:val="21"/>
              </w:rPr>
              <w:t>科学管理，营造安全和谐环境；优质服务，预防污染节能降耗；遵纪守法，争创一流物业品牌</w:t>
            </w:r>
            <w:r>
              <w:rPr>
                <w:rFonts w:hint="eastAsia" w:ascii="等线" w:hAnsi="等线" w:eastAsia="等线" w:cs="等线"/>
                <w:szCs w:val="21"/>
                <w:lang w:eastAsia="zh-CN"/>
              </w:rPr>
              <w:t>（</w:t>
            </w:r>
            <w:r>
              <w:rPr>
                <w:rFonts w:hint="eastAsia" w:ascii="等线" w:hAnsi="等线" w:eastAsia="等线" w:cs="等线"/>
                <w:szCs w:val="21"/>
                <w:lang w:val="en-US" w:eastAsia="zh-CN"/>
              </w:rPr>
              <w:t>三合一</w:t>
            </w:r>
            <w:r>
              <w:rPr>
                <w:rFonts w:hint="eastAsia" w:ascii="等线" w:hAnsi="等线" w:eastAsia="等线" w:cs="等线"/>
                <w:szCs w:val="21"/>
                <w:lang w:eastAsia="zh-CN"/>
              </w:rPr>
              <w:t>）</w:t>
            </w:r>
            <w:r>
              <w:rPr>
                <w:rFonts w:hint="eastAsia" w:ascii="等线" w:hAnsi="等线" w:eastAsia="等线" w:cs="等线"/>
                <w:szCs w:val="21"/>
              </w:rPr>
              <w:t>。</w:t>
            </w:r>
            <w:bookmarkEnd w:id="34"/>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运营规范缺失，管理不当的风险</w:t>
                  </w:r>
                </w:p>
              </w:tc>
              <w:tc>
                <w:tcPr>
                  <w:tcW w:w="3965" w:type="dxa"/>
                </w:tcPr>
                <w:p>
                  <w:pPr>
                    <w:shd w:val="clear" w:color="auto" w:fill="C7DAF1" w:themeFill="text2" w:themeFillTint="32"/>
                  </w:pPr>
                  <w:r>
                    <w:rPr>
                      <w:rFonts w:hint="eastAsia"/>
                    </w:rPr>
                    <w:t>每年度对总体的运营能力进行规划，综合考虑制定合适的运营规划。</w:t>
                  </w:r>
                </w:p>
              </w:tc>
              <w:tc>
                <w:tcPr>
                  <w:tcW w:w="1717" w:type="dxa"/>
                </w:tcPr>
                <w:p>
                  <w:pPr>
                    <w:shd w:val="clear" w:color="auto" w:fill="C7DAF1" w:themeFill="text2" w:themeFillTint="32"/>
                    <w:rPr>
                      <w:rFonts w:hint="eastAsia"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人员胜任能力不足</w:t>
                  </w:r>
                </w:p>
              </w:tc>
              <w:tc>
                <w:tcPr>
                  <w:tcW w:w="3965" w:type="dxa"/>
                </w:tcPr>
                <w:p>
                  <w:pPr>
                    <w:shd w:val="clear" w:color="auto" w:fill="C7DAF1" w:themeFill="text2" w:themeFillTint="32"/>
                  </w:pPr>
                  <w:r>
                    <w:rPr>
                      <w:rFonts w:hint="eastAsia"/>
                    </w:rPr>
                    <w:t>聘合适的人员，定期对员工进行培训，提高能力水平。</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现金流紧张</w:t>
                  </w:r>
                </w:p>
              </w:tc>
              <w:tc>
                <w:tcPr>
                  <w:tcW w:w="3965" w:type="dxa"/>
                </w:tcPr>
                <w:p>
                  <w:pPr>
                    <w:shd w:val="clear" w:color="auto" w:fill="C7DAF1" w:themeFill="text2" w:themeFillTint="32"/>
                  </w:pPr>
                  <w:r>
                    <w:rPr>
                      <w:rFonts w:hint="eastAsia"/>
                    </w:rPr>
                    <w:t>财务计划中预留储备金，物业费及时收取。</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jc w:val="both"/>
                  </w:pPr>
                  <w:r>
                    <w:rPr>
                      <w:rFonts w:hint="eastAsia"/>
                    </w:rPr>
                    <w:t>客户服务满意率≥95%；</w:t>
                  </w:r>
                </w:p>
              </w:tc>
              <w:tc>
                <w:tcPr>
                  <w:tcW w:w="3136" w:type="dxa"/>
                  <w:shd w:val="clear" w:color="auto" w:fill="auto"/>
                  <w:vAlign w:val="center"/>
                </w:tcPr>
                <w:p>
                  <w:pPr>
                    <w:shd w:val="clear" w:color="auto" w:fill="C7DAF1" w:themeFill="text2" w:themeFillTint="32"/>
                    <w:jc w:val="both"/>
                    <w:rPr>
                      <w:rFonts w:hint="eastAsia" w:eastAsia="宋体"/>
                      <w:lang w:val="en-GB"/>
                    </w:rPr>
                  </w:pPr>
                  <w:r>
                    <w:rPr>
                      <w:rFonts w:hint="eastAsia" w:eastAsia="宋体"/>
                    </w:rPr>
                    <w:t>满意率＝总分数÷业主数×100%</w:t>
                  </w:r>
                </w:p>
              </w:tc>
              <w:tc>
                <w:tcPr>
                  <w:tcW w:w="1350" w:type="dxa"/>
                  <w:shd w:val="clear" w:color="auto" w:fill="auto"/>
                  <w:vAlign w:val="center"/>
                </w:tcPr>
                <w:p>
                  <w:pPr>
                    <w:shd w:val="clear" w:color="auto" w:fill="C7DAF1" w:themeFill="text2" w:themeFillTint="32"/>
                    <w:jc w:val="both"/>
                    <w:rPr>
                      <w:rFonts w:hint="eastAsia" w:eastAsia="宋体"/>
                      <w:lang w:val="en-US" w:eastAsia="zh-CN"/>
                    </w:rPr>
                  </w:pPr>
                  <w:r>
                    <w:rPr>
                      <w:rFonts w:hint="eastAsia" w:eastAsia="宋体"/>
                      <w:lang w:val="en-US" w:eastAsia="zh-CN"/>
                    </w:rPr>
                    <w:t>业务部</w:t>
                  </w:r>
                </w:p>
              </w:tc>
              <w:tc>
                <w:tcPr>
                  <w:tcW w:w="1774" w:type="dxa"/>
                  <w:shd w:val="clear" w:color="auto" w:fill="auto"/>
                  <w:vAlign w:val="center"/>
                </w:tcPr>
                <w:p>
                  <w:pPr>
                    <w:shd w:val="clear" w:color="auto" w:fill="C7DAF1" w:themeFill="text2" w:themeFillTint="32"/>
                    <w:jc w:val="both"/>
                    <w:rPr>
                      <w:rFonts w:hint="eastAsia" w:eastAsia="宋体"/>
                      <w:lang w:val="en-GB"/>
                    </w:rPr>
                  </w:pPr>
                  <w:r>
                    <w:rPr>
                      <w:rFonts w:hint="eastAsia" w:eastAsia="宋体"/>
                      <w:lang w:val="en-US" w:eastAsia="zh-CN"/>
                    </w:rPr>
                    <w:t>97</w:t>
                  </w: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jc w:val="both"/>
                    <w:rPr>
                      <w:rFonts w:hint="eastAsia" w:eastAsia="宋体"/>
                    </w:rPr>
                  </w:pPr>
                  <w:r>
                    <w:rPr>
                      <w:rFonts w:hint="eastAsia" w:eastAsia="宋体"/>
                    </w:rPr>
                    <w:t>管理费收缴率≥90%</w:t>
                  </w:r>
                </w:p>
              </w:tc>
              <w:tc>
                <w:tcPr>
                  <w:tcW w:w="3136" w:type="dxa"/>
                  <w:shd w:val="clear" w:color="auto" w:fill="auto"/>
                  <w:vAlign w:val="center"/>
                </w:tcPr>
                <w:p>
                  <w:pPr>
                    <w:shd w:val="clear" w:color="auto" w:fill="C7DAF1" w:themeFill="text2" w:themeFillTint="32"/>
                    <w:jc w:val="both"/>
                    <w:rPr>
                      <w:rFonts w:hint="eastAsia" w:eastAsia="宋体"/>
                    </w:rPr>
                  </w:pPr>
                  <w:r>
                    <w:rPr>
                      <w:rFonts w:hint="eastAsia" w:eastAsia="宋体"/>
                    </w:rPr>
                    <w:t>收缴率＝收缴金额数÷应收缴金额总数×100%</w:t>
                  </w:r>
                </w:p>
              </w:tc>
              <w:tc>
                <w:tcPr>
                  <w:tcW w:w="1350" w:type="dxa"/>
                  <w:shd w:val="clear" w:color="auto" w:fill="auto"/>
                  <w:vAlign w:val="center"/>
                </w:tcPr>
                <w:p>
                  <w:pPr>
                    <w:shd w:val="clear" w:color="auto" w:fill="C7DAF1" w:themeFill="text2" w:themeFillTint="32"/>
                    <w:jc w:val="both"/>
                    <w:rPr>
                      <w:rFonts w:hint="eastAsia" w:ascii="宋体" w:hAnsi="宋体" w:eastAsia="宋体"/>
                      <w:lang w:val="en-US" w:eastAsia="zh-CN"/>
                    </w:rPr>
                  </w:pPr>
                  <w:r>
                    <w:rPr>
                      <w:rFonts w:hint="eastAsia" w:ascii="宋体" w:hAnsi="宋体"/>
                      <w:lang w:val="en-US" w:eastAsia="zh-CN"/>
                    </w:rPr>
                    <w:t>项目处（客服中心）</w:t>
                  </w:r>
                </w:p>
              </w:tc>
              <w:tc>
                <w:tcPr>
                  <w:tcW w:w="1774" w:type="dxa"/>
                  <w:shd w:val="clear" w:color="auto" w:fill="auto"/>
                  <w:vAlign w:val="center"/>
                </w:tcPr>
                <w:p>
                  <w:pPr>
                    <w:shd w:val="clear" w:color="auto" w:fill="C7DAF1" w:themeFill="text2" w:themeFillTint="32"/>
                    <w:jc w:val="both"/>
                    <w:rPr>
                      <w:rFonts w:ascii="宋体" w:hAnsi="宋体"/>
                    </w:rPr>
                  </w:pPr>
                  <w:r>
                    <w:rPr>
                      <w:rFonts w:hint="eastAsia" w:ascii="黑体" w:hAnsi="黑体" w:eastAsia="黑体" w:cs="黑体"/>
                    </w:rPr>
                    <w:t>9</w:t>
                  </w:r>
                  <w:r>
                    <w:rPr>
                      <w:rFonts w:hint="eastAsia" w:ascii="黑体" w:hAnsi="黑体" w:eastAsia="黑体" w:cs="黑体"/>
                      <w:lang w:val="en-US" w:eastAsia="zh-CN"/>
                    </w:rPr>
                    <w:t>3</w:t>
                  </w:r>
                  <w:r>
                    <w:rPr>
                      <w:rFonts w:hint="eastAsia" w:ascii="黑体" w:hAnsi="黑体" w:eastAsia="黑体" w:cs="黑体"/>
                    </w:rPr>
                    <w:t>%</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组织应确定、提供并维护所需的基础设施情况：</w:t>
            </w:r>
            <w:r>
              <w:rPr>
                <w:rFonts w:hint="eastAsia"/>
                <w:lang w:val="en-US" w:eastAsia="zh-CN"/>
              </w:rPr>
              <w:t>综合办公楼</w:t>
            </w:r>
            <w:r>
              <w:rPr>
                <w:rFonts w:hint="eastAsia" w:ascii="宋体" w:hAnsi="宋体" w:cs="宋体"/>
                <w:szCs w:val="21"/>
              </w:rPr>
              <w:t>2</w:t>
            </w:r>
            <w:r>
              <w:rPr>
                <w:rFonts w:ascii="宋体" w:hAnsi="宋体" w:cs="宋体"/>
                <w:szCs w:val="21"/>
              </w:rPr>
              <w:t>50.72</w:t>
            </w:r>
            <w:r>
              <w:rPr>
                <w:rFonts w:hint="eastAsia" w:ascii="宋体" w:hAnsi="宋体" w:cs="宋体"/>
                <w:szCs w:val="21"/>
              </w:rPr>
              <w:t>㎡</w:t>
            </w:r>
            <w:r>
              <w:rPr>
                <w:rFonts w:hint="eastAsia"/>
                <w:lang w:val="en-US" w:eastAsia="zh-CN"/>
              </w:rPr>
              <w:t>（租）、道路清洁车辆、垃圾运输处理车辆、绿化养护机械设备、河道清洁用塑料船、各项目处消防设施、物业共用部位及设施等</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sym w:font="Wingdings 2" w:char="00A3"/>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rPr>
                <w:rFonts w:hint="default" w:eastAsia="宋体"/>
                <w:lang w:val="en-US" w:eastAsia="zh-CN"/>
              </w:rPr>
            </w:pPr>
            <w:r>
              <w:rPr>
                <w:rFonts w:hint="eastAsia"/>
              </w:rPr>
              <w:t xml:space="preserve">内部知识: </w:t>
            </w:r>
            <w:r>
              <w:rPr>
                <w:rFonts w:hint="eastAsia" w:ascii="Wingdings" w:hAnsi="Wingdings"/>
                <w:lang w:eastAsia="zh-CN"/>
              </w:rPr>
              <w:sym w:font="Wingdings 2" w:char="00A3"/>
            </w:r>
            <w:r>
              <w:rPr>
                <w:rFonts w:hint="eastAsia"/>
              </w:rPr>
              <w:t>加工工艺</w:t>
            </w:r>
            <w:r>
              <w:rPr>
                <w:rFonts w:hint="eastAsia" w:ascii="Wingdings" w:hAnsi="Wingdings"/>
                <w:lang w:eastAsia="zh-CN"/>
              </w:rPr>
              <w:sym w:font="Wingdings 2" w:char="00A3"/>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A3"/>
            </w:r>
            <w:r>
              <w:rPr>
                <w:rFonts w:hint="eastAsia"/>
              </w:rPr>
              <w:t>企业标准</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服务经验</w:t>
            </w:r>
          </w:p>
          <w:p>
            <w:pPr>
              <w:shd w:val="clear" w:color="auto" w:fill="C7DAF1" w:themeFill="text2" w:themeFillTint="32"/>
              <w:rPr>
                <w:rFonts w:hint="default" w:eastAsia="宋体"/>
                <w:lang w:val="en-US" w:eastAsia="zh-CN"/>
              </w:rPr>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A3"/>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A3"/>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default"/>
                <w:u w:val="single"/>
                <w:lang w:val="en-US"/>
              </w:rPr>
            </w:pPr>
            <w:r>
              <w:rPr>
                <w:rFonts w:hint="eastAsia"/>
              </w:rPr>
              <w:t>审核期间内设计和开发新产品/项目名称：</w:t>
            </w:r>
            <w:r>
              <w:rPr>
                <w:rFonts w:hint="eastAsia" w:ascii="等线" w:hAnsi="等线" w:eastAsia="等线" w:cs="等线"/>
                <w:color w:val="auto"/>
                <w:sz w:val="21"/>
                <w:szCs w:val="21"/>
                <w:u w:val="single"/>
                <w:lang w:val="en-US" w:eastAsia="zh-CN"/>
              </w:rPr>
              <w:t>紫金小区物业</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安保</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物业管理</w:t>
                  </w:r>
                </w:p>
              </w:tc>
              <w:tc>
                <w:tcPr>
                  <w:tcW w:w="3665" w:type="dxa"/>
                  <w:vMerge w:val="restart"/>
                  <w:vAlign w:val="center"/>
                </w:tcPr>
                <w:p>
                  <w:pPr>
                    <w:shd w:val="clear" w:color="auto" w:fill="C7DAF1" w:themeFill="text2" w:themeFillTint="32"/>
                    <w:jc w:val="both"/>
                    <w:rPr>
                      <w:rFonts w:hint="default" w:eastAsia="宋体"/>
                      <w:lang w:val="en-US" w:eastAsia="zh-CN"/>
                    </w:rPr>
                  </w:pPr>
                  <w:r>
                    <w:rPr>
                      <w:rFonts w:hint="eastAsia"/>
                      <w:lang w:val="en-US" w:eastAsia="zh-CN"/>
                    </w:rPr>
                    <w:t>服务过程</w:t>
                  </w:r>
                </w:p>
              </w:tc>
              <w:tc>
                <w:tcPr>
                  <w:tcW w:w="3265" w:type="dxa"/>
                  <w:vMerge w:val="restart"/>
                  <w:vAlign w:val="center"/>
                </w:tcPr>
                <w:p>
                  <w:pPr>
                    <w:shd w:val="clear" w:color="auto" w:fill="C7DAF1" w:themeFill="text2" w:themeFillTint="32"/>
                    <w:jc w:val="both"/>
                    <w:rPr>
                      <w:rFonts w:hint="default" w:eastAsia="宋体"/>
                      <w:lang w:val="en-US" w:eastAsia="zh-CN"/>
                    </w:rPr>
                  </w:pPr>
                  <w:r>
                    <w:rPr>
                      <w:rFonts w:hint="eastAsia"/>
                      <w:lang w:val="en-US" w:eastAsia="zh-CN"/>
                    </w:rPr>
                    <w:t>手册和规范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sz w:val="20"/>
                    </w:rPr>
                    <w:t>垃圾清扫、收集、运输</w:t>
                  </w:r>
                </w:p>
              </w:tc>
              <w:tc>
                <w:tcPr>
                  <w:tcW w:w="3665" w:type="dxa"/>
                  <w:vMerge w:val="continue"/>
                </w:tcPr>
                <w:p>
                  <w:pPr>
                    <w:shd w:val="clear" w:color="auto" w:fill="C7DAF1" w:themeFill="text2" w:themeFillTint="32"/>
                    <w:jc w:val="left"/>
                    <w:rPr>
                      <w:rFonts w:hint="eastAsia" w:eastAsia="宋体"/>
                      <w:lang w:val="en-US" w:eastAsia="zh-CN"/>
                    </w:rPr>
                  </w:pPr>
                </w:p>
              </w:tc>
              <w:tc>
                <w:tcPr>
                  <w:tcW w:w="3265" w:type="dxa"/>
                  <w:vMerge w:val="continue"/>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河道保洁</w:t>
                  </w:r>
                </w:p>
              </w:tc>
              <w:tc>
                <w:tcPr>
                  <w:tcW w:w="3665" w:type="dxa"/>
                  <w:vMerge w:val="continue"/>
                </w:tcPr>
                <w:p>
                  <w:pPr>
                    <w:shd w:val="clear" w:color="auto" w:fill="C7DAF1" w:themeFill="text2" w:themeFillTint="32"/>
                    <w:jc w:val="left"/>
                  </w:pPr>
                </w:p>
              </w:tc>
              <w:tc>
                <w:tcPr>
                  <w:tcW w:w="3265" w:type="dxa"/>
                  <w:vMerge w:val="continue"/>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秩序维护</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A3"/>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sym w:font="Wingdings 2" w:char="0052"/>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sym w:font="Wingdings 2" w:char="00A3"/>
            </w:r>
            <w:r>
              <w:rPr>
                <w:rFonts w:hint="eastAsia"/>
              </w:rPr>
              <w:t>其他</w:t>
            </w:r>
            <w:r>
              <w:rPr>
                <w:rFonts w:hint="eastAsia"/>
                <w:lang w:eastAsia="zh-CN"/>
              </w:rPr>
              <w:t>：</w:t>
            </w:r>
          </w:p>
          <w:p>
            <w:pPr>
              <w:shd w:val="clear" w:color="auto" w:fill="C7DAF1" w:themeFill="text2" w:themeFillTint="32"/>
            </w:pPr>
            <w:r>
              <w:rPr>
                <w:rFonts w:hint="eastAsia"/>
              </w:rPr>
              <w:t>交付后活动：</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default" w:eastAsia="宋体"/>
                <w:lang w:val="en-US" w:eastAsia="zh-CN"/>
              </w:rPr>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sym w:font="Wingdings 2" w:char="00A3"/>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default" w:eastAsia="宋体"/>
                <w:lang w:val="en-US" w:eastAsia="zh-CN"/>
              </w:rPr>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服务检查</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w:t>
            </w:r>
            <w:r>
              <w:rPr>
                <w:rFonts w:hint="eastAsia"/>
                <w:lang w:val="en-US" w:eastAsia="zh-CN"/>
              </w:rPr>
              <w:t>-21日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sym w:font="Wingdings 2" w:char="0052"/>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A3"/>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危险废物处置</w:t>
            </w:r>
            <w:r>
              <w:rPr>
                <w:rFonts w:hint="eastAsia"/>
              </w:rPr>
              <w:sym w:font="Wingdings 2" w:char="00A3"/>
            </w:r>
            <w:r>
              <w:rPr>
                <w:rFonts w:hint="eastAsia"/>
              </w:rPr>
              <w:t>消防检测</w:t>
            </w:r>
            <w:r>
              <w:rPr>
                <w:rFonts w:hint="eastAsia"/>
              </w:rPr>
              <w:sym w:font="Wingdings 2" w:char="00A3"/>
            </w:r>
            <w:r>
              <w:rPr>
                <w:rFonts w:hint="eastAsia"/>
              </w:rPr>
              <w:t>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ascii="等线" w:hAnsi="等线" w:eastAsia="等线" w:cs="等线"/>
                <w:szCs w:val="21"/>
              </w:rPr>
              <w:t>科学管理，营造安全和谐环境；优质服务，预防污染节能降耗；遵纪守法，争创一流物业品牌</w:t>
            </w:r>
            <w:r>
              <w:rPr>
                <w:rFonts w:hint="eastAsia" w:ascii="等线" w:hAnsi="等线" w:eastAsia="等线" w:cs="等线"/>
                <w:szCs w:val="21"/>
                <w:lang w:eastAsia="zh-CN"/>
              </w:rPr>
              <w:t>（</w:t>
            </w:r>
            <w:r>
              <w:rPr>
                <w:rFonts w:hint="eastAsia" w:ascii="等线" w:hAnsi="等线" w:eastAsia="等线" w:cs="等线"/>
                <w:szCs w:val="21"/>
                <w:lang w:val="en-US" w:eastAsia="zh-CN"/>
              </w:rPr>
              <w:t>三合一</w:t>
            </w:r>
            <w:r>
              <w:rPr>
                <w:rFonts w:hint="eastAsia" w:ascii="等线" w:hAnsi="等线" w:eastAsia="等线" w:cs="等线"/>
                <w:szCs w:val="21"/>
                <w:lang w:eastAsia="zh-CN"/>
              </w:rPr>
              <w:t>）</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项目部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合规应对风险</w:t>
                  </w:r>
                </w:p>
              </w:tc>
              <w:tc>
                <w:tcPr>
                  <w:tcW w:w="3965" w:type="dxa"/>
                </w:tcPr>
                <w:p>
                  <w:pPr>
                    <w:shd w:val="clear" w:color="auto" w:fill="EBF1DE" w:themeFill="accent3" w:themeFillTint="32"/>
                  </w:pPr>
                  <w:r>
                    <w:rPr>
                      <w:rFonts w:hint="eastAsia"/>
                    </w:rPr>
                    <w:t>由综合办公室配合政府部门工作，加强工作联系。</w:t>
                  </w:r>
                </w:p>
              </w:tc>
              <w:tc>
                <w:tcPr>
                  <w:tcW w:w="1717" w:type="dxa"/>
                </w:tcPr>
                <w:p>
                  <w:pPr>
                    <w:shd w:val="clear" w:color="auto" w:fill="EBF1DE" w:themeFill="accent3"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重要环境因素运行风险</w:t>
                  </w:r>
                </w:p>
              </w:tc>
              <w:tc>
                <w:tcPr>
                  <w:tcW w:w="3965" w:type="dxa"/>
                </w:tcPr>
                <w:p>
                  <w:pPr>
                    <w:shd w:val="clear" w:color="auto" w:fill="EBF1DE" w:themeFill="accent3" w:themeFillTint="32"/>
                    <w:rPr>
                      <w:rFonts w:hint="eastAsia" w:eastAsia="宋体"/>
                      <w:lang w:eastAsia="zh-CN"/>
                    </w:rPr>
                  </w:pPr>
                  <w:r>
                    <w:rPr>
                      <w:rFonts w:hint="eastAsia"/>
                    </w:rPr>
                    <w:t>定期组织对消防设施、灭火器进行检查；定期组织对应急预案进行演练</w:t>
                  </w:r>
                  <w:r>
                    <w:rPr>
                      <w:rFonts w:hint="eastAsia"/>
                      <w:lang w:eastAsia="zh-CN"/>
                    </w:rPr>
                    <w:t>；与固体废弃物处置单位签订协议，进行合规处置，并建立回收处置记录。</w:t>
                  </w:r>
                </w:p>
              </w:tc>
              <w:tc>
                <w:tcPr>
                  <w:tcW w:w="1717" w:type="dxa"/>
                </w:tcPr>
                <w:p>
                  <w:pPr>
                    <w:shd w:val="clear" w:color="auto" w:fill="EBF1DE" w:themeFill="accent3" w:themeFillTint="32"/>
                    <w:rPr>
                      <w:rFonts w:hint="default" w:eastAsia="宋体"/>
                      <w:lang w:val="en-US" w:eastAsia="zh-CN"/>
                    </w:rPr>
                  </w:pPr>
                  <w:r>
                    <w:rPr>
                      <w:rFonts w:hint="eastAsia"/>
                      <w:lang w:val="en-US" w:eastAsia="zh-CN"/>
                    </w:rPr>
                    <w:t>基本有效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A3"/>
            </w:r>
            <w:r>
              <w:rPr>
                <w:rFonts w:hint="eastAsia"/>
              </w:rPr>
              <w:t>能源消耗</w:t>
            </w:r>
            <w:r>
              <w:rPr>
                <w:rFonts w:hint="eastAsia"/>
              </w:rPr>
              <w:sym w:font="Wingdings 2" w:char="00A3"/>
            </w:r>
            <w:r>
              <w:rPr>
                <w:rFonts w:hint="eastAsia"/>
              </w:rPr>
              <w:t>资源消耗□废水排放□废气排放□粉尘排放□危废排放□噪声排放□危化品泄露□压力容器爆炸</w:t>
            </w:r>
            <w:r>
              <w:rPr>
                <w:rFonts w:hint="eastAsia"/>
              </w:rPr>
              <w:sym w:font="Wingdings 2" w:char="0052"/>
            </w:r>
            <w:r>
              <w:rPr>
                <w:rFonts w:hint="eastAsia"/>
              </w:rPr>
              <w:t>火灾</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jc w:val="both"/>
                    <w:rPr>
                      <w:rFonts w:hint="eastAsia" w:eastAsia="宋体"/>
                    </w:rPr>
                  </w:pPr>
                  <w:r>
                    <w:rPr>
                      <w:rFonts w:hint="eastAsia" w:eastAsia="宋体"/>
                    </w:rPr>
                    <w:t>固废弃物处置率100%</w:t>
                  </w:r>
                </w:p>
              </w:tc>
              <w:tc>
                <w:tcPr>
                  <w:tcW w:w="3136" w:type="dxa"/>
                  <w:shd w:val="clear" w:color="auto" w:fill="auto"/>
                  <w:vAlign w:val="center"/>
                </w:tcPr>
                <w:p>
                  <w:pPr>
                    <w:shd w:val="clear" w:color="auto" w:fill="EBF1DE" w:themeFill="accent3" w:themeFillTint="32"/>
                    <w:jc w:val="both"/>
                    <w:rPr>
                      <w:rFonts w:hint="eastAsia" w:eastAsia="宋体"/>
                    </w:rPr>
                  </w:pPr>
                  <w:r>
                    <w:rPr>
                      <w:rFonts w:hint="eastAsia" w:eastAsia="宋体"/>
                    </w:rPr>
                    <w:t>⒈落实固体废弃物管理责任制，严格管理。</w:t>
                  </w:r>
                </w:p>
                <w:p>
                  <w:pPr>
                    <w:shd w:val="clear" w:color="auto" w:fill="EBF1DE" w:themeFill="accent3" w:themeFillTint="32"/>
                    <w:jc w:val="both"/>
                    <w:rPr>
                      <w:rFonts w:hint="eastAsia" w:eastAsia="宋体"/>
                    </w:rPr>
                  </w:pPr>
                  <w:r>
                    <w:rPr>
                      <w:rFonts w:hint="eastAsia" w:eastAsia="宋体"/>
                    </w:rPr>
                    <w:t>⒉加强检查、巡视，发现不合格及时采取纠正和预防措施。</w:t>
                  </w:r>
                </w:p>
                <w:p>
                  <w:pPr>
                    <w:shd w:val="clear" w:color="auto" w:fill="EBF1DE" w:themeFill="accent3" w:themeFillTint="32"/>
                    <w:jc w:val="both"/>
                    <w:rPr>
                      <w:rFonts w:hint="eastAsia" w:eastAsia="宋体"/>
                    </w:rPr>
                  </w:pPr>
                  <w:r>
                    <w:rPr>
                      <w:rFonts w:hint="eastAsia" w:eastAsia="宋体"/>
                    </w:rPr>
                    <w:t>⒊严格按可回收、不可回收和危废分类处理，并设立临时存放区域。</w:t>
                  </w:r>
                </w:p>
                <w:p>
                  <w:pPr>
                    <w:shd w:val="clear" w:color="auto" w:fill="EBF1DE" w:themeFill="accent3" w:themeFillTint="32"/>
                    <w:jc w:val="both"/>
                    <w:rPr>
                      <w:rFonts w:hint="eastAsia" w:eastAsia="宋体"/>
                      <w:lang w:val="en-GB"/>
                    </w:rPr>
                  </w:pPr>
                  <w:r>
                    <w:rPr>
                      <w:rFonts w:hint="eastAsia" w:eastAsia="宋体"/>
                    </w:rPr>
                    <w:t>⒋与相关方加强沟通和施加影响，如向外来人员宣传环境保护要求，与垃圾处理、环境保护部门加强沟通，及时清运。</w:t>
                  </w:r>
                </w:p>
              </w:tc>
              <w:tc>
                <w:tcPr>
                  <w:tcW w:w="1350" w:type="dxa"/>
                  <w:shd w:val="clear" w:color="auto" w:fill="auto"/>
                  <w:vAlign w:val="center"/>
                </w:tcPr>
                <w:p>
                  <w:pPr>
                    <w:shd w:val="clear" w:color="auto" w:fill="EBF1DE" w:themeFill="accent3" w:themeFillTint="32"/>
                    <w:jc w:val="both"/>
                    <w:rPr>
                      <w:rFonts w:hint="default" w:eastAsia="宋体"/>
                      <w:lang w:val="en-US" w:eastAsia="zh-CN"/>
                    </w:rPr>
                  </w:pPr>
                  <w:r>
                    <w:rPr>
                      <w:rFonts w:hint="eastAsia"/>
                      <w:lang w:val="en-US" w:eastAsia="zh-CN"/>
                    </w:rPr>
                    <w:t>综合办公室几各项目处</w:t>
                  </w:r>
                </w:p>
              </w:tc>
              <w:tc>
                <w:tcPr>
                  <w:tcW w:w="1774" w:type="dxa"/>
                  <w:shd w:val="clear" w:color="auto" w:fill="auto"/>
                  <w:vAlign w:val="center"/>
                </w:tcPr>
                <w:p>
                  <w:pPr>
                    <w:shd w:val="clear" w:color="auto" w:fill="EBF1DE" w:themeFill="accent3" w:themeFillTint="32"/>
                    <w:jc w:val="both"/>
                    <w:rPr>
                      <w:rFonts w:hint="default"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jc w:val="both"/>
                  </w:pPr>
                  <w:r>
                    <w:rPr>
                      <w:rFonts w:hint="eastAsia"/>
                    </w:rPr>
                    <w:t>火灾事故的发生率0</w:t>
                  </w:r>
                </w:p>
              </w:tc>
              <w:tc>
                <w:tcPr>
                  <w:tcW w:w="3136" w:type="dxa"/>
                  <w:shd w:val="clear" w:color="auto" w:fill="auto"/>
                  <w:vAlign w:val="center"/>
                </w:tcPr>
                <w:p>
                  <w:pPr>
                    <w:shd w:val="clear" w:color="auto" w:fill="EBF1DE" w:themeFill="accent3" w:themeFillTint="32"/>
                    <w:jc w:val="both"/>
                    <w:rPr>
                      <w:rFonts w:hint="eastAsia" w:ascii="宋体" w:hAnsi="宋体"/>
                      <w:lang w:val="en-US" w:eastAsia="zh-CN"/>
                    </w:rPr>
                  </w:pPr>
                  <w:r>
                    <w:rPr>
                      <w:rFonts w:hint="eastAsia" w:ascii="宋体" w:hAnsi="宋体"/>
                      <w:lang w:val="en-US" w:eastAsia="zh-CN"/>
                    </w:rPr>
                    <w:t>⒈落实消防工作责任制，严格管理。</w:t>
                  </w:r>
                </w:p>
                <w:p>
                  <w:pPr>
                    <w:shd w:val="clear" w:color="auto" w:fill="EBF1DE" w:themeFill="accent3" w:themeFillTint="32"/>
                    <w:jc w:val="both"/>
                    <w:rPr>
                      <w:rFonts w:hint="eastAsia" w:ascii="宋体" w:hAnsi="宋体"/>
                      <w:lang w:val="en-US" w:eastAsia="zh-CN"/>
                    </w:rPr>
                  </w:pPr>
                  <w:r>
                    <w:rPr>
                      <w:rFonts w:hint="eastAsia" w:ascii="宋体" w:hAnsi="宋体"/>
                      <w:lang w:val="en-US" w:eastAsia="zh-CN"/>
                    </w:rPr>
                    <w:t>⒉加强检查、巡视，发现隐患及时采取纠正和预防措施。</w:t>
                  </w:r>
                </w:p>
                <w:p>
                  <w:pPr>
                    <w:shd w:val="clear" w:color="auto" w:fill="EBF1DE" w:themeFill="accent3" w:themeFillTint="32"/>
                    <w:jc w:val="both"/>
                    <w:rPr>
                      <w:rFonts w:hint="eastAsia" w:ascii="宋体" w:hAnsi="宋体"/>
                      <w:lang w:val="en-US" w:eastAsia="zh-CN"/>
                    </w:rPr>
                  </w:pPr>
                  <w:r>
                    <w:rPr>
                      <w:rFonts w:hint="eastAsia" w:ascii="宋体" w:hAnsi="宋体"/>
                      <w:lang w:val="en-US" w:eastAsia="zh-CN"/>
                    </w:rPr>
                    <w:t>⒊每月对消防设施进行检查，发现不合格消防设施及时更新。</w:t>
                  </w:r>
                </w:p>
                <w:p>
                  <w:pPr>
                    <w:shd w:val="clear" w:color="auto" w:fill="EBF1DE" w:themeFill="accent3" w:themeFillTint="32"/>
                    <w:jc w:val="both"/>
                    <w:rPr>
                      <w:rFonts w:hint="eastAsia" w:ascii="宋体" w:hAnsi="宋体" w:eastAsia="宋体"/>
                      <w:lang w:val="en-US" w:eastAsia="zh-CN"/>
                    </w:rPr>
                  </w:pPr>
                  <w:r>
                    <w:rPr>
                      <w:rFonts w:hint="eastAsia" w:ascii="宋体" w:hAnsi="宋体"/>
                      <w:lang w:val="en-US" w:eastAsia="zh-CN"/>
                    </w:rPr>
                    <w:t>⒋加强对员工防火意识教育，严禁在禁止吸烟处吸烟等。</w:t>
                  </w:r>
                </w:p>
              </w:tc>
              <w:tc>
                <w:tcPr>
                  <w:tcW w:w="1350" w:type="dxa"/>
                  <w:shd w:val="clear" w:color="auto" w:fill="auto"/>
                  <w:vAlign w:val="center"/>
                </w:tcPr>
                <w:p>
                  <w:pPr>
                    <w:shd w:val="clear" w:color="auto" w:fill="EBF1DE" w:themeFill="accent3" w:themeFillTint="32"/>
                    <w:jc w:val="both"/>
                    <w:rPr>
                      <w:rFonts w:hint="default" w:ascii="宋体" w:hAnsi="宋体" w:eastAsia="宋体"/>
                      <w:lang w:val="en-US" w:eastAsia="zh-CN"/>
                    </w:rPr>
                  </w:pPr>
                  <w:r>
                    <w:rPr>
                      <w:rFonts w:hint="eastAsia" w:ascii="宋体" w:hAnsi="宋体"/>
                      <w:lang w:val="en-US" w:eastAsia="zh-CN"/>
                    </w:rPr>
                    <w:t>综合办公室及各项目处</w:t>
                  </w:r>
                </w:p>
              </w:tc>
              <w:tc>
                <w:tcPr>
                  <w:tcW w:w="1774" w:type="dxa"/>
                  <w:shd w:val="clear" w:color="auto" w:fill="auto"/>
                  <w:vAlign w:val="center"/>
                </w:tcPr>
                <w:p>
                  <w:pPr>
                    <w:shd w:val="clear" w:color="auto" w:fill="EBF1DE" w:themeFill="accent3" w:themeFillTint="32"/>
                    <w:jc w:val="both"/>
                    <w:rPr>
                      <w:rFonts w:hint="default" w:ascii="宋体" w:hAnsi="宋体" w:eastAsia="宋体"/>
                      <w:lang w:val="en-US" w:eastAsia="zh-CN"/>
                    </w:rPr>
                  </w:pPr>
                  <w:r>
                    <w:rPr>
                      <w:rFonts w:hint="eastAsia" w:ascii="宋体" w:hAnsi="宋体"/>
                      <w:lang w:val="en-US" w:eastAsia="zh-CN"/>
                    </w:rPr>
                    <w:t>完成</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rPr>
              <w:t>组织应确定、提供并维护所需的基础设施情况：</w:t>
            </w:r>
            <w:r>
              <w:rPr>
                <w:rFonts w:hint="eastAsia" w:ascii="Times New Roman" w:hAnsi="Times New Roman" w:eastAsia="宋体" w:cs="Times New Roman"/>
                <w:lang w:val="en-US" w:eastAsia="zh-CN"/>
              </w:rPr>
              <w:t>综合办公楼</w:t>
            </w:r>
            <w:r>
              <w:rPr>
                <w:rFonts w:hint="eastAsia" w:ascii="Times New Roman" w:hAnsi="Times New Roman" w:eastAsia="宋体" w:cs="Times New Roman"/>
              </w:rPr>
              <w:t>250.72㎡</w:t>
            </w:r>
            <w:r>
              <w:rPr>
                <w:rFonts w:hint="eastAsia" w:ascii="Times New Roman" w:hAnsi="Times New Roman" w:eastAsia="宋体" w:cs="Times New Roman"/>
                <w:lang w:val="en-US" w:eastAsia="zh-CN"/>
              </w:rPr>
              <w:t>（租）、道路清洁车辆、垃圾运输处理车辆、绿化养护机械设备、河道清洁用塑料船、各项目处消防设施、物业共用部位及设施等</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sym w:font="Wingdings 2" w:char="00A3"/>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sym w:font="Wingdings 2" w:char="00A3"/>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hint="default" w:eastAsia="宋体"/>
                <w:highlight w:val="yellow"/>
                <w:lang w:val="en-US" w:eastAsia="zh-CN"/>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A3"/>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sym w:font="Wingdings 2" w:char="00A3"/>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default" w:eastAsia="宋体"/>
                <w:lang w:val="en-US" w:eastAsia="zh-CN"/>
              </w:rPr>
            </w:pPr>
            <w:r>
              <w:rPr>
                <w:rFonts w:hint="eastAsia"/>
              </w:rPr>
              <w:t>审核期间内，设计和开发新产品/项目名称：</w:t>
            </w:r>
            <w:r>
              <w:rPr>
                <w:rFonts w:hint="eastAsia"/>
                <w:lang w:val="en-US" w:eastAsia="zh-CN"/>
              </w:rPr>
              <w:t>紫金港小区（物业管理过程活动基本一致）</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sym w:font="Wingdings 2" w:char="0052"/>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A3"/>
            </w:r>
            <w:r>
              <w:rPr>
                <w:rFonts w:hint="eastAsia"/>
              </w:rPr>
              <w:t>其他</w:t>
            </w:r>
            <w:r>
              <w:rPr>
                <w:rFonts w:hint="eastAsia"/>
                <w:lang w:eastAsia="zh-CN"/>
              </w:rPr>
              <w:t>：</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232"/>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4232" w:type="dxa"/>
                </w:tcPr>
                <w:p>
                  <w:pPr>
                    <w:shd w:val="clear" w:color="auto" w:fill="EBF1DE" w:themeFill="accent3" w:themeFillTint="32"/>
                    <w:jc w:val="left"/>
                  </w:pPr>
                  <w:r>
                    <w:rPr>
                      <w:rFonts w:hint="eastAsia"/>
                    </w:rPr>
                    <w:t>控制措施</w:t>
                  </w:r>
                </w:p>
              </w:tc>
              <w:tc>
                <w:tcPr>
                  <w:tcW w:w="2698"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92"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火灾</w:t>
                  </w:r>
                </w:p>
              </w:tc>
              <w:tc>
                <w:tcPr>
                  <w:tcW w:w="4232" w:type="dxa"/>
                </w:tcPr>
                <w:p>
                  <w:pPr>
                    <w:shd w:val="clear" w:color="auto" w:fill="EBF1DE" w:themeFill="accent3" w:themeFillTint="32"/>
                    <w:jc w:val="left"/>
                    <w:rPr>
                      <w:rFonts w:hint="eastAsia" w:ascii="Times New Roman" w:hAnsi="Times New Roman" w:eastAsia="宋体" w:cs="Times New Roman"/>
                    </w:rPr>
                  </w:pPr>
                  <w:r>
                    <w:rPr>
                      <w:rFonts w:hint="eastAsia" w:ascii="Times New Roman" w:hAnsi="Times New Roman" w:eastAsia="宋体" w:cs="Times New Roman"/>
                    </w:rPr>
                    <w:t>管理方案/消防安全管理规定/应急预案</w:t>
                  </w:r>
                </w:p>
              </w:tc>
              <w:tc>
                <w:tcPr>
                  <w:tcW w:w="2698"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4232" w:type="dxa"/>
                </w:tcPr>
                <w:p>
                  <w:pPr>
                    <w:shd w:val="clear" w:color="auto" w:fill="EBF1DE" w:themeFill="accent3" w:themeFillTint="32"/>
                    <w:jc w:val="left"/>
                  </w:pPr>
                </w:p>
              </w:tc>
              <w:tc>
                <w:tcPr>
                  <w:tcW w:w="2698"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eastAsia="宋体"/>
                <w:lang w:val="en-US" w:eastAsia="zh-CN"/>
              </w:rPr>
            </w:pPr>
            <w:r>
              <w:rPr>
                <w:rFonts w:hint="eastAsia"/>
                <w:color w:val="auto"/>
              </w:rPr>
              <w:t>特种设备检测报告，如：</w:t>
            </w:r>
            <w:r>
              <w:rPr>
                <w:rFonts w:hint="eastAsia"/>
                <w:color w:val="auto"/>
                <w:u w:val="single"/>
                <w:lang w:val="en-US" w:eastAsia="zh-CN"/>
              </w:rPr>
              <w:t>_2021-TD1-34658_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sym w:font="Wingdings 2" w:char="0052"/>
            </w:r>
            <w:r>
              <w:rPr>
                <w:rFonts w:hint="eastAsia"/>
              </w:rPr>
              <w:t>其他</w:t>
            </w:r>
            <w:r>
              <w:rPr>
                <w:rFonts w:hint="eastAsia"/>
                <w:lang w:val="en-US" w:eastAsia="zh-CN"/>
              </w:rPr>
              <w:t>:安全标识</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default" w:eastAsia="宋体"/>
                <w:lang w:val="en-US" w:eastAsia="zh-CN"/>
              </w:rPr>
            </w:pPr>
            <w:r>
              <w:rPr>
                <w:rFonts w:hint="eastAsia"/>
              </w:rPr>
              <w:t>组织应在生产和服务提供</w:t>
            </w:r>
            <w:r>
              <w:rPr>
                <w:rFonts w:hint="eastAsia"/>
                <w:lang w:val="en-US" w:eastAsia="zh-CN"/>
              </w:rPr>
              <w:t>过程不涉及危险化学品。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default" w:eastAsia="宋体"/>
                <w:lang w:val="en-US" w:eastAsia="zh-CN"/>
              </w:rPr>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r>
              <w:rPr>
                <w:rFonts w:hint="eastAsia"/>
                <w:lang w:eastAsia="zh-CN"/>
              </w:rPr>
              <w:t>：</w:t>
            </w:r>
            <w:r>
              <w:rPr>
                <w:rFonts w:hint="eastAsia"/>
                <w:lang w:val="en-US" w:eastAsia="zh-CN"/>
              </w:rPr>
              <w:t>服务场所</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sym w:font="Wingdings 2" w:char="0052"/>
            </w:r>
            <w:r>
              <w:rPr>
                <w:rFonts w:hint="eastAsia"/>
              </w:rPr>
              <w:t>停水停电</w:t>
            </w:r>
            <w:r>
              <w:rPr>
                <w:rFonts w:hint="eastAsia" w:ascii="Wingdings" w:hAnsi="Wingdings"/>
                <w:lang w:eastAsia="zh-CN"/>
              </w:rPr>
              <w:sym w:font="Wingdings 2" w:char="00A3"/>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14</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lang w:val="en-US" w:eastAsia="zh-CN"/>
              </w:rPr>
              <w:t>物业服务过程中的环境因素，法规无相关检测要求。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w:t>
            </w:r>
            <w:r>
              <w:rPr>
                <w:rFonts w:hint="eastAsia"/>
                <w:lang w:val="en-US" w:eastAsia="zh-CN"/>
              </w:rPr>
              <w:t>-21日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w:t>
                  </w:r>
                  <w:r>
                    <w:rPr>
                      <w:rFonts w:hint="eastAsia"/>
                    </w:rPr>
                    <w:sym w:font="Wingdings 2" w:char="0052"/>
                  </w:r>
                  <w:r>
                    <w:rPr>
                      <w:rFonts w:hint="eastAsia"/>
                    </w:rPr>
                    <w:t>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A3"/>
            </w:r>
            <w:r>
              <w:rPr>
                <w:rFonts w:hint="eastAsia"/>
              </w:rPr>
              <w:t>安全作业控制□职业危害管理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rPr>
              <w:sym w:font="Wingdings 2" w:char="0052"/>
            </w:r>
            <w:r>
              <w:rPr>
                <w:rFonts w:hint="eastAsia"/>
              </w:rPr>
              <w:t>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r>
              <w:rPr>
                <w:rFonts w:hint="eastAsia" w:ascii="等线" w:hAnsi="等线" w:eastAsia="等线" w:cs="等线"/>
                <w:szCs w:val="21"/>
              </w:rPr>
              <w:t>科学管理，营造安全和谐环境；优质服务，预防污染节能降耗；遵纪守法，争创一流物业品牌</w:t>
            </w:r>
            <w:r>
              <w:rPr>
                <w:rFonts w:hint="eastAsia" w:ascii="等线" w:hAnsi="等线" w:eastAsia="等线" w:cs="等线"/>
                <w:szCs w:val="21"/>
                <w:lang w:eastAsia="zh-CN"/>
              </w:rPr>
              <w:t>（</w:t>
            </w:r>
            <w:r>
              <w:rPr>
                <w:rFonts w:hint="eastAsia" w:ascii="等线" w:hAnsi="等线" w:eastAsia="等线" w:cs="等线"/>
                <w:szCs w:val="21"/>
                <w:lang w:val="en-US" w:eastAsia="zh-CN"/>
              </w:rPr>
              <w:t>三合一</w:t>
            </w:r>
            <w:r>
              <w:rPr>
                <w:rFonts w:hint="eastAsia" w:ascii="等线" w:hAnsi="等线" w:eastAsia="等线" w:cs="等线"/>
                <w:szCs w:val="21"/>
                <w:lang w:eastAsia="zh-CN"/>
              </w:rPr>
              <w:t>）</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综合办公室</w:t>
            </w:r>
          </w:p>
          <w:p>
            <w:pPr>
              <w:rPr>
                <w:rFonts w:hint="eastAsia" w:eastAsia="宋体"/>
                <w:lang w:val="en-US" w:eastAsia="zh-CN"/>
              </w:rPr>
            </w:pPr>
            <w:r>
              <w:rPr>
                <w:rFonts w:hint="eastAsia"/>
              </w:rPr>
              <w:t>安全的主管部门是——</w:t>
            </w:r>
            <w:r>
              <w:rPr>
                <w:rFonts w:hint="eastAsia"/>
                <w:lang w:val="en-US" w:eastAsia="zh-CN"/>
              </w:rPr>
              <w:t>项目部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ascii="Times New Roman" w:hAnsi="Times New Roman" w:eastAsia="宋体" w:cs="Times New Roman"/>
              </w:rPr>
            </w:pPr>
          </w:p>
          <w:p>
            <w:r>
              <w:rPr>
                <w:rFonts w:hint="eastAsia" w:ascii="Times New Roman" w:hAnsi="Times New Roman" w:eastAsia="宋体" w:cs="Times New Roman"/>
              </w:rPr>
              <w:t>员工代表是——徐美翠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pPr>
                  <w:r>
                    <w:rPr>
                      <w:rFonts w:hint="eastAsia"/>
                    </w:rPr>
                    <w:t>合规义务风险</w:t>
                  </w:r>
                </w:p>
              </w:tc>
              <w:tc>
                <w:tcPr>
                  <w:tcW w:w="3965" w:type="dxa"/>
                  <w:vAlign w:val="center"/>
                </w:tcPr>
                <w:p>
                  <w:pPr>
                    <w:jc w:val="both"/>
                    <w:rPr>
                      <w:rFonts w:hint="eastAsia" w:eastAsia="宋体"/>
                      <w:lang w:eastAsia="zh-CN"/>
                    </w:rPr>
                  </w:pPr>
                  <w:r>
                    <w:rPr>
                      <w:rFonts w:hint="eastAsia"/>
                    </w:rPr>
                    <w:t>建立对相关法律法规的更新信息的渠道</w:t>
                  </w:r>
                  <w:r>
                    <w:rPr>
                      <w:rFonts w:hint="eastAsia"/>
                      <w:lang w:eastAsia="zh-CN"/>
                    </w:rPr>
                    <w:t>，定期对法规实施合规性评价</w:t>
                  </w:r>
                </w:p>
              </w:tc>
              <w:tc>
                <w:tcPr>
                  <w:tcW w:w="1717" w:type="dxa"/>
                  <w:vAlign w:val="center"/>
                </w:tcPr>
                <w:p>
                  <w:pPr>
                    <w:jc w:val="both"/>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pPr>
                  <w:r>
                    <w:rPr>
                      <w:rFonts w:hint="eastAsia"/>
                    </w:rPr>
                    <w:t>特种设备安全风险</w:t>
                  </w:r>
                </w:p>
              </w:tc>
              <w:tc>
                <w:tcPr>
                  <w:tcW w:w="3965" w:type="dxa"/>
                  <w:vAlign w:val="center"/>
                </w:tcPr>
                <w:p>
                  <w:pPr>
                    <w:jc w:val="both"/>
                  </w:pPr>
                  <w:r>
                    <w:rPr>
                      <w:rFonts w:hint="eastAsia"/>
                    </w:rPr>
                    <w:t>制定检定计划，按时进行特种设备检定</w:t>
                  </w:r>
                </w:p>
              </w:tc>
              <w:tc>
                <w:tcPr>
                  <w:tcW w:w="1717" w:type="dxa"/>
                  <w:vAlign w:val="center"/>
                </w:tcPr>
                <w:p>
                  <w:pPr>
                    <w:jc w:val="both"/>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pPr>
                  <w:r>
                    <w:rPr>
                      <w:rFonts w:hint="eastAsia"/>
                      <w:lang w:val="en-US" w:eastAsia="zh-CN"/>
                    </w:rPr>
                    <w:t>化学品（少量农药）</w:t>
                  </w:r>
                  <w:r>
                    <w:rPr>
                      <w:rFonts w:hint="eastAsia"/>
                    </w:rPr>
                    <w:t>中毒</w:t>
                  </w:r>
                </w:p>
              </w:tc>
              <w:tc>
                <w:tcPr>
                  <w:tcW w:w="3965" w:type="dxa"/>
                  <w:vAlign w:val="center"/>
                </w:tcPr>
                <w:p>
                  <w:pPr>
                    <w:jc w:val="both"/>
                  </w:pPr>
                  <w:r>
                    <w:rPr>
                      <w:rFonts w:hint="eastAsia"/>
                    </w:rPr>
                    <w:t>制定化学品管理制度，建立化学品台账，进行化学品相关知识培训</w:t>
                  </w:r>
                </w:p>
              </w:tc>
              <w:tc>
                <w:tcPr>
                  <w:tcW w:w="1717" w:type="dxa"/>
                  <w:vAlign w:val="center"/>
                </w:tcPr>
                <w:p>
                  <w:pPr>
                    <w:jc w:val="both"/>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pPr>
                  <w:r>
                    <w:rPr>
                      <w:rFonts w:hint="eastAsia"/>
                    </w:rPr>
                    <w:t>疫情风险</w:t>
                  </w:r>
                </w:p>
              </w:tc>
              <w:tc>
                <w:tcPr>
                  <w:tcW w:w="3965" w:type="dxa"/>
                  <w:vAlign w:val="center"/>
                </w:tcPr>
                <w:p>
                  <w:pPr>
                    <w:jc w:val="both"/>
                  </w:pPr>
                  <w:r>
                    <w:rPr>
                      <w:rFonts w:hint="eastAsia"/>
                    </w:rPr>
                    <w:t>制定传染病防控预案，加强传染病知识培训，提高防护意识</w:t>
                  </w:r>
                </w:p>
              </w:tc>
              <w:tc>
                <w:tcPr>
                  <w:tcW w:w="1717" w:type="dxa"/>
                  <w:vAlign w:val="center"/>
                </w:tcPr>
                <w:p>
                  <w:pPr>
                    <w:jc w:val="both"/>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eastAsia="宋体"/>
                      <w:lang w:val="en-US" w:eastAsia="zh-CN"/>
                    </w:rPr>
                  </w:pPr>
                  <w:r>
                    <w:rPr>
                      <w:rFonts w:hint="eastAsia"/>
                      <w:lang w:val="en-US" w:eastAsia="zh-CN"/>
                    </w:rPr>
                    <w:t>治安及交通风险</w:t>
                  </w:r>
                </w:p>
              </w:tc>
              <w:tc>
                <w:tcPr>
                  <w:tcW w:w="3965" w:type="dxa"/>
                  <w:vAlign w:val="center"/>
                </w:tcPr>
                <w:p>
                  <w:pPr>
                    <w:jc w:val="both"/>
                    <w:rPr>
                      <w:rFonts w:hint="eastAsia" w:eastAsia="宋体"/>
                      <w:lang w:val="en-US" w:eastAsia="zh-CN"/>
                    </w:rPr>
                  </w:pPr>
                  <w:r>
                    <w:rPr>
                      <w:rFonts w:hint="eastAsia" w:eastAsia="宋体"/>
                      <w:lang w:val="en-US" w:eastAsia="zh-CN"/>
                    </w:rPr>
                    <w:t>对秩序维护人员进行安全培训，穿反光背心，手拿指挥棒，提高警示。</w:t>
                  </w:r>
                </w:p>
              </w:tc>
              <w:tc>
                <w:tcPr>
                  <w:tcW w:w="1717" w:type="dxa"/>
                  <w:vAlign w:val="center"/>
                </w:tcPr>
                <w:p>
                  <w:pPr>
                    <w:jc w:val="both"/>
                    <w:rPr>
                      <w:rFonts w:hint="default"/>
                      <w:lang w:val="en-US" w:eastAsia="zh-CN"/>
                    </w:rPr>
                  </w:pPr>
                  <w:r>
                    <w:rPr>
                      <w:rFonts w:hint="eastAsia"/>
                      <w:lang w:val="en-US" w:eastAsia="zh-CN"/>
                    </w:rPr>
                    <w:t>基本有效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pPr>
              <w:rPr>
                <w:rFonts w:hint="default" w:eastAsia="宋体"/>
                <w:highlight w:val="cyan"/>
                <w:lang w:val="en-US" w:eastAsia="zh-CN"/>
              </w:rPr>
            </w:pPr>
            <w:r>
              <w:rPr>
                <w:rFonts w:hint="eastAsia"/>
                <w:lang w:val="en-US" w:eastAsia="zh-CN"/>
              </w:rPr>
              <w:t>物业过程中的危险源无相关要求。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hint="eastAsia" w:eastAsia="宋体"/>
                    </w:rPr>
                  </w:pPr>
                  <w:r>
                    <w:rPr>
                      <w:rFonts w:hint="eastAsia" w:eastAsia="宋体"/>
                    </w:rPr>
                    <w:t>杜绝重大安全事故</w:t>
                  </w:r>
                </w:p>
              </w:tc>
              <w:tc>
                <w:tcPr>
                  <w:tcW w:w="3136" w:type="dxa"/>
                  <w:shd w:val="clear" w:color="auto" w:fill="auto"/>
                  <w:vAlign w:val="center"/>
                </w:tcPr>
                <w:p>
                  <w:pPr>
                    <w:jc w:val="both"/>
                    <w:rPr>
                      <w:rFonts w:hint="eastAsia"/>
                      <w:lang w:val="en-US" w:eastAsia="zh-CN"/>
                    </w:rPr>
                  </w:pPr>
                  <w:r>
                    <w:rPr>
                      <w:rFonts w:hint="eastAsia"/>
                      <w:lang w:val="en-US" w:eastAsia="zh-CN"/>
                    </w:rPr>
                    <w:t>⒈各种用电设备和线路应符合国家有关安全规定，应有可熔保险和漏电保护，绝缘性能必须良好，并有可靠的接地零保护措施。</w:t>
                  </w:r>
                </w:p>
                <w:p>
                  <w:pPr>
                    <w:jc w:val="both"/>
                    <w:rPr>
                      <w:rFonts w:hint="eastAsia"/>
                      <w:lang w:val="en-US" w:eastAsia="zh-CN"/>
                    </w:rPr>
                  </w:pPr>
                  <w:r>
                    <w:rPr>
                      <w:rFonts w:hint="eastAsia"/>
                      <w:lang w:val="en-US" w:eastAsia="zh-CN"/>
                    </w:rPr>
                    <w:t>⒉登高作业采取预防措施（系安全带等）严格按规定进行等。</w:t>
                  </w:r>
                </w:p>
                <w:p>
                  <w:pPr>
                    <w:jc w:val="both"/>
                    <w:rPr>
                      <w:rFonts w:hint="eastAsia"/>
                      <w:lang w:val="en-US" w:eastAsia="zh-CN"/>
                    </w:rPr>
                  </w:pPr>
                  <w:r>
                    <w:rPr>
                      <w:rFonts w:hint="eastAsia"/>
                      <w:lang w:val="en-US" w:eastAsia="zh-CN"/>
                    </w:rPr>
                    <w:t>3．安全教育培训，提高安全防护意识，穿戴好防护用品</w:t>
                  </w:r>
                </w:p>
                <w:p>
                  <w:pPr>
                    <w:jc w:val="both"/>
                    <w:rPr>
                      <w:rFonts w:hint="default" w:eastAsia="宋体"/>
                      <w:lang w:val="en-US" w:eastAsia="zh-CN"/>
                    </w:rPr>
                  </w:pPr>
                  <w:r>
                    <w:rPr>
                      <w:rFonts w:hint="eastAsia"/>
                      <w:lang w:val="en-US" w:eastAsia="zh-CN"/>
                    </w:rPr>
                    <w:t>4.道路行车，人员过马路遵守交通规则。</w:t>
                  </w:r>
                </w:p>
              </w:tc>
              <w:tc>
                <w:tcPr>
                  <w:tcW w:w="1350" w:type="dxa"/>
                  <w:shd w:val="clear" w:color="auto" w:fill="auto"/>
                  <w:vAlign w:val="center"/>
                </w:tcPr>
                <w:p>
                  <w:pPr>
                    <w:jc w:val="both"/>
                    <w:rPr>
                      <w:rFonts w:hint="eastAsia" w:eastAsia="宋体"/>
                      <w:lang w:val="en-US" w:eastAsia="zh-CN"/>
                    </w:rPr>
                  </w:pPr>
                  <w:r>
                    <w:rPr>
                      <w:rFonts w:hint="eastAsia"/>
                      <w:lang w:val="en-US" w:eastAsia="zh-CN"/>
                    </w:rPr>
                    <w:t>各项目处</w:t>
                  </w:r>
                </w:p>
              </w:tc>
              <w:tc>
                <w:tcPr>
                  <w:tcW w:w="1774" w:type="dxa"/>
                  <w:shd w:val="clear" w:color="auto" w:fill="auto"/>
                  <w:vAlign w:val="center"/>
                </w:tcPr>
                <w:p>
                  <w:pPr>
                    <w:jc w:val="both"/>
                    <w:rPr>
                      <w:rFonts w:hint="default"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hint="eastAsia" w:eastAsia="宋体"/>
                    </w:rPr>
                  </w:pPr>
                  <w:r>
                    <w:rPr>
                      <w:rFonts w:hint="eastAsia" w:eastAsia="宋体"/>
                    </w:rPr>
                    <w:t>确保员工职业健康安全</w:t>
                  </w:r>
                </w:p>
              </w:tc>
              <w:tc>
                <w:tcPr>
                  <w:tcW w:w="3136" w:type="dxa"/>
                  <w:shd w:val="clear" w:color="auto" w:fill="auto"/>
                  <w:vAlign w:val="center"/>
                </w:tcPr>
                <w:p>
                  <w:pPr>
                    <w:jc w:val="both"/>
                    <w:rPr>
                      <w:rFonts w:hint="eastAsia" w:ascii="宋体" w:hAnsi="宋体" w:eastAsia="宋体"/>
                      <w:lang w:val="en-US" w:eastAsia="zh-CN"/>
                    </w:rPr>
                  </w:pPr>
                  <w:r>
                    <w:rPr>
                      <w:rFonts w:hint="eastAsia" w:ascii="宋体" w:hAnsi="宋体" w:eastAsia="宋体"/>
                      <w:lang w:val="en-US" w:eastAsia="zh-CN"/>
                    </w:rPr>
                    <w:t>⒈每年安排员工进行健康体检。</w:t>
                  </w:r>
                </w:p>
                <w:p>
                  <w:pPr>
                    <w:jc w:val="both"/>
                    <w:rPr>
                      <w:rFonts w:hint="eastAsia" w:ascii="宋体" w:hAnsi="宋体" w:eastAsia="宋体"/>
                      <w:lang w:val="en-US" w:eastAsia="zh-CN"/>
                    </w:rPr>
                  </w:pPr>
                  <w:r>
                    <w:rPr>
                      <w:rFonts w:hint="eastAsia" w:ascii="宋体" w:hAnsi="宋体" w:eastAsia="宋体"/>
                      <w:lang w:val="en-US" w:eastAsia="zh-CN"/>
                    </w:rPr>
                    <w:t>⒉按国家规定发放劳动保护用品。</w:t>
                  </w:r>
                </w:p>
                <w:p>
                  <w:pPr>
                    <w:jc w:val="both"/>
                    <w:rPr>
                      <w:rFonts w:hint="eastAsia" w:ascii="宋体" w:hAnsi="宋体" w:eastAsia="宋体"/>
                      <w:lang w:val="en-US" w:eastAsia="zh-CN"/>
                    </w:rPr>
                  </w:pPr>
                  <w:r>
                    <w:rPr>
                      <w:rFonts w:hint="eastAsia" w:ascii="宋体" w:hAnsi="宋体" w:eastAsia="宋体"/>
                      <w:lang w:val="en-US" w:eastAsia="zh-CN"/>
                    </w:rPr>
                    <w:t>⒊从事有害有毒（如安保人员等）作业时，进行有效防护等。</w:t>
                  </w:r>
                </w:p>
                <w:p>
                  <w:pPr>
                    <w:jc w:val="both"/>
                    <w:rPr>
                      <w:rFonts w:hint="eastAsia" w:ascii="宋体" w:hAnsi="宋体" w:eastAsia="宋体"/>
                      <w:lang w:val="en-US" w:eastAsia="zh-CN"/>
                    </w:rPr>
                  </w:pPr>
                  <w:r>
                    <w:rPr>
                      <w:rFonts w:hint="eastAsia" w:ascii="宋体" w:hAnsi="宋体" w:eastAsia="宋体"/>
                      <w:lang w:val="en-US" w:eastAsia="zh-CN"/>
                    </w:rPr>
                    <w:t>4、制定传染病防控预案，杜绝传染病的发生。</w:t>
                  </w:r>
                </w:p>
              </w:tc>
              <w:tc>
                <w:tcPr>
                  <w:tcW w:w="1350" w:type="dxa"/>
                  <w:shd w:val="clear" w:color="auto" w:fill="auto"/>
                  <w:vAlign w:val="center"/>
                </w:tcPr>
                <w:p>
                  <w:pPr>
                    <w:jc w:val="both"/>
                    <w:rPr>
                      <w:rFonts w:hint="default" w:ascii="宋体" w:hAnsi="宋体" w:eastAsia="宋体"/>
                      <w:lang w:val="en-US" w:eastAsia="zh-CN"/>
                    </w:rPr>
                  </w:pPr>
                  <w:r>
                    <w:rPr>
                      <w:rFonts w:hint="eastAsia" w:ascii="宋体" w:hAnsi="宋体"/>
                      <w:lang w:val="en-US" w:eastAsia="zh-CN"/>
                    </w:rPr>
                    <w:t>综合办公室</w:t>
                  </w:r>
                </w:p>
              </w:tc>
              <w:tc>
                <w:tcPr>
                  <w:tcW w:w="1774" w:type="dxa"/>
                  <w:shd w:val="clear" w:color="auto" w:fill="auto"/>
                  <w:vAlign w:val="center"/>
                </w:tcPr>
                <w:p>
                  <w:pPr>
                    <w:jc w:val="both"/>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r>
              <w:rPr>
                <w:rFonts w:hint="eastAsia" w:ascii="Times New Roman" w:hAnsi="Times New Roman" w:eastAsia="宋体" w:cs="Times New Roman"/>
                <w:lang w:val="en-US" w:eastAsia="zh-CN"/>
              </w:rPr>
              <w:t>综合办公楼</w:t>
            </w:r>
            <w:r>
              <w:rPr>
                <w:rFonts w:hint="eastAsia" w:ascii="Times New Roman" w:hAnsi="Times New Roman" w:eastAsia="宋体" w:cs="Times New Roman"/>
              </w:rPr>
              <w:t>250.72㎡</w:t>
            </w:r>
            <w:r>
              <w:rPr>
                <w:rFonts w:hint="eastAsia" w:ascii="Times New Roman" w:hAnsi="Times New Roman" w:eastAsia="宋体" w:cs="Times New Roman"/>
                <w:lang w:val="en-US" w:eastAsia="zh-CN"/>
              </w:rPr>
              <w:t>（租）、道路清洁车辆、垃圾运输处理车辆、绿化养护机械设备、河道清洁用塑料船、各项目处消防设施、物业共用部位及设施等</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rPr>
                <w:rFonts w:hint="eastAsia" w:eastAsia="宋体"/>
                <w:u w:val="single"/>
                <w:lang w:eastAsia="zh-CN"/>
              </w:rPr>
            </w:pPr>
            <w:r>
              <w:rPr>
                <w:rFonts w:hint="eastAsia"/>
              </w:rPr>
              <w:t>职业健康安全监测的计量器具有：</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sym w:font="Wingdings 2" w:char="0052"/>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sym w:font="Wingdings 2" w:char="0052"/>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default" w:eastAsia="宋体"/>
                <w:lang w:val="en-US" w:eastAsia="zh-CN"/>
              </w:rPr>
            </w:pPr>
            <w:r>
              <w:rPr>
                <w:rFonts w:hint="eastAsia"/>
              </w:rPr>
              <w:t>审核期间内，设计和开发新产品/项目名称：</w:t>
            </w:r>
            <w:r>
              <w:rPr>
                <w:rFonts w:hint="eastAsia"/>
                <w:u w:val="single"/>
                <w:lang w:val="en-US" w:eastAsia="zh-CN"/>
              </w:rPr>
              <w:t>紫金港小区物业管理（无其他特殊要求）</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设备维保</w:t>
            </w:r>
            <w:r>
              <w:rPr>
                <w:rFonts w:hint="eastAsia" w:ascii="Wingdings" w:hAnsi="Wingdings"/>
                <w:lang w:eastAsia="zh-CN"/>
              </w:rPr>
              <w:sym w:font="Wingdings 2" w:char="00A3"/>
            </w:r>
            <w:r>
              <w:rPr>
                <w:rFonts w:hint="eastAsia"/>
              </w:rPr>
              <w:t>运输</w:t>
            </w:r>
            <w:r>
              <w:rPr>
                <w:rFonts w:hint="eastAsia" w:ascii="Wingdings" w:hAnsi="Wingdings"/>
                <w:lang w:eastAsia="zh-CN"/>
              </w:rPr>
              <w:sym w:font="Wingdings 2" w:char="00A3"/>
            </w:r>
            <w:r>
              <w:rPr>
                <w:rFonts w:hint="eastAsia"/>
              </w:rPr>
              <w:t>其他</w:t>
            </w:r>
            <w:r>
              <w:rPr>
                <w:rFonts w:hint="eastAsia"/>
                <w:lang w:eastAsia="zh-CN"/>
              </w:rPr>
              <w:t>：</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应急预案和消防控制</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2021-TD1-34658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eastAsia"/>
                <w:lang w:val="en-US" w:eastAsia="zh-CN"/>
              </w:rPr>
            </w:pPr>
            <w:r>
              <w:rPr>
                <w:rFonts w:hint="eastAsia"/>
                <w:lang w:val="en-US" w:eastAsia="zh-CN"/>
              </w:rPr>
              <w:t>服务过程中不涉及危险化学品。</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sym w:font="Wingdings 2" w:char="0052"/>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14</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pPr>
              <w:rPr>
                <w:rFonts w:hint="eastAsia"/>
              </w:rPr>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pStyle w:val="2"/>
              <w:rPr>
                <w:rFonts w:hint="default" w:eastAsia="宋体"/>
                <w:lang w:val="en-US" w:eastAsia="zh-CN"/>
              </w:rPr>
            </w:pPr>
            <w:r>
              <w:rPr>
                <w:rFonts w:hint="eastAsia"/>
                <w:lang w:val="en-US" w:eastAsia="zh-CN"/>
              </w:rPr>
              <w:t>日常检查，物业过程的危险源无相关法规检测要求。</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w:t>
            </w:r>
            <w:r>
              <w:rPr>
                <w:rFonts w:hint="eastAsia"/>
                <w:lang w:val="en-US" w:eastAsia="zh-CN"/>
              </w:rPr>
              <w:t>-21日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sym w:font="Wingdings 2" w:char="0052"/>
            </w:r>
            <w:r>
              <w:rPr>
                <w:rFonts w:hint="eastAsia"/>
              </w:rPr>
              <w:t>火灾</w:t>
            </w:r>
            <w:r>
              <w:rPr>
                <w:rFonts w:hint="eastAsia" w:ascii="Wingdings" w:hAnsi="Wingdings"/>
                <w:lang w:eastAsia="zh-CN"/>
              </w:rPr>
              <w:sym w:font="Wingdings 2" w:char="00A3"/>
            </w:r>
            <w:r>
              <w:rPr>
                <w:rFonts w:hint="eastAsia"/>
              </w:rPr>
              <w:t>其他</w:t>
            </w:r>
          </w:p>
          <w:p/>
          <w:p>
            <w:r>
              <w:rPr>
                <w:rFonts w:hint="eastAsia"/>
              </w:rPr>
              <w:t>针对下列方面采取了纠正措施：</w:t>
            </w:r>
          </w:p>
          <w:p>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sym w:font="Wingdings 2" w:char="0052"/>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3</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B14CCD"/>
    <w:rsid w:val="03A16798"/>
    <w:rsid w:val="07DD2DC5"/>
    <w:rsid w:val="0A7D1AE6"/>
    <w:rsid w:val="0A81155B"/>
    <w:rsid w:val="0B4F4EDF"/>
    <w:rsid w:val="0DD9221F"/>
    <w:rsid w:val="0FC116FF"/>
    <w:rsid w:val="10C531A9"/>
    <w:rsid w:val="10FD1ECE"/>
    <w:rsid w:val="113D4B08"/>
    <w:rsid w:val="117B6217"/>
    <w:rsid w:val="117C2C8C"/>
    <w:rsid w:val="119C6FC7"/>
    <w:rsid w:val="16012D15"/>
    <w:rsid w:val="16762919"/>
    <w:rsid w:val="1A101774"/>
    <w:rsid w:val="1A383B15"/>
    <w:rsid w:val="1A4E5FF0"/>
    <w:rsid w:val="1B340A7C"/>
    <w:rsid w:val="1BA3139C"/>
    <w:rsid w:val="1C2F4A65"/>
    <w:rsid w:val="1D66725D"/>
    <w:rsid w:val="20753340"/>
    <w:rsid w:val="225B2C40"/>
    <w:rsid w:val="25D31C8C"/>
    <w:rsid w:val="29B830FF"/>
    <w:rsid w:val="29D851CE"/>
    <w:rsid w:val="2B121CD1"/>
    <w:rsid w:val="2BA46888"/>
    <w:rsid w:val="2D412836"/>
    <w:rsid w:val="2E41144A"/>
    <w:rsid w:val="2F3A598B"/>
    <w:rsid w:val="2F9051F3"/>
    <w:rsid w:val="305614A0"/>
    <w:rsid w:val="31EC0A04"/>
    <w:rsid w:val="32846DDA"/>
    <w:rsid w:val="36402257"/>
    <w:rsid w:val="364F771F"/>
    <w:rsid w:val="390D7F5E"/>
    <w:rsid w:val="3F8972E1"/>
    <w:rsid w:val="41395582"/>
    <w:rsid w:val="41E32718"/>
    <w:rsid w:val="42307DFB"/>
    <w:rsid w:val="42D42CBA"/>
    <w:rsid w:val="440F5EC9"/>
    <w:rsid w:val="46CD5B98"/>
    <w:rsid w:val="473F2011"/>
    <w:rsid w:val="49636F57"/>
    <w:rsid w:val="4B1B1D74"/>
    <w:rsid w:val="4B753CF6"/>
    <w:rsid w:val="4BFC7680"/>
    <w:rsid w:val="4FD94922"/>
    <w:rsid w:val="506B5BA3"/>
    <w:rsid w:val="521215D8"/>
    <w:rsid w:val="53933C38"/>
    <w:rsid w:val="54C60539"/>
    <w:rsid w:val="55AF191D"/>
    <w:rsid w:val="578226A1"/>
    <w:rsid w:val="58062172"/>
    <w:rsid w:val="591A7432"/>
    <w:rsid w:val="59C02B36"/>
    <w:rsid w:val="5CCA26AB"/>
    <w:rsid w:val="5CE943C9"/>
    <w:rsid w:val="5F7301B0"/>
    <w:rsid w:val="61444BCB"/>
    <w:rsid w:val="64C56349"/>
    <w:rsid w:val="674345E5"/>
    <w:rsid w:val="696C5E21"/>
    <w:rsid w:val="6A52123E"/>
    <w:rsid w:val="6A7254B0"/>
    <w:rsid w:val="6B8E00C8"/>
    <w:rsid w:val="6CE821B9"/>
    <w:rsid w:val="6CEF6707"/>
    <w:rsid w:val="6D9C34C8"/>
    <w:rsid w:val="6D9F25EC"/>
    <w:rsid w:val="6F1A6664"/>
    <w:rsid w:val="70852FF6"/>
    <w:rsid w:val="72DA419A"/>
    <w:rsid w:val="730609E7"/>
    <w:rsid w:val="74FB7C9F"/>
    <w:rsid w:val="7959348A"/>
    <w:rsid w:val="7CF23697"/>
    <w:rsid w:val="7E3C0043"/>
    <w:rsid w:val="7EB01715"/>
    <w:rsid w:val="7F1D4F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2022-01-17T07:01:15Z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