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Theme="minorEastAsia" w:hAnsiTheme="minorEastAsia" w:eastAsiaTheme="minorEastAsia" w:cstheme="minorEastAsia"/>
          <w:bCs/>
          <w:color w:val="000000"/>
          <w:sz w:val="36"/>
          <w:szCs w:val="36"/>
        </w:rPr>
        <w:t>管理体系审核记录表</w:t>
      </w:r>
      <w:r>
        <w:rPr>
          <w:rFonts w:hint="eastAsia" w:asciiTheme="minorEastAsia" w:hAnsiTheme="minorEastAsia" w:eastAsiaTheme="minorEastAsia" w:cstheme="minorEastAsia"/>
          <w:bCs/>
          <w:color w:val="000000"/>
          <w:sz w:val="36"/>
          <w:szCs w:val="36"/>
          <w:lang w:val="en-US" w:eastAsia="zh-CN"/>
        </w:rPr>
        <w:t>1</w:t>
      </w:r>
    </w:p>
    <w:tbl>
      <w:tblPr>
        <w:tblStyle w:val="17"/>
        <w:tblW w:w="14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965"/>
        <w:gridCol w:w="1092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73" w:type="dxa"/>
            <w:vMerge w:val="restart"/>
            <w:vAlign w:val="center"/>
          </w:tcPr>
          <w:p>
            <w:pPr>
              <w:spacing w:before="120"/>
              <w:jc w:val="center"/>
              <w:rPr>
                <w:rFonts w:hint="eastAsia" w:ascii="等线" w:hAnsi="等线" w:eastAsia="等线" w:cs="等线"/>
                <w:sz w:val="21"/>
                <w:szCs w:val="21"/>
                <w:highlight w:val="none"/>
              </w:rPr>
            </w:pPr>
            <w:r>
              <w:rPr>
                <w:rFonts w:hint="eastAsia" w:ascii="等线" w:hAnsi="等线" w:eastAsia="等线" w:cs="等线"/>
                <w:sz w:val="21"/>
                <w:szCs w:val="21"/>
                <w:highlight w:val="none"/>
              </w:rPr>
              <w:t>过程与活动、</w:t>
            </w:r>
          </w:p>
          <w:p>
            <w:pPr>
              <w:jc w:val="center"/>
              <w:rPr>
                <w:rFonts w:hint="eastAsia" w:ascii="等线" w:hAnsi="等线" w:eastAsia="等线" w:cs="等线"/>
                <w:sz w:val="21"/>
                <w:szCs w:val="21"/>
                <w:highlight w:val="none"/>
              </w:rPr>
            </w:pPr>
            <w:r>
              <w:rPr>
                <w:rFonts w:hint="eastAsia" w:ascii="等线" w:hAnsi="等线" w:eastAsia="等线" w:cs="等线"/>
                <w:sz w:val="21"/>
                <w:szCs w:val="21"/>
                <w:highlight w:val="none"/>
              </w:rPr>
              <w:t>抽样计划</w:t>
            </w:r>
          </w:p>
        </w:tc>
        <w:tc>
          <w:tcPr>
            <w:tcW w:w="965" w:type="dxa"/>
            <w:vMerge w:val="restart"/>
            <w:vAlign w:val="center"/>
          </w:tcPr>
          <w:p>
            <w:pPr>
              <w:rPr>
                <w:rFonts w:hint="eastAsia" w:ascii="等线" w:hAnsi="等线" w:eastAsia="等线" w:cs="等线"/>
                <w:sz w:val="21"/>
                <w:szCs w:val="21"/>
                <w:highlight w:val="none"/>
              </w:rPr>
            </w:pPr>
            <w:r>
              <w:rPr>
                <w:rFonts w:hint="eastAsia" w:ascii="等线" w:hAnsi="等线" w:eastAsia="等线" w:cs="等线"/>
                <w:sz w:val="21"/>
                <w:szCs w:val="21"/>
                <w:highlight w:val="none"/>
              </w:rPr>
              <w:t>涉及</w:t>
            </w:r>
          </w:p>
          <w:p>
            <w:pPr>
              <w:rPr>
                <w:rFonts w:hint="eastAsia" w:ascii="等线" w:hAnsi="等线" w:eastAsia="等线" w:cs="等线"/>
                <w:sz w:val="21"/>
                <w:szCs w:val="21"/>
                <w:highlight w:val="none"/>
              </w:rPr>
            </w:pPr>
            <w:r>
              <w:rPr>
                <w:rFonts w:hint="eastAsia" w:ascii="等线" w:hAnsi="等线" w:eastAsia="等线" w:cs="等线"/>
                <w:sz w:val="21"/>
                <w:szCs w:val="21"/>
                <w:highlight w:val="none"/>
              </w:rPr>
              <w:t>条款</w:t>
            </w:r>
          </w:p>
        </w:tc>
        <w:tc>
          <w:tcPr>
            <w:tcW w:w="10927" w:type="dxa"/>
            <w:vAlign w:val="center"/>
          </w:tcPr>
          <w:p>
            <w:pPr>
              <w:rPr>
                <w:rFonts w:hint="eastAsia" w:ascii="等线" w:hAnsi="等线" w:eastAsia="等线" w:cs="等线"/>
                <w:sz w:val="21"/>
                <w:szCs w:val="21"/>
                <w:highlight w:val="none"/>
                <w:lang w:val="en-US" w:eastAsia="zh-CN"/>
              </w:rPr>
            </w:pPr>
            <w:r>
              <w:rPr>
                <w:rFonts w:hint="eastAsia" w:ascii="等线" w:hAnsi="等线" w:eastAsia="等线" w:cs="等线"/>
                <w:highlight w:val="none"/>
              </w:rPr>
              <w:t>受审核部门：</w:t>
            </w:r>
            <w:r>
              <w:rPr>
                <w:rFonts w:hint="eastAsia" w:ascii="等线" w:hAnsi="等线" w:eastAsia="等线" w:cs="等线"/>
                <w:highlight w:val="none"/>
                <w:lang w:val="en-US" w:eastAsia="zh-CN"/>
              </w:rPr>
              <w:t>业务</w:t>
            </w:r>
            <w:r>
              <w:rPr>
                <w:rFonts w:hint="eastAsia" w:ascii="等线" w:hAnsi="等线" w:eastAsia="等线" w:cs="等线"/>
                <w:b w:val="0"/>
                <w:bCs w:val="0"/>
                <w:sz w:val="21"/>
                <w:szCs w:val="21"/>
                <w:highlight w:val="none"/>
                <w:lang w:val="en-US" w:eastAsia="zh-CN"/>
              </w:rPr>
              <w:t>部</w:t>
            </w:r>
            <w:r>
              <w:rPr>
                <w:rFonts w:hint="eastAsia" w:ascii="等线" w:hAnsi="等线" w:eastAsia="等线" w:cs="等线"/>
                <w:highlight w:val="none"/>
              </w:rPr>
              <w:t xml:space="preserve">     </w:t>
            </w:r>
            <w:r>
              <w:rPr>
                <w:rFonts w:hint="eastAsia" w:ascii="等线" w:hAnsi="等线" w:eastAsia="等线" w:cs="等线"/>
                <w:highlight w:val="none"/>
                <w:lang w:val="en-US" w:eastAsia="zh-CN"/>
              </w:rPr>
              <w:t xml:space="preserve">  </w:t>
            </w:r>
            <w:r>
              <w:rPr>
                <w:rFonts w:hint="eastAsia" w:ascii="等线" w:hAnsi="等线" w:eastAsia="等线" w:cs="等线"/>
                <w:highlight w:val="none"/>
              </w:rPr>
              <w:t>主管领导：</w:t>
            </w:r>
            <w:r>
              <w:rPr>
                <w:rFonts w:hint="eastAsia" w:ascii="等线" w:hAnsi="等线" w:eastAsia="等线" w:cs="等线"/>
                <w:highlight w:val="none"/>
                <w:lang w:val="en-US" w:eastAsia="zh-CN"/>
              </w:rPr>
              <w:t xml:space="preserve">张真晓   </w:t>
            </w:r>
            <w:r>
              <w:rPr>
                <w:rFonts w:hint="eastAsia" w:ascii="等线" w:hAnsi="等线" w:eastAsia="等线" w:cs="等线"/>
                <w:highlight w:val="none"/>
              </w:rPr>
              <w:t xml:space="preserve"> 陪同人员：</w:t>
            </w:r>
            <w:r>
              <w:rPr>
                <w:rFonts w:hint="eastAsia" w:ascii="等线" w:hAnsi="等线" w:eastAsia="等线" w:cs="等线"/>
                <w:highlight w:val="none"/>
                <w:lang w:val="en-US" w:eastAsia="zh-CN"/>
              </w:rPr>
              <w:t>王爱丹</w:t>
            </w:r>
          </w:p>
        </w:tc>
        <w:tc>
          <w:tcPr>
            <w:tcW w:w="732"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73" w:type="dxa"/>
            <w:vMerge w:val="continue"/>
            <w:vAlign w:val="center"/>
          </w:tcPr>
          <w:p>
            <w:pPr>
              <w:rPr>
                <w:rFonts w:hint="eastAsia" w:ascii="等线" w:hAnsi="等线" w:eastAsia="等线" w:cs="等线"/>
                <w:sz w:val="21"/>
                <w:szCs w:val="21"/>
                <w:highlight w:val="none"/>
              </w:rPr>
            </w:pPr>
          </w:p>
        </w:tc>
        <w:tc>
          <w:tcPr>
            <w:tcW w:w="965" w:type="dxa"/>
            <w:vMerge w:val="continue"/>
            <w:vAlign w:val="center"/>
          </w:tcPr>
          <w:p>
            <w:pPr>
              <w:rPr>
                <w:rFonts w:hint="eastAsia" w:ascii="等线" w:hAnsi="等线" w:eastAsia="等线" w:cs="等线"/>
                <w:sz w:val="21"/>
                <w:szCs w:val="21"/>
                <w:highlight w:val="none"/>
              </w:rPr>
            </w:pPr>
          </w:p>
        </w:tc>
        <w:tc>
          <w:tcPr>
            <w:tcW w:w="10927" w:type="dxa"/>
            <w:vAlign w:val="center"/>
          </w:tcPr>
          <w:p>
            <w:pPr>
              <w:spacing w:before="120"/>
              <w:rPr>
                <w:rFonts w:hint="default" w:ascii="等线" w:hAnsi="等线" w:eastAsia="等线" w:cs="等线"/>
                <w:sz w:val="21"/>
                <w:szCs w:val="21"/>
                <w:highlight w:val="none"/>
                <w:lang w:val="en-US"/>
              </w:rPr>
            </w:pPr>
            <w:r>
              <w:rPr>
                <w:rFonts w:hint="eastAsia" w:ascii="等线" w:hAnsi="等线" w:eastAsia="等线" w:cs="等线"/>
                <w:color w:val="auto"/>
                <w:sz w:val="21"/>
                <w:szCs w:val="21"/>
                <w:highlight w:val="none"/>
              </w:rPr>
              <w:t>审核员：</w:t>
            </w:r>
            <w:r>
              <w:rPr>
                <w:rFonts w:hint="eastAsia" w:ascii="等线" w:hAnsi="等线" w:eastAsia="等线" w:cs="等线"/>
                <w:color w:val="auto"/>
                <w:sz w:val="21"/>
                <w:szCs w:val="21"/>
                <w:highlight w:val="none"/>
                <w:lang w:val="en-US" w:eastAsia="zh-CN"/>
              </w:rPr>
              <w:t xml:space="preserve">王献华      </w:t>
            </w:r>
            <w:r>
              <w:rPr>
                <w:rFonts w:hint="eastAsia" w:ascii="等线" w:hAnsi="等线" w:eastAsia="等线" w:cs="等线"/>
                <w:color w:val="auto"/>
                <w:sz w:val="21"/>
                <w:szCs w:val="21"/>
                <w:highlight w:val="none"/>
              </w:rPr>
              <w:t>审核时间：</w:t>
            </w:r>
            <w:r>
              <w:rPr>
                <w:rFonts w:hint="eastAsia" w:ascii="等线" w:hAnsi="等线" w:eastAsia="等线" w:cs="等线"/>
                <w:color w:val="auto"/>
                <w:sz w:val="21"/>
                <w:szCs w:val="21"/>
                <w:highlight w:val="none"/>
                <w:lang w:val="en-US" w:eastAsia="zh-CN"/>
              </w:rPr>
              <w:t>2022年1月14日 08:00-12:00</w:t>
            </w:r>
            <w:bookmarkStart w:id="0" w:name="_GoBack"/>
            <w:bookmarkEnd w:id="0"/>
          </w:p>
        </w:tc>
        <w:tc>
          <w:tcPr>
            <w:tcW w:w="73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73" w:type="dxa"/>
            <w:vMerge w:val="continue"/>
            <w:vAlign w:val="center"/>
          </w:tcPr>
          <w:p>
            <w:pPr>
              <w:rPr>
                <w:rFonts w:hint="eastAsia" w:ascii="等线" w:hAnsi="等线" w:eastAsia="等线" w:cs="等线"/>
                <w:sz w:val="21"/>
                <w:szCs w:val="21"/>
                <w:highlight w:val="none"/>
              </w:rPr>
            </w:pPr>
          </w:p>
        </w:tc>
        <w:tc>
          <w:tcPr>
            <w:tcW w:w="965" w:type="dxa"/>
            <w:vMerge w:val="continue"/>
            <w:vAlign w:val="center"/>
          </w:tcPr>
          <w:p>
            <w:pPr>
              <w:rPr>
                <w:rFonts w:hint="eastAsia" w:ascii="等线" w:hAnsi="等线" w:eastAsia="等线" w:cs="等线"/>
                <w:sz w:val="21"/>
                <w:szCs w:val="21"/>
                <w:highlight w:val="none"/>
              </w:rPr>
            </w:pPr>
          </w:p>
        </w:tc>
        <w:tc>
          <w:tcPr>
            <w:tcW w:w="10927" w:type="dxa"/>
            <w:vAlign w:val="center"/>
          </w:tcPr>
          <w:p>
            <w:pPr>
              <w:pStyle w:val="21"/>
              <w:rPr>
                <w:rFonts w:hint="eastAsia" w:ascii="等线" w:hAnsi="等线" w:eastAsia="等线" w:cs="等线"/>
                <w:highlight w:val="none"/>
              </w:rPr>
            </w:pPr>
            <w:r>
              <w:rPr>
                <w:rFonts w:hint="eastAsia" w:ascii="等线" w:hAnsi="等线" w:eastAsia="等线" w:cs="等线"/>
                <w:highlight w:val="none"/>
              </w:rPr>
              <w:t>审核条款：</w:t>
            </w:r>
          </w:p>
          <w:p>
            <w:pPr>
              <w:adjustRightInd w:val="0"/>
              <w:snapToGrid w:val="0"/>
              <w:ind w:right="105" w:rightChars="50"/>
              <w:textAlignment w:val="baseline"/>
              <w:rPr>
                <w:rFonts w:hint="default" w:ascii="等线" w:hAnsi="等线" w:eastAsia="等线" w:cs="等线"/>
                <w:sz w:val="21"/>
                <w:szCs w:val="21"/>
                <w:lang w:val="en-US" w:eastAsia="zh-CN"/>
              </w:rPr>
            </w:pPr>
            <w:r>
              <w:rPr>
                <w:rFonts w:hint="eastAsia" w:ascii="等线" w:hAnsi="等线" w:eastAsia="等线" w:cs="等线"/>
                <w:sz w:val="21"/>
                <w:szCs w:val="21"/>
              </w:rPr>
              <w:t>Q</w:t>
            </w:r>
            <w:r>
              <w:rPr>
                <w:rFonts w:hint="eastAsia" w:ascii="等线" w:hAnsi="等线" w:eastAsia="等线" w:cs="等线"/>
                <w:sz w:val="21"/>
                <w:szCs w:val="21"/>
                <w:lang w:val="en-US" w:eastAsia="zh-CN"/>
              </w:rPr>
              <w:t>EO</w:t>
            </w:r>
            <w:r>
              <w:rPr>
                <w:rFonts w:hint="eastAsia" w:ascii="等线" w:hAnsi="等线" w:eastAsia="等线" w:cs="等线"/>
                <w:sz w:val="21"/>
                <w:szCs w:val="21"/>
              </w:rPr>
              <w:t>: 5.3组织的岗位、职责和权限、6.2质量目标</w:t>
            </w:r>
            <w:r>
              <w:rPr>
                <w:rFonts w:hint="eastAsia" w:ascii="等线" w:hAnsi="等线" w:eastAsia="等线" w:cs="等线"/>
                <w:sz w:val="21"/>
                <w:szCs w:val="21"/>
                <w:lang w:eastAsia="zh-CN"/>
              </w:rPr>
              <w:t>、</w:t>
            </w:r>
            <w:r>
              <w:rPr>
                <w:rFonts w:hint="eastAsia" w:ascii="等线" w:hAnsi="等线" w:eastAsia="等线" w:cs="等线"/>
                <w:sz w:val="21"/>
                <w:szCs w:val="21"/>
                <w:lang w:val="en-US" w:eastAsia="zh-CN"/>
              </w:rPr>
              <w:t>7.4沟通</w:t>
            </w:r>
          </w:p>
          <w:p>
            <w:pPr>
              <w:adjustRightInd w:val="0"/>
              <w:snapToGrid w:val="0"/>
              <w:ind w:right="105" w:rightChars="5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Q:8.2 物业管理服务的要求、</w:t>
            </w:r>
            <w:r>
              <w:rPr>
                <w:rFonts w:hint="eastAsia" w:ascii="等线" w:hAnsi="等线" w:eastAsia="等线" w:cs="等线"/>
                <w:sz w:val="21"/>
                <w:szCs w:val="21"/>
              </w:rPr>
              <w:t>8.3物业管理服务的设计和开发</w:t>
            </w:r>
            <w:r>
              <w:rPr>
                <w:rFonts w:hint="eastAsia" w:ascii="等线" w:hAnsi="等线" w:eastAsia="等线" w:cs="等线"/>
                <w:sz w:val="21"/>
                <w:szCs w:val="21"/>
                <w:lang w:eastAsia="zh-CN"/>
              </w:rPr>
              <w:t>、</w:t>
            </w:r>
            <w:r>
              <w:rPr>
                <w:rFonts w:hint="eastAsia" w:ascii="等线" w:hAnsi="等线" w:eastAsia="等线" w:cs="等线"/>
                <w:sz w:val="21"/>
                <w:szCs w:val="21"/>
              </w:rPr>
              <w:t>8.5.5 交付后的活动</w:t>
            </w:r>
            <w:r>
              <w:rPr>
                <w:rFonts w:hint="eastAsia" w:ascii="等线" w:hAnsi="等线" w:eastAsia="等线" w:cs="等线"/>
                <w:sz w:val="21"/>
                <w:szCs w:val="21"/>
                <w:lang w:eastAsia="zh-CN"/>
              </w:rPr>
              <w:t>、</w:t>
            </w:r>
            <w:r>
              <w:rPr>
                <w:rFonts w:hint="eastAsia" w:ascii="等线" w:hAnsi="等线" w:eastAsia="等线" w:cs="等线"/>
                <w:sz w:val="21"/>
                <w:szCs w:val="21"/>
              </w:rPr>
              <w:t>9.1.2 顾客满意</w:t>
            </w:r>
          </w:p>
          <w:p>
            <w:pPr>
              <w:pStyle w:val="21"/>
              <w:rPr>
                <w:rFonts w:hint="eastAsia" w:ascii="等线" w:hAnsi="等线" w:eastAsia="等线" w:cs="等线"/>
                <w:highlight w:val="none"/>
              </w:rPr>
            </w:pPr>
            <w:r>
              <w:rPr>
                <w:rFonts w:hint="eastAsia" w:ascii="等线" w:hAnsi="等线" w:eastAsia="等线" w:cs="等线"/>
                <w:sz w:val="21"/>
                <w:szCs w:val="21"/>
                <w:lang w:val="en-US" w:eastAsia="zh-CN"/>
              </w:rPr>
              <w:t>EO:6.1.2环境因素/危险源的辨识与评价、</w:t>
            </w:r>
            <w:r>
              <w:rPr>
                <w:rFonts w:hint="eastAsia" w:ascii="等线" w:hAnsi="等线" w:eastAsia="等线" w:cs="等线"/>
                <w:sz w:val="21"/>
                <w:szCs w:val="21"/>
              </w:rPr>
              <w:t>8.1运行策划和控制、8.2应急准备和响应</w:t>
            </w:r>
          </w:p>
        </w:tc>
        <w:tc>
          <w:tcPr>
            <w:tcW w:w="732"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173"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岗位、职责、权限、责任</w:t>
            </w:r>
          </w:p>
          <w:p>
            <w:pPr>
              <w:rPr>
                <w:rFonts w:hint="eastAsia" w:asciiTheme="minorEastAsia" w:hAnsiTheme="minorEastAsia" w:eastAsiaTheme="minorEastAsia" w:cstheme="minorEastAsia"/>
                <w:sz w:val="21"/>
                <w:szCs w:val="21"/>
              </w:rPr>
            </w:pPr>
          </w:p>
        </w:tc>
        <w:tc>
          <w:tcPr>
            <w:tcW w:w="965"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QEO</w:t>
            </w:r>
            <w:r>
              <w:rPr>
                <w:rFonts w:hint="eastAsia" w:asciiTheme="minorEastAsia" w:hAnsiTheme="minorEastAsia" w:eastAsiaTheme="minorEastAsia" w:cstheme="minorEastAsia"/>
                <w:sz w:val="21"/>
                <w:szCs w:val="21"/>
              </w:rPr>
              <w:t>:5.3</w:t>
            </w:r>
          </w:p>
          <w:p>
            <w:pPr>
              <w:rPr>
                <w:rFonts w:hint="eastAsia" w:asciiTheme="minorEastAsia" w:hAnsiTheme="minorEastAsia" w:eastAsiaTheme="minorEastAsia" w:cstheme="minorEastAsia"/>
                <w:sz w:val="21"/>
                <w:szCs w:val="21"/>
              </w:rPr>
            </w:pPr>
          </w:p>
        </w:tc>
        <w:tc>
          <w:tcPr>
            <w:tcW w:w="10927" w:type="dxa"/>
            <w:vAlign w:val="top"/>
          </w:tcPr>
          <w:p>
            <w:pPr>
              <w:adjustRightInd w:val="0"/>
              <w:snapToGrid w:val="0"/>
              <w:ind w:right="105" w:rightChars="50" w:firstLine="420" w:firstLineChars="200"/>
              <w:textAlignment w:val="baseline"/>
              <w:rPr>
                <w:rFonts w:hint="eastAsia" w:ascii="等线" w:hAnsi="等线" w:eastAsia="等线" w:cs="等线"/>
                <w:sz w:val="21"/>
                <w:szCs w:val="21"/>
              </w:rPr>
            </w:pPr>
            <w:r>
              <w:rPr>
                <w:rFonts w:hint="eastAsia" w:ascii="等线" w:hAnsi="等线" w:eastAsia="等线" w:cs="等线"/>
                <w:sz w:val="21"/>
                <w:szCs w:val="21"/>
                <w:lang w:val="en-US" w:eastAsia="zh-CN"/>
              </w:rPr>
              <w:t>组织三合一手册中规定</w:t>
            </w:r>
            <w:r>
              <w:rPr>
                <w:rFonts w:hint="eastAsia" w:ascii="等线" w:hAnsi="等线" w:eastAsia="等线" w:cs="等线"/>
                <w:sz w:val="21"/>
                <w:szCs w:val="21"/>
                <w:lang w:eastAsia="zh-CN"/>
              </w:rPr>
              <w:t>综合办公室</w:t>
            </w:r>
            <w:r>
              <w:rPr>
                <w:rFonts w:hint="eastAsia" w:ascii="等线" w:hAnsi="等线" w:eastAsia="等线" w:cs="等线"/>
                <w:sz w:val="21"/>
                <w:szCs w:val="21"/>
                <w:lang w:val="en-US" w:eastAsia="zh-CN"/>
              </w:rPr>
              <w:t>的职责如下：</w:t>
            </w:r>
          </w:p>
          <w:p>
            <w:pPr>
              <w:adjustRightInd w:val="0"/>
              <w:snapToGrid w:val="0"/>
              <w:ind w:right="105" w:rightChars="50" w:firstLine="210" w:firstLineChars="100"/>
              <w:textAlignment w:val="baseline"/>
              <w:rPr>
                <w:rFonts w:hint="eastAsia" w:ascii="等线" w:hAnsi="等线" w:eastAsia="等线" w:cs="等线"/>
                <w:sz w:val="21"/>
                <w:szCs w:val="21"/>
              </w:rPr>
            </w:pPr>
            <w:r>
              <w:rPr>
                <w:rFonts w:hint="eastAsia" w:ascii="等线" w:hAnsi="等线" w:eastAsia="等线" w:cs="等线"/>
                <w:sz w:val="21"/>
                <w:szCs w:val="21"/>
              </w:rPr>
              <w:t>（1）了解和收集有物业需求的楼盘信息，筛选目标楼盘进行针对性接触。</w:t>
            </w:r>
          </w:p>
          <w:p>
            <w:pPr>
              <w:adjustRightInd w:val="0"/>
              <w:snapToGrid w:val="0"/>
              <w:ind w:right="105" w:rightChars="50" w:firstLine="210" w:firstLineChars="100"/>
              <w:textAlignment w:val="baseline"/>
              <w:rPr>
                <w:rFonts w:hint="eastAsia" w:ascii="等线" w:hAnsi="等线" w:eastAsia="等线" w:cs="等线"/>
                <w:sz w:val="21"/>
                <w:szCs w:val="21"/>
              </w:rPr>
            </w:pPr>
            <w:r>
              <w:rPr>
                <w:rFonts w:hint="eastAsia" w:ascii="等线" w:hAnsi="等线" w:eastAsia="等线" w:cs="等线"/>
                <w:sz w:val="21"/>
                <w:szCs w:val="21"/>
              </w:rPr>
              <w:t>（2）编制物业管理投标书并做好评审，组织实施整个竞标过程的工作。</w:t>
            </w:r>
          </w:p>
          <w:p>
            <w:pPr>
              <w:adjustRightInd w:val="0"/>
              <w:snapToGrid w:val="0"/>
              <w:ind w:right="105" w:rightChars="50" w:firstLine="210" w:firstLineChars="100"/>
              <w:textAlignment w:val="baseline"/>
              <w:rPr>
                <w:rFonts w:hint="eastAsia" w:ascii="等线" w:hAnsi="等线" w:eastAsia="等线" w:cs="等线"/>
                <w:sz w:val="21"/>
                <w:szCs w:val="21"/>
              </w:rPr>
            </w:pPr>
            <w:r>
              <w:rPr>
                <w:rFonts w:hint="eastAsia" w:ascii="等线" w:hAnsi="等线" w:eastAsia="等线" w:cs="等线"/>
                <w:sz w:val="21"/>
                <w:szCs w:val="21"/>
              </w:rPr>
              <w:t>（3）负责中标后物业管理服务事宜的谈判和合同等相关文件的拟定工作。</w:t>
            </w:r>
          </w:p>
          <w:p>
            <w:pPr>
              <w:adjustRightInd w:val="0"/>
              <w:snapToGrid w:val="0"/>
              <w:ind w:right="105" w:rightChars="50" w:firstLine="210" w:firstLineChars="100"/>
              <w:textAlignment w:val="baseline"/>
              <w:rPr>
                <w:rFonts w:hint="eastAsia" w:ascii="等线" w:hAnsi="等线" w:eastAsia="等线" w:cs="等线"/>
                <w:sz w:val="21"/>
                <w:szCs w:val="21"/>
              </w:rPr>
            </w:pPr>
            <w:r>
              <w:rPr>
                <w:rFonts w:hint="eastAsia" w:ascii="等线" w:hAnsi="等线" w:eastAsia="等线" w:cs="等线"/>
                <w:sz w:val="21"/>
                <w:szCs w:val="21"/>
              </w:rPr>
              <w:t>（4）负责新接项目的前期服务策划工作。</w:t>
            </w:r>
          </w:p>
          <w:p>
            <w:pPr>
              <w:adjustRightInd w:val="0"/>
              <w:snapToGrid w:val="0"/>
              <w:ind w:right="105" w:rightChars="50"/>
              <w:textAlignment w:val="baseline"/>
              <w:rPr>
                <w:rFonts w:hint="eastAsia" w:ascii="等线" w:hAnsi="等线" w:eastAsia="等线" w:cs="等线"/>
                <w:sz w:val="21"/>
                <w:szCs w:val="21"/>
              </w:rPr>
            </w:pPr>
            <w:r>
              <w:rPr>
                <w:rFonts w:hint="eastAsia" w:ascii="等线" w:hAnsi="等线" w:eastAsia="等线" w:cs="等线"/>
                <w:sz w:val="21"/>
                <w:szCs w:val="21"/>
              </w:rPr>
              <w:t xml:space="preserve"> </w:t>
            </w:r>
            <w:r>
              <w:rPr>
                <w:rFonts w:hint="eastAsia" w:ascii="等线" w:hAnsi="等线" w:eastAsia="等线" w:cs="等线"/>
                <w:sz w:val="21"/>
                <w:szCs w:val="21"/>
                <w:lang w:val="en-US" w:eastAsia="zh-CN"/>
              </w:rPr>
              <w:t xml:space="preserve"> （5）</w:t>
            </w:r>
            <w:r>
              <w:rPr>
                <w:rFonts w:hint="eastAsia" w:ascii="等线" w:hAnsi="等线" w:eastAsia="等线" w:cs="等线"/>
                <w:sz w:val="21"/>
                <w:szCs w:val="21"/>
              </w:rPr>
              <w:t>负责楼盘前期物业服务的顾问报告编写及甲方相关问题的协调处理工作。</w:t>
            </w:r>
          </w:p>
          <w:p>
            <w:pPr>
              <w:adjustRightInd w:val="0"/>
              <w:snapToGrid w:val="0"/>
              <w:ind w:right="105" w:rightChars="50" w:firstLine="420" w:firstLineChars="200"/>
              <w:textAlignment w:val="baseline"/>
              <w:rPr>
                <w:rFonts w:hint="eastAsia" w:asciiTheme="minorEastAsia" w:hAnsiTheme="minorEastAsia" w:eastAsiaTheme="minorEastAsia" w:cstheme="minorEastAsia"/>
                <w:sz w:val="21"/>
                <w:szCs w:val="21"/>
              </w:rPr>
            </w:pPr>
            <w:r>
              <w:rPr>
                <w:rFonts w:hint="eastAsia" w:ascii="等线" w:hAnsi="等线" w:eastAsia="等线" w:cs="等线"/>
                <w:sz w:val="21"/>
                <w:szCs w:val="21"/>
              </w:rPr>
              <w:t>询问</w:t>
            </w:r>
            <w:r>
              <w:rPr>
                <w:rFonts w:hint="eastAsia" w:ascii="等线" w:hAnsi="等线" w:eastAsia="等线" w:cs="等线"/>
                <w:sz w:val="21"/>
                <w:szCs w:val="21"/>
                <w:lang w:val="en-US" w:eastAsia="zh-CN"/>
              </w:rPr>
              <w:t>业务部张真晓</w:t>
            </w:r>
            <w:r>
              <w:rPr>
                <w:rFonts w:hint="eastAsia" w:ascii="等线" w:hAnsi="等线" w:eastAsia="等线" w:cs="等线"/>
                <w:sz w:val="21"/>
                <w:szCs w:val="21"/>
              </w:rPr>
              <w:t>，基本清楚本部门职责。</w:t>
            </w:r>
          </w:p>
        </w:tc>
        <w:tc>
          <w:tcPr>
            <w:tcW w:w="732" w:type="dxa"/>
          </w:tcPr>
          <w:p>
            <w:pPr>
              <w:spacing w:line="320" w:lineRule="exact"/>
              <w:rPr>
                <w:rFonts w:hint="default"/>
                <w:lang w:val="en-US" w:eastAsia="zh-CN"/>
              </w:rPr>
            </w:pPr>
            <w:r>
              <w:rPr>
                <w:rFonts w:hint="eastAsia"/>
                <w:lang w:val="en-US" w:eastAsia="zh-CN"/>
              </w:rPr>
              <w:t>Y</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73"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目标、指标及完成情况</w:t>
            </w:r>
          </w:p>
        </w:tc>
        <w:tc>
          <w:tcPr>
            <w:tcW w:w="965" w:type="dxa"/>
            <w:vAlign w:val="top"/>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Q:6.2</w:t>
            </w:r>
          </w:p>
          <w:p>
            <w:pPr>
              <w:rPr>
                <w:rFonts w:hint="eastAsia" w:asciiTheme="minorEastAsia" w:hAnsiTheme="minorEastAsia" w:eastAsiaTheme="minorEastAsia" w:cstheme="minorEastAsia"/>
                <w:sz w:val="21"/>
                <w:szCs w:val="21"/>
              </w:rPr>
            </w:pPr>
          </w:p>
        </w:tc>
        <w:tc>
          <w:tcPr>
            <w:tcW w:w="10927" w:type="dxa"/>
            <w:vAlign w:val="top"/>
          </w:tcPr>
          <w:p>
            <w:pPr>
              <w:ind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组织</w:t>
            </w:r>
            <w:r>
              <w:rPr>
                <w:rFonts w:hint="eastAsia" w:ascii="等线" w:hAnsi="等线" w:eastAsia="等线" w:cs="等线"/>
                <w:sz w:val="21"/>
                <w:szCs w:val="21"/>
              </w:rPr>
              <w:t>对管理体系所需的相关职能、层次和过程设定管理目标。</w:t>
            </w:r>
            <w:r>
              <w:rPr>
                <w:rFonts w:hint="eastAsia" w:ascii="等线" w:hAnsi="等线" w:eastAsia="等线" w:cs="等线"/>
                <w:sz w:val="21"/>
                <w:szCs w:val="21"/>
                <w:lang w:val="en-US" w:eastAsia="zh-CN"/>
              </w:rPr>
              <w:t>业务部</w:t>
            </w:r>
            <w:r>
              <w:rPr>
                <w:rFonts w:hint="eastAsia" w:ascii="等线" w:hAnsi="等线" w:eastAsia="等线" w:cs="等线"/>
                <w:sz w:val="21"/>
                <w:szCs w:val="21"/>
              </w:rPr>
              <w:t>涉及的目标及实现情况是：</w:t>
            </w:r>
          </w:p>
          <w:tbl>
            <w:tblPr>
              <w:tblStyle w:val="18"/>
              <w:tblpPr w:leftFromText="180" w:rightFromText="180" w:vertAnchor="text" w:horzAnchor="page" w:tblpX="525" w:tblpY="119"/>
              <w:tblOverlap w:val="never"/>
              <w:tblW w:w="8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809"/>
              <w:gridCol w:w="2678"/>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spacing w:line="400" w:lineRule="exact"/>
                    <w:jc w:val="center"/>
                    <w:rPr>
                      <w:rFonts w:hint="eastAsia" w:ascii="等线" w:hAnsi="等线" w:eastAsia="等线" w:cs="等线"/>
                      <w:kern w:val="2"/>
                      <w:sz w:val="21"/>
                      <w:szCs w:val="21"/>
                      <w:lang w:val="en-US" w:eastAsia="zh-CN" w:bidi="ar-SA"/>
                    </w:rPr>
                  </w:pPr>
                  <w:r>
                    <w:rPr>
                      <w:rFonts w:hint="eastAsia" w:ascii="等线" w:hAnsi="等线" w:eastAsia="等线" w:cs="等线"/>
                      <w:sz w:val="21"/>
                      <w:szCs w:val="21"/>
                    </w:rPr>
                    <w:t>部门</w:t>
                  </w:r>
                </w:p>
              </w:tc>
              <w:tc>
                <w:tcPr>
                  <w:tcW w:w="2809" w:type="dxa"/>
                  <w:vAlign w:val="center"/>
                </w:tcPr>
                <w:p>
                  <w:pPr>
                    <w:spacing w:line="400" w:lineRule="exact"/>
                    <w:jc w:val="center"/>
                    <w:rPr>
                      <w:rFonts w:hint="eastAsia" w:ascii="等线" w:hAnsi="等线" w:eastAsia="等线" w:cs="等线"/>
                      <w:kern w:val="2"/>
                      <w:sz w:val="21"/>
                      <w:szCs w:val="21"/>
                      <w:lang w:val="en-US" w:eastAsia="zh-CN" w:bidi="ar-SA"/>
                    </w:rPr>
                  </w:pPr>
                  <w:r>
                    <w:rPr>
                      <w:rFonts w:hint="eastAsia" w:ascii="等线" w:hAnsi="等线" w:eastAsia="等线" w:cs="等线"/>
                      <w:sz w:val="21"/>
                      <w:szCs w:val="21"/>
                    </w:rPr>
                    <w:t>分目标</w:t>
                  </w:r>
                </w:p>
              </w:tc>
              <w:tc>
                <w:tcPr>
                  <w:tcW w:w="2678" w:type="dxa"/>
                  <w:vAlign w:val="center"/>
                </w:tcPr>
                <w:p>
                  <w:pPr>
                    <w:spacing w:line="400" w:lineRule="exact"/>
                    <w:jc w:val="center"/>
                    <w:rPr>
                      <w:rFonts w:hint="eastAsia" w:ascii="等线" w:hAnsi="等线" w:eastAsia="等线" w:cs="等线"/>
                      <w:kern w:val="2"/>
                      <w:sz w:val="21"/>
                      <w:szCs w:val="21"/>
                      <w:lang w:val="en-US" w:eastAsia="zh-CN" w:bidi="ar-SA"/>
                    </w:rPr>
                  </w:pPr>
                  <w:r>
                    <w:rPr>
                      <w:rFonts w:hint="eastAsia" w:ascii="等线" w:hAnsi="等线" w:eastAsia="等线" w:cs="等线"/>
                      <w:sz w:val="21"/>
                      <w:szCs w:val="21"/>
                    </w:rPr>
                    <w:t>考核方法</w:t>
                  </w:r>
                </w:p>
              </w:tc>
              <w:tc>
                <w:tcPr>
                  <w:tcW w:w="2283" w:type="dxa"/>
                  <w:vAlign w:val="center"/>
                </w:tcPr>
                <w:p>
                  <w:pPr>
                    <w:spacing w:line="400" w:lineRule="exact"/>
                    <w:jc w:val="center"/>
                    <w:rPr>
                      <w:rFonts w:hint="eastAsia" w:ascii="等线" w:hAnsi="等线" w:eastAsia="等线" w:cs="等线"/>
                      <w:kern w:val="2"/>
                      <w:sz w:val="21"/>
                      <w:szCs w:val="21"/>
                      <w:lang w:val="en-US" w:eastAsia="zh-CN" w:bidi="ar-SA"/>
                    </w:rPr>
                  </w:pPr>
                  <w:r>
                    <w:rPr>
                      <w:rFonts w:hint="eastAsia" w:ascii="等线" w:hAnsi="等线" w:eastAsia="等线" w:cs="等线"/>
                      <w:sz w:val="21"/>
                      <w:szCs w:val="21"/>
                    </w:rPr>
                    <w:t>统计结果（</w:t>
                  </w:r>
                  <w:r>
                    <w:rPr>
                      <w:rFonts w:hint="eastAsia" w:ascii="等线" w:hAnsi="等线" w:eastAsia="等线" w:cs="等线"/>
                      <w:sz w:val="21"/>
                      <w:szCs w:val="21"/>
                      <w:lang w:val="en-US" w:eastAsia="zh-CN"/>
                    </w:rPr>
                    <w:t>1</w:t>
                  </w:r>
                  <w:r>
                    <w:rPr>
                      <w:rFonts w:hint="eastAsia" w:ascii="等线" w:hAnsi="等线" w:eastAsia="等线" w:cs="等线"/>
                      <w:sz w:val="21"/>
                      <w:szCs w:val="21"/>
                    </w:rPr>
                    <w:t>-10月）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Merge w:val="restart"/>
                  <w:vAlign w:val="center"/>
                </w:tcPr>
                <w:p>
                  <w:pPr>
                    <w:spacing w:line="400" w:lineRule="exact"/>
                    <w:rPr>
                      <w:rFonts w:hint="eastAsia" w:ascii="等线" w:hAnsi="等线" w:eastAsia="等线" w:cs="等线"/>
                      <w:kern w:val="2"/>
                      <w:sz w:val="21"/>
                      <w:szCs w:val="21"/>
                      <w:lang w:val="en-US" w:eastAsia="zh-CN" w:bidi="ar-SA"/>
                    </w:rPr>
                  </w:pPr>
                  <w:r>
                    <w:rPr>
                      <w:rFonts w:hint="eastAsia" w:ascii="等线" w:hAnsi="等线" w:eastAsia="等线" w:cs="等线"/>
                      <w:sz w:val="21"/>
                      <w:szCs w:val="21"/>
                    </w:rPr>
                    <w:t>业务部</w:t>
                  </w:r>
                </w:p>
                <w:p>
                  <w:pPr>
                    <w:rPr>
                      <w:rFonts w:hint="eastAsia" w:ascii="等线" w:hAnsi="等线" w:eastAsia="等线" w:cs="等线"/>
                      <w:sz w:val="21"/>
                      <w:szCs w:val="21"/>
                      <w:vertAlign w:val="baseline"/>
                    </w:rPr>
                  </w:pPr>
                </w:p>
              </w:tc>
              <w:tc>
                <w:tcPr>
                  <w:tcW w:w="2809" w:type="dxa"/>
                  <w:vAlign w:val="center"/>
                </w:tcPr>
                <w:p>
                  <w:pPr>
                    <w:spacing w:line="400" w:lineRule="exact"/>
                    <w:rPr>
                      <w:rFonts w:hint="eastAsia" w:ascii="等线" w:hAnsi="等线" w:eastAsia="等线" w:cs="等线"/>
                      <w:kern w:val="2"/>
                      <w:sz w:val="21"/>
                      <w:szCs w:val="21"/>
                      <w:lang w:val="en-US" w:eastAsia="zh-CN" w:bidi="ar-SA"/>
                    </w:rPr>
                  </w:pPr>
                  <w:r>
                    <w:rPr>
                      <w:rFonts w:hint="eastAsia" w:ascii="等线" w:hAnsi="等线" w:eastAsia="等线" w:cs="等线"/>
                      <w:sz w:val="21"/>
                      <w:szCs w:val="21"/>
                    </w:rPr>
                    <w:t>1.合同履约率100%</w:t>
                  </w:r>
                </w:p>
              </w:tc>
              <w:tc>
                <w:tcPr>
                  <w:tcW w:w="2678" w:type="dxa"/>
                  <w:vAlign w:val="center"/>
                </w:tcPr>
                <w:p>
                  <w:pPr>
                    <w:spacing w:line="400" w:lineRule="exact"/>
                    <w:jc w:val="center"/>
                    <w:rPr>
                      <w:rFonts w:hint="eastAsia" w:ascii="等线" w:hAnsi="等线" w:eastAsia="等线" w:cs="等线"/>
                      <w:bCs/>
                      <w:color w:val="000000"/>
                      <w:kern w:val="2"/>
                      <w:sz w:val="21"/>
                      <w:szCs w:val="21"/>
                      <w:lang w:val="en-US" w:eastAsia="zh-CN" w:bidi="ar-SA"/>
                    </w:rPr>
                  </w:pPr>
                  <w:r>
                    <w:rPr>
                      <w:rFonts w:hint="eastAsia" w:ascii="等线" w:hAnsi="等线" w:eastAsia="等线" w:cs="等线"/>
                      <w:sz w:val="21"/>
                      <w:szCs w:val="21"/>
                    </w:rPr>
                    <w:t>履约率</w:t>
                  </w:r>
                  <w:r>
                    <w:rPr>
                      <w:rFonts w:hint="eastAsia" w:ascii="等线" w:hAnsi="等线" w:eastAsia="等线" w:cs="等线"/>
                      <w:bCs/>
                      <w:color w:val="000000"/>
                      <w:sz w:val="21"/>
                      <w:szCs w:val="21"/>
                    </w:rPr>
                    <w:t>＝</w:t>
                  </w:r>
                  <w:r>
                    <w:rPr>
                      <w:rFonts w:hint="eastAsia" w:ascii="等线" w:hAnsi="等线" w:eastAsia="等线" w:cs="等线"/>
                      <w:sz w:val="21"/>
                      <w:szCs w:val="21"/>
                    </w:rPr>
                    <w:t>履约</w:t>
                  </w:r>
                  <w:r>
                    <w:rPr>
                      <w:rFonts w:hint="eastAsia" w:ascii="等线" w:hAnsi="等线" w:eastAsia="等线" w:cs="等线"/>
                      <w:bCs/>
                      <w:color w:val="000000"/>
                      <w:sz w:val="21"/>
                      <w:szCs w:val="21"/>
                    </w:rPr>
                    <w:t>数÷合同总数×100%</w:t>
                  </w:r>
                </w:p>
              </w:tc>
              <w:tc>
                <w:tcPr>
                  <w:tcW w:w="2283" w:type="dxa"/>
                  <w:vAlign w:val="center"/>
                </w:tcPr>
                <w:p>
                  <w:pPr>
                    <w:spacing w:line="400" w:lineRule="exact"/>
                    <w:jc w:val="center"/>
                    <w:rPr>
                      <w:rFonts w:hint="eastAsia" w:ascii="等线" w:hAnsi="等线" w:eastAsia="等线" w:cs="等线"/>
                      <w:kern w:val="2"/>
                      <w:sz w:val="21"/>
                      <w:szCs w:val="21"/>
                      <w:lang w:val="en-US" w:eastAsia="zh-CN" w:bidi="ar-SA"/>
                    </w:rPr>
                  </w:pPr>
                  <w:r>
                    <w:rPr>
                      <w:rFonts w:hint="eastAsia" w:ascii="等线" w:hAnsi="等线" w:eastAsia="等线" w:cs="等线"/>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Merge w:val="continue"/>
                </w:tcPr>
                <w:p>
                  <w:pPr>
                    <w:rPr>
                      <w:rFonts w:hint="eastAsia" w:ascii="等线" w:hAnsi="等线" w:eastAsia="等线" w:cs="等线"/>
                      <w:sz w:val="21"/>
                      <w:szCs w:val="21"/>
                      <w:vertAlign w:val="baseline"/>
                    </w:rPr>
                  </w:pPr>
                </w:p>
              </w:tc>
              <w:tc>
                <w:tcPr>
                  <w:tcW w:w="2809" w:type="dxa"/>
                  <w:vAlign w:val="center"/>
                </w:tcPr>
                <w:p>
                  <w:pPr>
                    <w:spacing w:line="400" w:lineRule="exact"/>
                    <w:rPr>
                      <w:rFonts w:hint="eastAsia" w:ascii="等线" w:hAnsi="等线" w:eastAsia="等线" w:cs="等线"/>
                      <w:kern w:val="2"/>
                      <w:sz w:val="21"/>
                      <w:szCs w:val="21"/>
                      <w:lang w:val="en-US" w:eastAsia="zh-CN" w:bidi="ar-SA"/>
                    </w:rPr>
                  </w:pPr>
                  <w:r>
                    <w:rPr>
                      <w:rFonts w:hint="eastAsia" w:ascii="等线" w:hAnsi="等线" w:eastAsia="等线" w:cs="等线"/>
                      <w:sz w:val="21"/>
                      <w:szCs w:val="21"/>
                    </w:rPr>
                    <w:t>2.</w:t>
                  </w:r>
                  <w:r>
                    <w:rPr>
                      <w:rFonts w:hint="eastAsia" w:ascii="等线" w:hAnsi="等线" w:eastAsia="等线" w:cs="等线"/>
                      <w:bCs/>
                      <w:snapToGrid w:val="0"/>
                      <w:color w:val="000000"/>
                      <w:kern w:val="0"/>
                      <w:sz w:val="21"/>
                      <w:szCs w:val="21"/>
                    </w:rPr>
                    <w:t xml:space="preserve"> 业主满意率</w:t>
                  </w:r>
                  <w:r>
                    <w:rPr>
                      <w:rFonts w:hint="eastAsia" w:ascii="等线" w:hAnsi="等线" w:eastAsia="等线" w:cs="等线"/>
                      <w:sz w:val="21"/>
                      <w:szCs w:val="21"/>
                    </w:rPr>
                    <w:t>≥95%</w:t>
                  </w:r>
                </w:p>
              </w:tc>
              <w:tc>
                <w:tcPr>
                  <w:tcW w:w="2678" w:type="dxa"/>
                  <w:vAlign w:val="center"/>
                </w:tcPr>
                <w:p>
                  <w:pPr>
                    <w:spacing w:line="400" w:lineRule="exact"/>
                    <w:jc w:val="center"/>
                    <w:rPr>
                      <w:rFonts w:hint="eastAsia" w:ascii="等线" w:hAnsi="等线" w:eastAsia="等线" w:cs="等线"/>
                      <w:bCs/>
                      <w:color w:val="000000"/>
                      <w:kern w:val="2"/>
                      <w:sz w:val="21"/>
                      <w:szCs w:val="21"/>
                      <w:lang w:val="en-US" w:eastAsia="zh-CN" w:bidi="ar-SA"/>
                    </w:rPr>
                  </w:pPr>
                  <w:r>
                    <w:rPr>
                      <w:rFonts w:hint="eastAsia" w:ascii="等线" w:hAnsi="等线" w:eastAsia="等线" w:cs="等线"/>
                      <w:sz w:val="21"/>
                      <w:szCs w:val="21"/>
                    </w:rPr>
                    <w:t>满意率</w:t>
                  </w:r>
                  <w:r>
                    <w:rPr>
                      <w:rFonts w:hint="eastAsia" w:ascii="等线" w:hAnsi="等线" w:eastAsia="等线" w:cs="等线"/>
                      <w:bCs/>
                      <w:color w:val="000000"/>
                      <w:sz w:val="21"/>
                      <w:szCs w:val="21"/>
                    </w:rPr>
                    <w:t>＝总分数÷业主数×100%</w:t>
                  </w:r>
                </w:p>
              </w:tc>
              <w:tc>
                <w:tcPr>
                  <w:tcW w:w="2283" w:type="dxa"/>
                  <w:vAlign w:val="center"/>
                </w:tcPr>
                <w:p>
                  <w:pPr>
                    <w:spacing w:line="400" w:lineRule="exact"/>
                    <w:jc w:val="center"/>
                    <w:rPr>
                      <w:rFonts w:hint="eastAsia" w:ascii="等线" w:hAnsi="等线" w:eastAsia="等线" w:cs="等线"/>
                      <w:kern w:val="2"/>
                      <w:sz w:val="21"/>
                      <w:szCs w:val="21"/>
                      <w:lang w:val="en-US" w:eastAsia="zh-CN" w:bidi="ar-SA"/>
                    </w:rPr>
                  </w:pPr>
                  <w:r>
                    <w:rPr>
                      <w:rFonts w:hint="eastAsia" w:ascii="等线" w:hAnsi="等线" w:eastAsia="等线" w:cs="等线"/>
                      <w:sz w:val="21"/>
                      <w:szCs w:val="21"/>
                    </w:rPr>
                    <w:t>9</w:t>
                  </w:r>
                  <w:r>
                    <w:rPr>
                      <w:rFonts w:hint="eastAsia" w:ascii="等线" w:hAnsi="等线" w:eastAsia="等线" w:cs="等线"/>
                      <w:sz w:val="21"/>
                      <w:szCs w:val="21"/>
                      <w:lang w:val="en-US" w:eastAsia="zh-CN"/>
                    </w:rPr>
                    <w:t>7</w:t>
                  </w:r>
                  <w:r>
                    <w:rPr>
                      <w:rFonts w:hint="eastAsia" w:ascii="等线" w:hAnsi="等线" w:eastAsia="等线" w:cs="等线"/>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Merge w:val="continue"/>
                </w:tcPr>
                <w:p>
                  <w:pPr>
                    <w:rPr>
                      <w:rFonts w:hint="eastAsia" w:ascii="等线" w:hAnsi="等线" w:eastAsia="等线" w:cs="等线"/>
                      <w:sz w:val="21"/>
                      <w:szCs w:val="21"/>
                      <w:vertAlign w:val="baseline"/>
                    </w:rPr>
                  </w:pPr>
                </w:p>
              </w:tc>
              <w:tc>
                <w:tcPr>
                  <w:tcW w:w="2809" w:type="dxa"/>
                  <w:vAlign w:val="center"/>
                </w:tcPr>
                <w:p>
                  <w:pPr>
                    <w:spacing w:line="400" w:lineRule="exact"/>
                    <w:rPr>
                      <w:rFonts w:hint="eastAsia" w:ascii="等线" w:hAnsi="等线" w:eastAsia="等线" w:cs="等线"/>
                      <w:kern w:val="2"/>
                      <w:sz w:val="21"/>
                      <w:szCs w:val="21"/>
                      <w:lang w:val="en-US" w:eastAsia="zh-CN" w:bidi="ar-SA"/>
                    </w:rPr>
                  </w:pPr>
                  <w:r>
                    <w:rPr>
                      <w:rFonts w:hint="eastAsia" w:ascii="等线" w:hAnsi="等线" w:eastAsia="等线" w:cs="等线"/>
                      <w:sz w:val="21"/>
                      <w:szCs w:val="21"/>
                    </w:rPr>
                    <w:t>3．办公场所分类处理各类废弃物，有专门收集箱并标识，100%分类回收处理</w:t>
                  </w:r>
                </w:p>
              </w:tc>
              <w:tc>
                <w:tcPr>
                  <w:tcW w:w="2678" w:type="dxa"/>
                  <w:vAlign w:val="center"/>
                </w:tcPr>
                <w:p>
                  <w:pPr>
                    <w:pStyle w:val="9"/>
                    <w:spacing w:before="60" w:beforeLines="15" w:after="60" w:afterLines="15" w:line="0" w:lineRule="atLeast"/>
                    <w:ind w:left="0" w:leftChars="0" w:firstLine="0" w:firstLineChars="0"/>
                    <w:rPr>
                      <w:rFonts w:hint="eastAsia" w:ascii="等线" w:hAnsi="等线" w:eastAsia="等线" w:cs="等线"/>
                      <w:kern w:val="2"/>
                      <w:sz w:val="21"/>
                      <w:szCs w:val="21"/>
                      <w:lang w:val="en-US" w:eastAsia="zh-CN" w:bidi="ar-SA"/>
                    </w:rPr>
                  </w:pPr>
                  <w:r>
                    <w:rPr>
                      <w:rFonts w:hint="eastAsia" w:ascii="等线" w:hAnsi="等线" w:eastAsia="等线" w:cs="等线"/>
                      <w:bCs/>
                      <w:color w:val="000000"/>
                      <w:sz w:val="21"/>
                      <w:szCs w:val="21"/>
                    </w:rPr>
                    <w:t>处理率＝回收处理数÷应回处理总数×100%</w:t>
                  </w:r>
                </w:p>
              </w:tc>
              <w:tc>
                <w:tcPr>
                  <w:tcW w:w="2283" w:type="dxa"/>
                  <w:vAlign w:val="center"/>
                </w:tcPr>
                <w:p>
                  <w:pPr>
                    <w:spacing w:line="400" w:lineRule="exact"/>
                    <w:jc w:val="center"/>
                    <w:rPr>
                      <w:rFonts w:hint="eastAsia" w:ascii="等线" w:hAnsi="等线" w:eastAsia="等线" w:cs="等线"/>
                      <w:kern w:val="2"/>
                      <w:sz w:val="21"/>
                      <w:szCs w:val="21"/>
                      <w:lang w:val="en-US" w:eastAsia="zh-CN" w:bidi="ar-SA"/>
                    </w:rPr>
                  </w:pPr>
                  <w:r>
                    <w:rPr>
                      <w:rFonts w:hint="eastAsia" w:ascii="等线" w:hAnsi="等线" w:eastAsia="等线" w:cs="等线"/>
                      <w:sz w:val="21"/>
                      <w:szCs w:val="21"/>
                    </w:rPr>
                    <w:t>100%</w:t>
                  </w:r>
                </w:p>
              </w:tc>
            </w:tr>
          </w:tbl>
          <w:p>
            <w:pPr>
              <w:rPr>
                <w:rFonts w:hint="eastAsia" w:ascii="等线" w:hAnsi="等线" w:eastAsia="等线" w:cs="等线"/>
                <w:sz w:val="21"/>
                <w:szCs w:val="21"/>
              </w:rPr>
            </w:pPr>
          </w:p>
          <w:p>
            <w:pPr>
              <w:rPr>
                <w:rFonts w:hint="eastAsia" w:ascii="等线" w:hAnsi="等线" w:eastAsia="等线" w:cs="等线"/>
                <w:sz w:val="21"/>
                <w:szCs w:val="21"/>
              </w:rPr>
            </w:pPr>
          </w:p>
          <w:p>
            <w:pPr>
              <w:rPr>
                <w:rFonts w:hint="eastAsia" w:ascii="等线" w:hAnsi="等线" w:eastAsia="等线" w:cs="等线"/>
                <w:sz w:val="21"/>
                <w:szCs w:val="21"/>
              </w:rPr>
            </w:pPr>
          </w:p>
          <w:p>
            <w:pPr>
              <w:rPr>
                <w:rFonts w:hint="eastAsia" w:ascii="等线" w:hAnsi="等线" w:eastAsia="等线" w:cs="等线"/>
                <w:sz w:val="21"/>
                <w:szCs w:val="21"/>
              </w:rPr>
            </w:pPr>
          </w:p>
          <w:p>
            <w:pPr>
              <w:rPr>
                <w:rFonts w:hint="eastAsia" w:ascii="等线" w:hAnsi="等线" w:eastAsia="等线" w:cs="等线"/>
                <w:sz w:val="21"/>
                <w:szCs w:val="21"/>
              </w:rPr>
            </w:pPr>
          </w:p>
          <w:p>
            <w:pPr>
              <w:rPr>
                <w:rFonts w:hint="eastAsia" w:ascii="等线" w:hAnsi="等线" w:eastAsia="等线" w:cs="等线"/>
                <w:sz w:val="21"/>
                <w:szCs w:val="21"/>
              </w:rPr>
            </w:pPr>
          </w:p>
          <w:p>
            <w:pPr>
              <w:rPr>
                <w:rFonts w:hint="eastAsia" w:ascii="等线" w:hAnsi="等线" w:eastAsia="等线" w:cs="等线"/>
                <w:sz w:val="21"/>
                <w:szCs w:val="21"/>
              </w:rPr>
            </w:pPr>
          </w:p>
          <w:p>
            <w:pPr>
              <w:rPr>
                <w:rFonts w:hint="eastAsia" w:ascii="等线" w:hAnsi="等线" w:eastAsia="等线" w:cs="等线"/>
                <w:sz w:val="21"/>
                <w:szCs w:val="21"/>
              </w:rPr>
            </w:pPr>
          </w:p>
          <w:p>
            <w:pPr>
              <w:rPr>
                <w:rFonts w:hint="eastAsia" w:ascii="等线" w:hAnsi="等线" w:eastAsia="等线" w:cs="等线"/>
                <w:sz w:val="21"/>
                <w:szCs w:val="21"/>
              </w:rPr>
            </w:pPr>
          </w:p>
          <w:p>
            <w:pPr>
              <w:rPr>
                <w:rFonts w:hint="eastAsia" w:ascii="等线" w:hAnsi="等线" w:eastAsia="等线" w:cs="等线"/>
                <w:sz w:val="21"/>
                <w:szCs w:val="21"/>
              </w:rPr>
            </w:pPr>
          </w:p>
          <w:p>
            <w:pPr>
              <w:rPr>
                <w:rFonts w:hint="eastAsia" w:ascii="等线" w:hAnsi="等线" w:eastAsia="等线" w:cs="等线"/>
                <w:sz w:val="21"/>
                <w:szCs w:val="21"/>
              </w:rPr>
            </w:pPr>
          </w:p>
          <w:p>
            <w:pPr>
              <w:ind w:firstLine="420" w:firstLineChars="200"/>
              <w:rPr>
                <w:rFonts w:hint="eastAsia" w:asciiTheme="minorEastAsia" w:hAnsiTheme="minorEastAsia" w:eastAsiaTheme="minorEastAsia" w:cstheme="minorEastAsia"/>
                <w:sz w:val="21"/>
                <w:szCs w:val="21"/>
              </w:rPr>
            </w:pPr>
            <w:r>
              <w:rPr>
                <w:rFonts w:hint="eastAsia" w:ascii="等线" w:hAnsi="等线" w:eastAsia="等线" w:cs="等线"/>
                <w:sz w:val="21"/>
                <w:szCs w:val="21"/>
              </w:rPr>
              <w:t>目标可测量，与</w:t>
            </w:r>
            <w:r>
              <w:rPr>
                <w:rFonts w:hint="eastAsia" w:ascii="等线" w:hAnsi="等线" w:eastAsia="等线" w:cs="等线"/>
                <w:sz w:val="21"/>
                <w:szCs w:val="21"/>
                <w:lang w:val="en-US" w:eastAsia="zh-CN"/>
              </w:rPr>
              <w:t>组织</w:t>
            </w:r>
            <w:r>
              <w:rPr>
                <w:rFonts w:hint="eastAsia" w:ascii="等线" w:hAnsi="等线" w:eastAsia="等线" w:cs="等线"/>
                <w:sz w:val="21"/>
                <w:szCs w:val="21"/>
              </w:rPr>
              <w:t>管理方针一致。有实施落实的方案</w:t>
            </w:r>
            <w:r>
              <w:rPr>
                <w:rFonts w:hint="eastAsia" w:ascii="等线" w:hAnsi="等线" w:eastAsia="等线" w:cs="等线"/>
                <w:sz w:val="21"/>
                <w:szCs w:val="21"/>
                <w:lang w:eastAsia="zh-CN"/>
              </w:rPr>
              <w:t>，</w:t>
            </w:r>
            <w:r>
              <w:rPr>
                <w:rFonts w:hint="eastAsia" w:ascii="等线" w:hAnsi="等线" w:eastAsia="等线" w:cs="等线"/>
                <w:sz w:val="21"/>
                <w:szCs w:val="21"/>
                <w:lang w:val="en-US" w:eastAsia="zh-CN"/>
              </w:rPr>
              <w:t>抽查2021年1-10月</w:t>
            </w:r>
            <w:r>
              <w:rPr>
                <w:rFonts w:hint="eastAsia" w:ascii="等线" w:hAnsi="等线" w:eastAsia="等线" w:cs="等线"/>
                <w:sz w:val="21"/>
                <w:szCs w:val="21"/>
              </w:rPr>
              <w:t>统计结果，目标均已完成</w:t>
            </w:r>
            <w:r>
              <w:rPr>
                <w:rFonts w:hint="eastAsia" w:ascii="等线" w:hAnsi="等线" w:eastAsia="等线" w:cs="等线"/>
                <w:sz w:val="21"/>
                <w:szCs w:val="21"/>
                <w:lang w:eastAsia="zh-CN"/>
              </w:rPr>
              <w:t>，</w:t>
            </w:r>
            <w:r>
              <w:rPr>
                <w:rFonts w:hint="eastAsia" w:ascii="等线" w:hAnsi="等线" w:eastAsia="等线" w:cs="等线"/>
                <w:sz w:val="21"/>
                <w:szCs w:val="21"/>
                <w:lang w:val="en-US" w:eastAsia="zh-CN"/>
              </w:rPr>
              <w:t>询问负责人</w:t>
            </w:r>
            <w:r>
              <w:rPr>
                <w:rFonts w:hint="eastAsia" w:ascii="等线" w:hAnsi="等线" w:eastAsia="等线" w:cs="等线"/>
                <w:highlight w:val="none"/>
                <w:lang w:val="en-US" w:eastAsia="zh-CN"/>
              </w:rPr>
              <w:t>张真晓</w:t>
            </w:r>
            <w:r>
              <w:rPr>
                <w:rFonts w:hint="eastAsia" w:ascii="等线" w:hAnsi="等线" w:eastAsia="等线" w:cs="等线"/>
                <w:sz w:val="21"/>
                <w:szCs w:val="21"/>
                <w:lang w:val="en-US" w:eastAsia="zh-CN"/>
              </w:rPr>
              <w:t>，基本了解其工作目标，满足监视、沟通等控制要求</w:t>
            </w:r>
            <w:r>
              <w:rPr>
                <w:rFonts w:hint="eastAsia" w:ascii="等线" w:hAnsi="等线" w:eastAsia="等线" w:cs="等线"/>
                <w:sz w:val="21"/>
                <w:szCs w:val="21"/>
              </w:rPr>
              <w:t>。</w:t>
            </w:r>
          </w:p>
        </w:tc>
        <w:tc>
          <w:tcPr>
            <w:tcW w:w="732" w:type="dxa"/>
          </w:tcPr>
          <w:p>
            <w:pPr>
              <w:spacing w:line="320" w:lineRule="exact"/>
              <w:rPr>
                <w:rFonts w:hint="default"/>
                <w:lang w:val="en-US" w:eastAsia="zh-CN"/>
              </w:rPr>
            </w:pPr>
            <w:r>
              <w:rPr>
                <w:rFonts w:hint="eastAsia"/>
                <w:lang w:val="en-US" w:eastAsia="zh-CN"/>
              </w:rPr>
              <w:t>Y</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73"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环境因素识别，危险源辨识、风险评估及控制措施</w:t>
            </w:r>
          </w:p>
        </w:tc>
        <w:tc>
          <w:tcPr>
            <w:tcW w:w="96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EO:6.1.2/6.1.4</w:t>
            </w:r>
          </w:p>
        </w:tc>
        <w:tc>
          <w:tcPr>
            <w:tcW w:w="10927" w:type="dxa"/>
            <w:vAlign w:val="center"/>
          </w:tcPr>
          <w:p>
            <w:pPr>
              <w:adjustRightInd w:val="0"/>
              <w:snapToGrid w:val="0"/>
              <w:ind w:right="105" w:rightChars="50" w:firstLine="420" w:firstLineChars="200"/>
              <w:textAlignment w:val="baseline"/>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组织根据手册第6.1.2条款、《环境因素识别与评价控制程序》要求，在办公区、项目处等场所，按照活动过程调查、识别和确定了环境因素及其环境影响，对环境因素的□正常□异常□紧急状态进行评价，对应责任部门明确，有相应的保存期限、责任人和制定日期，基本满足环境因素识别、确定和保持要求。</w:t>
            </w:r>
          </w:p>
          <w:p>
            <w:pPr>
              <w:adjustRightInd w:val="0"/>
              <w:snapToGrid w:val="0"/>
              <w:ind w:right="105" w:rightChars="50" w:firstLine="420" w:firstLineChars="20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组织按照《环境因素识别与评价控制程序》准则确定了重要环境因素，抽查组织《重要环境因素一览表》内容如下：</w:t>
            </w:r>
          </w:p>
          <w:p>
            <w:pPr>
              <w:adjustRightInd w:val="0"/>
              <w:snapToGrid w:val="0"/>
              <w:ind w:right="105" w:rightChars="50" w:firstLine="420" w:firstLineChars="200"/>
              <w:textAlignment w:val="baseline"/>
              <w:rPr>
                <w:rFonts w:hint="default" w:ascii="等线" w:hAnsi="等线" w:eastAsia="等线" w:cs="等线"/>
                <w:sz w:val="21"/>
                <w:szCs w:val="21"/>
                <w:lang w:val="en-US" w:eastAsia="zh-CN"/>
              </w:rPr>
            </w:pPr>
            <w:r>
              <w:drawing>
                <wp:anchor distT="0" distB="0" distL="114300" distR="114300" simplePos="0" relativeHeight="251661312" behindDoc="0" locked="0" layoutInCell="1" allowOverlap="1">
                  <wp:simplePos x="0" y="0"/>
                  <wp:positionH relativeFrom="column">
                    <wp:posOffset>280670</wp:posOffset>
                  </wp:positionH>
                  <wp:positionV relativeFrom="paragraph">
                    <wp:posOffset>24130</wp:posOffset>
                  </wp:positionV>
                  <wp:extent cx="5977890" cy="1551305"/>
                  <wp:effectExtent l="0" t="0" r="3810" b="10795"/>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5977890" cy="1551305"/>
                          </a:xfrm>
                          <a:prstGeom prst="rect">
                            <a:avLst/>
                          </a:prstGeom>
                          <a:noFill/>
                          <a:ln>
                            <a:noFill/>
                          </a:ln>
                        </pic:spPr>
                      </pic:pic>
                    </a:graphicData>
                  </a:graphic>
                </wp:anchor>
              </w:drawing>
            </w:r>
            <w:r>
              <w:rPr>
                <w:rFonts w:hint="eastAsia" w:ascii="等线" w:hAnsi="等线" w:eastAsia="等线" w:cs="等线"/>
                <w:sz w:val="21"/>
                <w:szCs w:val="21"/>
                <w:lang w:val="en-US" w:eastAsia="zh-CN"/>
              </w:rPr>
              <w:t>重要环境因素识别、评价与实际吻合，控制措施基本能够满足控制要求。</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根据手册6.1.2条款、《危险源辨识、风险和机遇评价管理程序》要求，由综合办公室负责编制《危险源辨识、风险评价表》，指导各职能部门（基层单位）开展危险、有害因素风险识别、评价，负责各职能部门（基层单位）风险评价记录的审查与控制效果有效性验证。组织有建立、更新《重要风险危险源清单》。</w:t>
            </w:r>
          </w:p>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lang w:val="en-US" w:eastAsia="zh-CN"/>
              </w:rPr>
              <w:t>抽查重要危险源（部分）如下：</w:t>
            </w:r>
          </w:p>
          <w:p>
            <w:pPr>
              <w:spacing w:line="36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等线" w:hAnsi="等线" w:eastAsia="等线" w:cs="等线"/>
                <w:sz w:val="21"/>
                <w:szCs w:val="21"/>
                <w:lang w:val="en-US" w:eastAsia="zh-CN"/>
              </w:rPr>
              <w:drawing>
                <wp:anchor distT="0" distB="0" distL="114300" distR="114300" simplePos="0" relativeHeight="251662336" behindDoc="0" locked="0" layoutInCell="1" allowOverlap="1">
                  <wp:simplePos x="0" y="0"/>
                  <wp:positionH relativeFrom="column">
                    <wp:posOffset>287020</wp:posOffset>
                  </wp:positionH>
                  <wp:positionV relativeFrom="paragraph">
                    <wp:posOffset>80645</wp:posOffset>
                  </wp:positionV>
                  <wp:extent cx="5835650" cy="2443480"/>
                  <wp:effectExtent l="0" t="0" r="6350" b="7620"/>
                  <wp:wrapTopAndBottom/>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7"/>
                          <a:stretch>
                            <a:fillRect/>
                          </a:stretch>
                        </pic:blipFill>
                        <pic:spPr>
                          <a:xfrm>
                            <a:off x="0" y="0"/>
                            <a:ext cx="5835650" cy="2443480"/>
                          </a:xfrm>
                          <a:prstGeom prst="rect">
                            <a:avLst/>
                          </a:prstGeom>
                          <a:noFill/>
                          <a:ln>
                            <a:noFill/>
                          </a:ln>
                        </pic:spPr>
                      </pic:pic>
                    </a:graphicData>
                  </a:graphic>
                </wp:anchor>
              </w:drawing>
            </w:r>
            <w:r>
              <w:rPr>
                <w:rFonts w:hint="eastAsia" w:ascii="等线" w:hAnsi="等线" w:eastAsia="等线" w:cs="等线"/>
                <w:sz w:val="21"/>
                <w:szCs w:val="21"/>
                <w:lang w:val="en-US" w:eastAsia="zh-CN"/>
              </w:rPr>
              <w:t>识别、评价和控制均处于有效监视状态，符合要求。各项目处具体环境因素和危险源的识别和控制见各项目处的审核记录。</w:t>
            </w:r>
          </w:p>
        </w:tc>
        <w:tc>
          <w:tcPr>
            <w:tcW w:w="732" w:type="dxa"/>
          </w:tcPr>
          <w:p>
            <w:pPr>
              <w:spacing w:line="320" w:lineRule="exact"/>
              <w:rPr>
                <w:rFonts w:hint="default"/>
                <w:lang w:val="en-US" w:eastAsia="zh-CN"/>
              </w:rPr>
            </w:pPr>
            <w:r>
              <w:rPr>
                <w:rFonts w:hint="eastAsia"/>
                <w:lang w:val="en-US" w:eastAsia="zh-CN"/>
              </w:rPr>
              <w:t>Y</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173" w:type="dxa"/>
            <w:vAlign w:val="top"/>
          </w:tcPr>
          <w:p>
            <w:p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服务的要求</w:t>
            </w:r>
          </w:p>
        </w:tc>
        <w:tc>
          <w:tcPr>
            <w:tcW w:w="965" w:type="dxa"/>
            <w:vAlign w:val="top"/>
          </w:tcPr>
          <w:p>
            <w:pPr>
              <w:spacing w:line="280" w:lineRule="exact"/>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Q8.2</w:t>
            </w:r>
          </w:p>
        </w:tc>
        <w:tc>
          <w:tcPr>
            <w:tcW w:w="10927" w:type="dxa"/>
            <w:vAlign w:val="center"/>
          </w:tcPr>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与顾客的沟通方式有面谈、电话、网络等联系形式。确认投标或签订合同时就和顾客对服务期限、服务质量、流程进度和检查要求等内容做了评审和确认，组织根据实际情况及时收集顾客对产品的反馈信息，开展顾客满意度调查，包括顾客抱怨和投诉。</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组织在确定服务的要求是在充分识别质量法、环境保护法、职业健康安全等国家相关法律法规等要求的基础上进行的，与服务有关的要求主要体现在与顾客所签定的合同/协议中。</w:t>
            </w:r>
          </w:p>
          <w:p>
            <w:pPr>
              <w:spacing w:line="280" w:lineRule="exact"/>
              <w:ind w:firstLine="420" w:firstLineChars="200"/>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抽项目合同1：</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 xml:space="preserve">客户：浙江永太科技股份有限公司； </w:t>
            </w:r>
          </w:p>
          <w:p>
            <w:pPr>
              <w:spacing w:line="28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项目名称：永太紫金港公寓物业管理；</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评审主要人员：张真晓、严剑江；</w:t>
            </w:r>
          </w:p>
          <w:p>
            <w:pPr>
              <w:spacing w:line="28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服务内容：1.物业公用部位的维修、养护和管理；2.公用设施、设备的养护、运行和管理；3.公用绿化的养护和管理；4.公共秩序维护，包括安全监控、巡视、门岗执勤；5.车辆停放秩序管理；6.公共环境管理，包括公共场所、房屋公用部位的清洁卫生、垃圾的收集以及外部清运等；7.房屋装修管理；8.消防设备管理等；</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服务期限：2021年6月1日至2023年5月31日；</w:t>
            </w:r>
          </w:p>
          <w:p>
            <w:pPr>
              <w:spacing w:line="28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其余内容包括合同金额、费用标准、双方权利义务、违约责任等，基本满足顾客要求的识别要求。</w:t>
            </w:r>
          </w:p>
          <w:p>
            <w:pPr>
              <w:spacing w:line="280" w:lineRule="exact"/>
              <w:ind w:firstLine="420" w:firstLineChars="200"/>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抽项目委托书2：</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 xml:space="preserve">客户：临海市头门港经济开发区管理委员会； </w:t>
            </w:r>
          </w:p>
          <w:p>
            <w:pPr>
              <w:spacing w:line="28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项目名称：医化园区道路、河道保洁工程；</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评审主要人员：张真晓、严剑江；</w:t>
            </w:r>
          </w:p>
          <w:p>
            <w:pPr>
              <w:spacing w:line="28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服务内容和标准由补充协议规定；</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委托期限：2020年2月25日开始；</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另行提供的补充协议均规定了技术服务内容、双方的权利义务、服务交付方式等内容要求明确。</w:t>
            </w:r>
          </w:p>
          <w:p>
            <w:pPr>
              <w:spacing w:line="280" w:lineRule="exact"/>
              <w:ind w:firstLine="420" w:firstLineChars="200"/>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抽项目协议3：</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 xml:space="preserve">客户：浙江瑞博制药有限公司； </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 xml:space="preserve">项目名称：生活垃圾清运； </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评审主要人员：张真晓、严剑江；</w:t>
            </w:r>
            <w:r>
              <w:rPr>
                <w:rFonts w:hint="eastAsia" w:ascii="等线" w:hAnsi="等线" w:eastAsia="等线" w:cs="等线"/>
                <w:sz w:val="21"/>
                <w:szCs w:val="21"/>
                <w:lang w:val="en-US" w:eastAsia="zh-CN"/>
              </w:rPr>
              <w:tab/>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合同内容包括：①必须按要求运送到临海市及头门港等有合法处理机构进行合法处理；②运输车辆和装货设备必须符合国家相关法律法规要求；③必须遵守交通法律法规；④将区域内的垃圾运出后，不得随意倾倒；</w:t>
            </w:r>
          </w:p>
          <w:p>
            <w:pPr>
              <w:spacing w:line="28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以上合同、协议或委托书均规定了技术服务内容、双方的权利义务、服务交付方式等内容，顾客要求明确，均有双方法人签字和加盖的公章。合同均经过评审，有相应的评审记录，但非手签。</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经询问，未发生合同变更及顾客要求发生变更造成与先前合同或订单要求表述存在差异的情况。</w:t>
            </w:r>
          </w:p>
        </w:tc>
        <w:tc>
          <w:tcPr>
            <w:tcW w:w="732" w:type="dxa"/>
          </w:tcPr>
          <w:p>
            <w:pPr>
              <w:spacing w:line="320" w:lineRule="exact"/>
              <w:rPr>
                <w:rFonts w:hint="default"/>
                <w:lang w:val="en-US" w:eastAsia="zh-CN"/>
              </w:rPr>
            </w:pPr>
            <w:r>
              <w:rPr>
                <w:rFonts w:hint="eastAsia"/>
                <w:lang w:val="en-US" w:eastAsia="zh-CN"/>
              </w:rPr>
              <w:t>Y</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173" w:type="dxa"/>
            <w:vAlign w:val="center"/>
          </w:tcPr>
          <w:p>
            <w:pPr>
              <w:rPr>
                <w:rFonts w:hint="eastAsia" w:ascii="等线" w:hAnsi="等线" w:eastAsia="等线" w:cs="等线"/>
                <w:color w:val="auto"/>
                <w:sz w:val="21"/>
                <w:szCs w:val="21"/>
              </w:rPr>
            </w:pPr>
            <w:r>
              <w:rPr>
                <w:rFonts w:hint="eastAsia" w:ascii="等线" w:hAnsi="等线" w:eastAsia="等线" w:cs="等线"/>
                <w:sz w:val="21"/>
                <w:szCs w:val="21"/>
              </w:rPr>
              <w:t>物业管理服务的设计和开发</w:t>
            </w:r>
          </w:p>
        </w:tc>
        <w:tc>
          <w:tcPr>
            <w:tcW w:w="965" w:type="dxa"/>
            <w:vAlign w:val="center"/>
          </w:tcPr>
          <w:p>
            <w:pPr>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Q8.3</w:t>
            </w:r>
          </w:p>
        </w:tc>
        <w:tc>
          <w:tcPr>
            <w:tcW w:w="10927" w:type="dxa"/>
            <w:vAlign w:val="top"/>
          </w:tcPr>
          <w:p>
            <w:pPr>
              <w:ind w:firstLine="420" w:firstLineChars="200"/>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组织的管理手册规定了物业管理服务的设计和开发相关要求；业务部有服务提供的开发能力，服务项目开发主要是在原有的服务能力基础上结合客户要求，提供项目的投标方案，制定服务方案的过程。</w:t>
            </w:r>
          </w:p>
          <w:p>
            <w:pPr>
              <w:ind w:firstLine="420" w:firstLineChars="200"/>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组织目前现有的设计开发结果体现为《海望家园管理手册》（服务人员要求、礼仪标准、作业要求、保安 安全巡逻、进出车辆、绿化清洁保养、工程维修服务等规范性文件）、道路保洁清扫时间、道路清扫保洁质量标准、作业管理、清扫方案等）、河道保洁（河道清扫保洁及管理要求、保洁作业标准、保洁制度等）。</w:t>
            </w:r>
          </w:p>
          <w:p>
            <w:pPr>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 xml:space="preserve">    体系运行以来，未有新项目投标中标的情况； 未提供新项目的设计开发过程。</w:t>
            </w:r>
          </w:p>
        </w:tc>
        <w:tc>
          <w:tcPr>
            <w:tcW w:w="732" w:type="dxa"/>
          </w:tcPr>
          <w:p>
            <w:pPr>
              <w:spacing w:line="320" w:lineRule="exact"/>
              <w:rPr>
                <w:rFonts w:hint="default"/>
                <w:lang w:val="en-US" w:eastAsia="zh-CN"/>
              </w:rPr>
            </w:pPr>
            <w:r>
              <w:rPr>
                <w:rFonts w:hint="eastAsia"/>
                <w:lang w:val="en-US" w:eastAsia="zh-CN"/>
              </w:rPr>
              <w:t>Y</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173" w:type="dxa"/>
            <w:vAlign w:val="center"/>
          </w:tcPr>
          <w:p>
            <w:pPr>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服务交付后活动</w:t>
            </w:r>
          </w:p>
        </w:tc>
        <w:tc>
          <w:tcPr>
            <w:tcW w:w="965" w:type="dxa"/>
            <w:vAlign w:val="center"/>
          </w:tcPr>
          <w:p>
            <w:pPr>
              <w:rPr>
                <w:rFonts w:hint="eastAsia" w:ascii="等线" w:hAnsi="等线" w:eastAsia="等线" w:cs="等线"/>
                <w:sz w:val="21"/>
                <w:szCs w:val="21"/>
                <w:lang w:val="en-US" w:eastAsia="zh-CN"/>
              </w:rPr>
            </w:pPr>
            <w:r>
              <w:rPr>
                <w:rFonts w:hint="eastAsia" w:ascii="等线" w:hAnsi="等线" w:eastAsia="等线" w:cs="等线"/>
                <w:color w:val="auto"/>
                <w:sz w:val="21"/>
                <w:szCs w:val="21"/>
              </w:rPr>
              <w:t>Q</w:t>
            </w:r>
            <w:r>
              <w:rPr>
                <w:rFonts w:hint="eastAsia" w:ascii="等线" w:hAnsi="等线" w:eastAsia="等线" w:cs="等线"/>
                <w:sz w:val="21"/>
                <w:szCs w:val="21"/>
              </w:rPr>
              <w:t>8.</w:t>
            </w:r>
            <w:r>
              <w:rPr>
                <w:rFonts w:hint="eastAsia" w:ascii="等线" w:hAnsi="等线" w:eastAsia="等线" w:cs="等线"/>
                <w:sz w:val="21"/>
                <w:szCs w:val="21"/>
                <w:lang w:val="en-US" w:eastAsia="zh-CN"/>
              </w:rPr>
              <w:t>5.5</w:t>
            </w:r>
          </w:p>
        </w:tc>
        <w:tc>
          <w:tcPr>
            <w:tcW w:w="10927" w:type="dxa"/>
            <w:vAlign w:val="center"/>
          </w:tcPr>
          <w:p>
            <w:pPr>
              <w:ind w:firstLine="420" w:firstLineChars="200"/>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组织签订合同后提供长期服务合同，日常服务提供过程中接收客户反馈信息，持续改进日常服务工作具体服务记录见各项目处记录。</w:t>
            </w:r>
          </w:p>
        </w:tc>
        <w:tc>
          <w:tcPr>
            <w:tcW w:w="732" w:type="dxa"/>
          </w:tcPr>
          <w:p>
            <w:pPr>
              <w:spacing w:line="320" w:lineRule="exact"/>
              <w:rPr>
                <w:rFonts w:hint="default"/>
                <w:lang w:val="en-US" w:eastAsia="zh-CN"/>
              </w:rPr>
            </w:pPr>
            <w:r>
              <w:rPr>
                <w:rFonts w:hint="eastAsia"/>
                <w:lang w:val="en-US" w:eastAsia="zh-CN"/>
              </w:rPr>
              <w:t>Y</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173" w:type="dxa"/>
            <w:vAlign w:val="center"/>
          </w:tcPr>
          <w:p>
            <w:pPr>
              <w:rPr>
                <w:rFonts w:hint="eastAsia" w:ascii="等线" w:hAnsi="等线" w:eastAsia="等线" w:cs="等线"/>
                <w:color w:val="auto"/>
                <w:sz w:val="21"/>
                <w:szCs w:val="21"/>
              </w:rPr>
            </w:pPr>
            <w:r>
              <w:rPr>
                <w:rFonts w:hint="eastAsia" w:ascii="等线" w:hAnsi="等线" w:eastAsia="等线" w:cs="等线"/>
                <w:color w:val="auto"/>
                <w:sz w:val="21"/>
                <w:szCs w:val="21"/>
              </w:rPr>
              <w:t>顾客满意度</w:t>
            </w:r>
          </w:p>
        </w:tc>
        <w:tc>
          <w:tcPr>
            <w:tcW w:w="965" w:type="dxa"/>
            <w:vAlign w:val="center"/>
          </w:tcPr>
          <w:p>
            <w:pPr>
              <w:rPr>
                <w:rFonts w:hint="eastAsia" w:ascii="等线" w:hAnsi="等线" w:eastAsia="等线" w:cs="等线"/>
                <w:color w:val="auto"/>
                <w:sz w:val="21"/>
                <w:szCs w:val="21"/>
              </w:rPr>
            </w:pPr>
            <w:r>
              <w:rPr>
                <w:rFonts w:hint="eastAsia" w:ascii="等线" w:hAnsi="等线" w:eastAsia="等线" w:cs="等线"/>
                <w:color w:val="auto"/>
                <w:sz w:val="21"/>
                <w:szCs w:val="21"/>
              </w:rPr>
              <w:t>Q9.1.2</w:t>
            </w:r>
          </w:p>
        </w:tc>
        <w:tc>
          <w:tcPr>
            <w:tcW w:w="10927" w:type="dxa"/>
            <w:vAlign w:val="center"/>
          </w:tcPr>
          <w:p>
            <w:pPr>
              <w:ind w:firstLine="420" w:firstLineChars="200"/>
              <w:rPr>
                <w:rFonts w:hint="eastAsia" w:ascii="等线" w:hAnsi="等线" w:eastAsia="等线" w:cs="等线"/>
                <w:color w:val="auto"/>
                <w:sz w:val="21"/>
                <w:szCs w:val="21"/>
                <w:lang w:val="zh-CN"/>
              </w:rPr>
            </w:pPr>
            <w:r>
              <w:rPr>
                <w:rFonts w:hint="eastAsia" w:ascii="等线" w:hAnsi="等线" w:eastAsia="等线" w:cs="等线"/>
                <w:color w:val="auto"/>
                <w:sz w:val="21"/>
                <w:szCs w:val="21"/>
                <w:lang w:val="en-US" w:eastAsia="zh-CN"/>
              </w:rPr>
              <w:t>组织</w:t>
            </w:r>
            <w:r>
              <w:rPr>
                <w:rFonts w:hint="eastAsia" w:ascii="等线" w:hAnsi="等线" w:eastAsia="等线" w:cs="等线"/>
                <w:color w:val="auto"/>
                <w:sz w:val="21"/>
                <w:szCs w:val="21"/>
                <w:lang w:val="zh-CN"/>
              </w:rPr>
              <w:t>通过电话，走访等形式接</w:t>
            </w:r>
            <w:r>
              <w:rPr>
                <w:rFonts w:hint="eastAsia" w:ascii="等线" w:hAnsi="等线" w:eastAsia="等线" w:cs="等线"/>
                <w:color w:val="auto"/>
                <w:sz w:val="21"/>
                <w:szCs w:val="21"/>
                <w:lang w:val="en-US" w:eastAsia="zh-CN"/>
              </w:rPr>
              <w:t>收</w:t>
            </w:r>
            <w:r>
              <w:rPr>
                <w:rFonts w:hint="eastAsia" w:ascii="等线" w:hAnsi="等线" w:eastAsia="等线" w:cs="等线"/>
                <w:color w:val="auto"/>
                <w:sz w:val="21"/>
                <w:szCs w:val="21"/>
                <w:lang w:val="zh-CN"/>
              </w:rPr>
              <w:t>顾客反馈，了解顾客顾客满意度信息</w:t>
            </w:r>
            <w:r>
              <w:rPr>
                <w:rFonts w:hint="eastAsia" w:ascii="等线" w:hAnsi="等线" w:eastAsia="等线" w:cs="等线"/>
                <w:color w:val="auto"/>
                <w:sz w:val="21"/>
                <w:szCs w:val="21"/>
                <w:lang w:val="en-US" w:eastAsia="zh-CN"/>
              </w:rPr>
              <w:t>通过</w:t>
            </w:r>
            <w:r>
              <w:rPr>
                <w:rFonts w:hint="eastAsia" w:ascii="等线" w:hAnsi="等线" w:eastAsia="等线" w:cs="等线"/>
                <w:color w:val="auto"/>
                <w:sz w:val="21"/>
                <w:szCs w:val="21"/>
                <w:lang w:val="zh-CN"/>
              </w:rPr>
              <w:t>发放调查表对顾客满意度进行定量测量。</w:t>
            </w:r>
          </w:p>
          <w:p>
            <w:pPr>
              <w:ind w:firstLine="420" w:firstLineChars="200"/>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zh-CN"/>
              </w:rPr>
              <w:t>提供《顾客满意度调查表》：</w:t>
            </w:r>
            <w:r>
              <w:rPr>
                <w:rFonts w:hint="eastAsia" w:ascii="等线" w:hAnsi="等线" w:eastAsia="等线" w:cs="等线"/>
                <w:color w:val="auto"/>
                <w:sz w:val="21"/>
                <w:szCs w:val="21"/>
                <w:lang w:val="en-US" w:eastAsia="zh-CN"/>
              </w:rPr>
              <w:t>抽查满意度调查记录1：调查对象：浙江海洲制药有限公司；综合得分：99；调查时间：2021.10.28；满意度调查记录2：调查对象：</w:t>
            </w:r>
            <w:r>
              <w:rPr>
                <w:rFonts w:hint="eastAsia" w:ascii="宋体" w:hAnsi="宋体"/>
                <w:szCs w:val="21"/>
              </w:rPr>
              <w:t>浙江头门港经济开发区管理委员会</w:t>
            </w:r>
            <w:r>
              <w:rPr>
                <w:rFonts w:hint="eastAsia" w:ascii="等线" w:hAnsi="等线" w:eastAsia="等线" w:cs="等线"/>
                <w:color w:val="auto"/>
                <w:sz w:val="21"/>
                <w:szCs w:val="21"/>
                <w:lang w:val="en-US" w:eastAsia="zh-CN"/>
              </w:rPr>
              <w:t>；综合得分：97；调查时间：2021.10.24。</w:t>
            </w:r>
          </w:p>
          <w:p>
            <w:pPr>
              <w:ind w:firstLine="420" w:firstLineChars="200"/>
              <w:rPr>
                <w:rFonts w:hint="eastAsia" w:ascii="等线" w:hAnsi="等线" w:eastAsia="等线" w:cs="等线"/>
                <w:color w:val="auto"/>
                <w:sz w:val="21"/>
                <w:szCs w:val="21"/>
                <w:lang w:val="zh-CN"/>
              </w:rPr>
            </w:pPr>
            <w:r>
              <w:rPr>
                <w:rFonts w:hint="eastAsia" w:ascii="等线" w:hAnsi="等线" w:eastAsia="等线" w:cs="等线"/>
                <w:color w:val="auto"/>
                <w:sz w:val="21"/>
                <w:szCs w:val="21"/>
                <w:lang w:val="zh-CN"/>
              </w:rPr>
              <w:t>调查主要内容</w:t>
            </w:r>
            <w:r>
              <w:rPr>
                <w:rFonts w:hint="eastAsia" w:ascii="等线" w:hAnsi="等线" w:eastAsia="等线" w:cs="等线"/>
                <w:color w:val="auto"/>
                <w:sz w:val="21"/>
                <w:szCs w:val="21"/>
                <w:lang w:val="en-US" w:eastAsia="zh-CN"/>
              </w:rPr>
              <w:t>包括服务能力、服务质量、响应时效和总体价格</w:t>
            </w:r>
            <w:r>
              <w:rPr>
                <w:rFonts w:hint="eastAsia" w:ascii="等线" w:hAnsi="等线" w:eastAsia="等线" w:cs="等线"/>
                <w:color w:val="auto"/>
                <w:sz w:val="21"/>
                <w:szCs w:val="21"/>
              </w:rPr>
              <w:t>等</w:t>
            </w:r>
            <w:r>
              <w:rPr>
                <w:rFonts w:hint="eastAsia" w:ascii="等线" w:hAnsi="等线" w:eastAsia="等线" w:cs="等线"/>
                <w:color w:val="auto"/>
                <w:sz w:val="21"/>
                <w:szCs w:val="21"/>
                <w:lang w:val="zh-CN"/>
              </w:rPr>
              <w:t>，</w:t>
            </w:r>
            <w:r>
              <w:rPr>
                <w:rFonts w:hint="eastAsia" w:ascii="等线" w:hAnsi="等线" w:eastAsia="等线" w:cs="等线"/>
                <w:color w:val="auto"/>
                <w:sz w:val="21"/>
                <w:szCs w:val="21"/>
              </w:rPr>
              <w:t>各项得分求平均值得最终结果</w:t>
            </w:r>
            <w:r>
              <w:rPr>
                <w:rFonts w:hint="eastAsia" w:ascii="等线" w:hAnsi="等线" w:eastAsia="等线" w:cs="等线"/>
                <w:color w:val="auto"/>
                <w:sz w:val="21"/>
                <w:szCs w:val="21"/>
                <w:lang w:val="zh-CN"/>
              </w:rPr>
              <w:t>。</w:t>
            </w:r>
          </w:p>
          <w:p>
            <w:pPr>
              <w:ind w:firstLine="420" w:firstLineChars="200"/>
              <w:rPr>
                <w:rFonts w:hint="default" w:ascii="等线" w:hAnsi="等线" w:eastAsia="等线" w:cs="等线"/>
                <w:color w:val="auto"/>
                <w:sz w:val="21"/>
                <w:szCs w:val="21"/>
                <w:lang w:val="en-US" w:eastAsia="zh-CN"/>
              </w:rPr>
            </w:pPr>
            <w:r>
              <w:rPr>
                <w:rFonts w:hint="eastAsia" w:ascii="等线" w:hAnsi="等线" w:eastAsia="等线" w:cs="等线"/>
                <w:color w:val="auto"/>
                <w:sz w:val="21"/>
                <w:szCs w:val="21"/>
                <w:lang w:val="zh-CN"/>
              </w:rPr>
              <w:t>提供</w:t>
            </w:r>
            <w:r>
              <w:rPr>
                <w:rFonts w:hint="eastAsia" w:ascii="等线" w:hAnsi="等线" w:eastAsia="等线" w:cs="等线"/>
                <w:color w:val="auto"/>
                <w:sz w:val="21"/>
                <w:szCs w:val="21"/>
                <w:lang w:val="zh-CN" w:eastAsia="zh-CN"/>
              </w:rPr>
              <w:t>《</w:t>
            </w:r>
            <w:r>
              <w:rPr>
                <w:rFonts w:hint="eastAsia" w:ascii="等线" w:hAnsi="等线" w:eastAsia="等线" w:cs="等线"/>
                <w:color w:val="auto"/>
                <w:sz w:val="21"/>
                <w:szCs w:val="21"/>
                <w:lang w:val="en-US" w:eastAsia="zh-CN"/>
              </w:rPr>
              <w:t>顾客满意度调查报告</w:t>
            </w:r>
            <w:r>
              <w:rPr>
                <w:rFonts w:hint="eastAsia" w:ascii="等线" w:hAnsi="等线" w:eastAsia="等线" w:cs="等线"/>
                <w:color w:val="auto"/>
                <w:sz w:val="21"/>
                <w:szCs w:val="21"/>
                <w:lang w:val="zh-CN" w:eastAsia="zh-CN"/>
              </w:rPr>
              <w:t>》：</w:t>
            </w:r>
            <w:r>
              <w:rPr>
                <w:rFonts w:hint="eastAsia" w:ascii="等线" w:hAnsi="等线" w:eastAsia="等线" w:cs="等线"/>
                <w:color w:val="auto"/>
                <w:sz w:val="21"/>
                <w:szCs w:val="21"/>
                <w:lang w:val="zh-CN"/>
              </w:rPr>
              <w:t>最终顾客满意率</w:t>
            </w:r>
            <w:r>
              <w:rPr>
                <w:rFonts w:hint="eastAsia" w:ascii="等线" w:hAnsi="等线" w:eastAsia="等线" w:cs="等线"/>
                <w:color w:val="auto"/>
                <w:sz w:val="21"/>
                <w:szCs w:val="21"/>
                <w:lang w:val="en-US" w:eastAsia="zh-CN"/>
              </w:rPr>
              <w:t>97</w:t>
            </w:r>
            <w:r>
              <w:rPr>
                <w:rFonts w:hint="eastAsia" w:ascii="等线" w:hAnsi="等线" w:eastAsia="等线" w:cs="等线"/>
                <w:color w:val="auto"/>
                <w:sz w:val="21"/>
                <w:szCs w:val="21"/>
                <w:lang w:val="zh-CN"/>
              </w:rPr>
              <w:t>%</w:t>
            </w:r>
            <w:r>
              <w:rPr>
                <w:rFonts w:hint="eastAsia" w:ascii="等线" w:hAnsi="等线" w:eastAsia="等线" w:cs="等线"/>
                <w:color w:val="auto"/>
                <w:sz w:val="21"/>
                <w:szCs w:val="21"/>
                <w:lang w:val="zh-CN" w:eastAsia="zh-CN"/>
              </w:rPr>
              <w:t>，</w:t>
            </w:r>
            <w:r>
              <w:rPr>
                <w:rFonts w:hint="eastAsia" w:ascii="等线" w:hAnsi="等线" w:eastAsia="等线" w:cs="等线"/>
                <w:color w:val="auto"/>
                <w:sz w:val="21"/>
                <w:szCs w:val="21"/>
                <w:lang w:val="zh-CN"/>
              </w:rPr>
              <w:t>该结果已提交管理评审。</w:t>
            </w:r>
            <w:r>
              <w:rPr>
                <w:rFonts w:hint="eastAsia" w:ascii="等线" w:hAnsi="等线" w:eastAsia="等线" w:cs="等线"/>
                <w:color w:val="auto"/>
                <w:sz w:val="21"/>
                <w:szCs w:val="21"/>
                <w:lang w:val="en-US" w:eastAsia="zh-CN"/>
              </w:rPr>
              <w:t>监视和分析评价基本满足控制要求。</w:t>
            </w:r>
          </w:p>
        </w:tc>
        <w:tc>
          <w:tcPr>
            <w:tcW w:w="732" w:type="dxa"/>
          </w:tcPr>
          <w:p>
            <w:pPr>
              <w:spacing w:line="320" w:lineRule="exact"/>
              <w:rPr>
                <w:rFonts w:hint="default"/>
                <w:lang w:val="en-US" w:eastAsia="zh-CN"/>
              </w:rPr>
            </w:pPr>
            <w:r>
              <w:rPr>
                <w:rFonts w:hint="eastAsia"/>
                <w:lang w:val="en-US" w:eastAsia="zh-CN"/>
              </w:rPr>
              <w:t>Y</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173" w:type="dxa"/>
            <w:vAlign w:val="top"/>
          </w:tcPr>
          <w:p>
            <w:pPr>
              <w:adjustRightInd w:val="0"/>
              <w:snapToGrid w:val="0"/>
              <w:ind w:right="105" w:rightChars="5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运行策划和控制</w:t>
            </w:r>
          </w:p>
          <w:p>
            <w:pPr>
              <w:adjustRightInd w:val="0"/>
              <w:snapToGrid w:val="0"/>
              <w:ind w:right="105" w:rightChars="50" w:firstLine="422" w:firstLineChars="200"/>
              <w:textAlignment w:val="baseline"/>
              <w:rPr>
                <w:rFonts w:hint="eastAsia" w:ascii="Times New Roman" w:hAnsi="Times New Roman" w:eastAsia="宋体" w:cs="Times New Roman"/>
                <w:b/>
                <w:kern w:val="2"/>
                <w:sz w:val="21"/>
                <w:szCs w:val="21"/>
                <w:u w:val="none"/>
                <w:lang w:val="en-US" w:eastAsia="zh-CN" w:bidi="ar-SA"/>
              </w:rPr>
            </w:pPr>
          </w:p>
        </w:tc>
        <w:tc>
          <w:tcPr>
            <w:tcW w:w="965" w:type="dxa"/>
            <w:vAlign w:val="top"/>
          </w:tcPr>
          <w:p>
            <w:pPr>
              <w:adjustRightInd w:val="0"/>
              <w:snapToGrid w:val="0"/>
              <w:ind w:right="105" w:rightChars="50"/>
              <w:textAlignment w:val="baseline"/>
              <w:rPr>
                <w:rFonts w:hint="eastAsia" w:ascii="Times New Roman" w:hAnsi="Times New Roman" w:eastAsia="宋体" w:cs="Times New Roman"/>
                <w:b/>
                <w:kern w:val="2"/>
                <w:sz w:val="21"/>
                <w:szCs w:val="21"/>
                <w:u w:val="none"/>
                <w:lang w:val="en-US" w:eastAsia="zh-CN" w:bidi="ar-SA"/>
              </w:rPr>
            </w:pPr>
            <w:r>
              <w:rPr>
                <w:rFonts w:hint="eastAsia" w:ascii="等线" w:hAnsi="等线" w:eastAsia="等线" w:cs="等线"/>
                <w:sz w:val="21"/>
                <w:szCs w:val="21"/>
                <w:lang w:val="en-US" w:eastAsia="zh-CN"/>
              </w:rPr>
              <w:t>EO8.1</w:t>
            </w:r>
          </w:p>
        </w:tc>
        <w:tc>
          <w:tcPr>
            <w:tcW w:w="10927" w:type="dxa"/>
            <w:vAlign w:val="center"/>
          </w:tcPr>
          <w:p>
            <w:pPr>
              <w:adjustRightInd w:val="0"/>
              <w:snapToGrid w:val="0"/>
              <w:ind w:right="105" w:rightChars="50" w:firstLine="420" w:firstLineChars="200"/>
              <w:textAlignment w:val="baseline"/>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组织编制了与环境、安全管理体系运行控制有关的文件有《环境因素识别与评价管理程序》、《危险源辨识与风险评价控制措施管理程序》等。组织的环境与职业健康安全运行策划与控制情况如下：</w:t>
            </w:r>
          </w:p>
          <w:p>
            <w:pPr>
              <w:adjustRightInd w:val="0"/>
              <w:snapToGrid w:val="0"/>
              <w:ind w:right="105" w:rightChars="50" w:firstLine="420" w:firstLineChars="20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1.废水管控</w:t>
            </w:r>
          </w:p>
          <w:p>
            <w:pPr>
              <w:adjustRightInd w:val="0"/>
              <w:snapToGrid w:val="0"/>
              <w:ind w:right="105" w:rightChars="50" w:firstLine="420" w:firstLineChars="20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主要生活废水排入政府污水管网统一处理。</w:t>
            </w:r>
          </w:p>
          <w:p>
            <w:pPr>
              <w:adjustRightInd w:val="0"/>
              <w:snapToGrid w:val="0"/>
              <w:ind w:right="105" w:rightChars="50" w:firstLine="420" w:firstLineChars="20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2.固废管控</w:t>
            </w:r>
          </w:p>
          <w:p>
            <w:pPr>
              <w:adjustRightInd w:val="0"/>
              <w:snapToGrid w:val="0"/>
              <w:ind w:right="105" w:rightChars="50" w:firstLine="420" w:firstLineChars="200"/>
              <w:textAlignment w:val="baseline"/>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生活垃圾，办公室有垃圾篓集中倒入垃圾站，由项目部送至统一地点集中处理。危废（墨盒、硒鼓、灯管）排放由供应商回收处置。</w:t>
            </w:r>
          </w:p>
          <w:p>
            <w:pPr>
              <w:adjustRightInd w:val="0"/>
              <w:snapToGrid w:val="0"/>
              <w:ind w:right="105" w:rightChars="50" w:firstLine="420" w:firstLineChars="20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3.能源资源管控</w:t>
            </w:r>
          </w:p>
          <w:p>
            <w:pPr>
              <w:adjustRightInd w:val="0"/>
              <w:snapToGrid w:val="0"/>
              <w:ind w:right="105" w:rightChars="50" w:firstLine="420" w:firstLineChars="20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办公过程注意节水、节电、节油，人走关闭开关，未发现有漏水和浪费电能的现象。</w:t>
            </w:r>
          </w:p>
          <w:p>
            <w:pPr>
              <w:adjustRightInd w:val="0"/>
              <w:snapToGrid w:val="0"/>
              <w:ind w:right="105" w:rightChars="50" w:firstLine="420" w:firstLineChars="20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4.潜在火灾管控</w:t>
            </w:r>
          </w:p>
          <w:p>
            <w:pPr>
              <w:adjustRightInd w:val="0"/>
              <w:snapToGrid w:val="0"/>
              <w:ind w:right="105" w:rightChars="50" w:firstLine="420" w:firstLineChars="20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综合办公室现场配备了消防栓和灭火器，状态有效，办公区域配置的消防设施均有相应的记录，满足要求。</w:t>
            </w:r>
          </w:p>
          <w:p>
            <w:pPr>
              <w:adjustRightInd w:val="0"/>
              <w:snapToGrid w:val="0"/>
              <w:ind w:right="105" w:rightChars="50" w:firstLine="420" w:firstLineChars="20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5.触电安全防护：</w:t>
            </w:r>
          </w:p>
          <w:p>
            <w:pPr>
              <w:adjustRightInd w:val="0"/>
              <w:snapToGrid w:val="0"/>
              <w:ind w:right="105" w:rightChars="50" w:firstLine="420" w:firstLineChars="20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现场电线布线合理，不允许私拉乱扔，漏电保护器状态良好。</w:t>
            </w:r>
          </w:p>
          <w:p>
            <w:pPr>
              <w:adjustRightInd w:val="0"/>
              <w:snapToGrid w:val="0"/>
              <w:ind w:right="105" w:rightChars="50" w:firstLine="420" w:firstLineChars="20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6.安全防护</w:t>
            </w:r>
          </w:p>
          <w:p>
            <w:pPr>
              <w:adjustRightInd w:val="0"/>
              <w:snapToGrid w:val="0"/>
              <w:ind w:right="105" w:rightChars="50" w:firstLine="420" w:firstLineChars="200"/>
              <w:textAlignment w:val="baseline"/>
              <w:rPr>
                <w:rFonts w:hint="default" w:eastAsia="黑体"/>
                <w:szCs w:val="21"/>
                <w:u w:val="none"/>
                <w:lang w:val="en-US" w:eastAsia="zh-CN"/>
              </w:rPr>
            </w:pPr>
            <w:r>
              <w:rPr>
                <w:rFonts w:hint="eastAsia" w:ascii="等线" w:hAnsi="等线" w:eastAsia="等线" w:cs="等线"/>
                <w:sz w:val="21"/>
                <w:szCs w:val="21"/>
                <w:lang w:val="en-US" w:eastAsia="zh-CN"/>
              </w:rPr>
              <w:t>疫情期间出入人员进行温度登记，查看健康码和通行码；组织给员工发放口罩等劳保用品。</w:t>
            </w:r>
          </w:p>
        </w:tc>
        <w:tc>
          <w:tcPr>
            <w:tcW w:w="732" w:type="dxa"/>
          </w:tcPr>
          <w:p>
            <w:pPr>
              <w:spacing w:line="320" w:lineRule="exact"/>
              <w:rPr>
                <w:rFonts w:hint="default"/>
                <w:lang w:val="en-US" w:eastAsia="zh-CN"/>
              </w:rPr>
            </w:pPr>
            <w:r>
              <w:rPr>
                <w:rFonts w:hint="eastAsia"/>
                <w:lang w:val="en-US" w:eastAsia="zh-CN"/>
              </w:rPr>
              <w:t>Y</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173" w:type="dxa"/>
            <w:vAlign w:val="top"/>
          </w:tcPr>
          <w:p>
            <w:pPr>
              <w:adjustRightInd w:val="0"/>
              <w:snapToGrid w:val="0"/>
              <w:ind w:right="105" w:rightChars="50"/>
              <w:textAlignment w:val="baseline"/>
              <w:rPr>
                <w:rFonts w:hint="eastAsia" w:ascii="Times New Roman" w:hAnsi="Times New Roman" w:eastAsia="宋体" w:cs="Times New Roman"/>
                <w:b/>
                <w:kern w:val="2"/>
                <w:sz w:val="21"/>
                <w:szCs w:val="21"/>
                <w:u w:val="none"/>
                <w:lang w:val="en-US" w:eastAsia="zh-CN" w:bidi="ar-SA"/>
              </w:rPr>
            </w:pPr>
            <w:r>
              <w:rPr>
                <w:rFonts w:hint="eastAsia" w:ascii="等线" w:hAnsi="等线" w:eastAsia="等线" w:cs="等线"/>
                <w:sz w:val="21"/>
                <w:szCs w:val="21"/>
                <w:lang w:val="en-US" w:eastAsia="zh-CN"/>
              </w:rPr>
              <w:t>应急响应和准备</w:t>
            </w:r>
          </w:p>
        </w:tc>
        <w:tc>
          <w:tcPr>
            <w:tcW w:w="965" w:type="dxa"/>
            <w:vAlign w:val="top"/>
          </w:tcPr>
          <w:p>
            <w:pPr>
              <w:adjustRightInd w:val="0"/>
              <w:snapToGrid w:val="0"/>
              <w:ind w:right="105" w:rightChars="50"/>
              <w:textAlignment w:val="baseline"/>
              <w:rPr>
                <w:rFonts w:hint="eastAsia" w:ascii="Times New Roman" w:hAnsi="Times New Roman" w:eastAsia="宋体" w:cs="Times New Roman"/>
                <w:kern w:val="2"/>
                <w:sz w:val="21"/>
                <w:szCs w:val="21"/>
                <w:u w:val="none"/>
                <w:lang w:val="en-US" w:eastAsia="zh-CN" w:bidi="ar-SA"/>
              </w:rPr>
            </w:pPr>
            <w:r>
              <w:rPr>
                <w:rFonts w:hint="eastAsia" w:ascii="等线" w:hAnsi="等线" w:eastAsia="等线" w:cs="等线"/>
                <w:sz w:val="21"/>
                <w:szCs w:val="21"/>
                <w:lang w:val="en-US" w:eastAsia="zh-CN"/>
              </w:rPr>
              <w:t>EO8.2</w:t>
            </w:r>
          </w:p>
        </w:tc>
        <w:tc>
          <w:tcPr>
            <w:tcW w:w="10927" w:type="dxa"/>
            <w:vAlign w:val="center"/>
          </w:tcPr>
          <w:p>
            <w:pPr>
              <w:adjustRightInd w:val="0"/>
              <w:snapToGrid w:val="0"/>
              <w:ind w:right="105" w:rightChars="50" w:firstLine="420" w:firstLineChars="20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组织编制了《应急准备和响应控制程序》，查看内容基本符合要求。</w:t>
            </w:r>
          </w:p>
          <w:p>
            <w:pPr>
              <w:adjustRightInd w:val="0"/>
              <w:snapToGrid w:val="0"/>
              <w:ind w:right="105" w:rightChars="50" w:firstLine="420" w:firstLineChars="200"/>
              <w:textAlignment w:val="baseline"/>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策划了应急预案包括触电、火灾、中暑、疫情防控等应急预案。</w:t>
            </w:r>
          </w:p>
          <w:p>
            <w:pPr>
              <w:adjustRightInd w:val="0"/>
              <w:snapToGrid w:val="0"/>
              <w:ind w:right="105" w:rightChars="50" w:firstLine="420" w:firstLineChars="200"/>
              <w:textAlignment w:val="baseline"/>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组织进行了消防灭火和触电演练，查应急演练记录内容如下：</w:t>
            </w:r>
          </w:p>
          <w:p>
            <w:pPr>
              <w:adjustRightInd w:val="0"/>
              <w:snapToGrid w:val="0"/>
              <w:ind w:right="105" w:rightChars="50" w:firstLine="420" w:firstLineChars="200"/>
              <w:textAlignment w:val="baseline"/>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演练时间：2021年6月14日，演练包括灭火演练和急救两部分内容；地点：物业项目部；对演练过程进行了描述，并对预案的有效性进行了评价，满足控制要求。</w:t>
            </w:r>
          </w:p>
          <w:p>
            <w:pPr>
              <w:adjustRightInd w:val="0"/>
              <w:snapToGrid w:val="0"/>
              <w:ind w:right="105" w:rightChars="50" w:firstLine="420" w:firstLineChars="200"/>
              <w:textAlignment w:val="baseline"/>
              <w:rPr>
                <w:rFonts w:hint="eastAsia" w:ascii="Calibri" w:hAnsi="Calibri" w:eastAsia="宋体" w:cs="Times New Roman"/>
                <w:kern w:val="2"/>
                <w:sz w:val="24"/>
                <w:szCs w:val="21"/>
                <w:u w:val="none"/>
                <w:lang w:val="en-US" w:eastAsia="zh-CN" w:bidi="ar-SA"/>
              </w:rPr>
            </w:pPr>
            <w:r>
              <w:rPr>
                <w:rFonts w:hint="eastAsia" w:ascii="等线" w:hAnsi="等线" w:eastAsia="等线" w:cs="等线"/>
                <w:sz w:val="21"/>
                <w:szCs w:val="21"/>
                <w:lang w:val="en-US" w:eastAsia="zh-CN"/>
              </w:rPr>
              <w:t>目前未发生火灾、触电人身伤害等事故。</w:t>
            </w:r>
          </w:p>
        </w:tc>
        <w:tc>
          <w:tcPr>
            <w:tcW w:w="732" w:type="dxa"/>
          </w:tcPr>
          <w:p>
            <w:pPr>
              <w:spacing w:line="320" w:lineRule="exact"/>
              <w:rPr>
                <w:rFonts w:hint="eastAsia" w:asciiTheme="minorEastAsia" w:hAnsiTheme="minorEastAsia" w:eastAsiaTheme="minorEastAsia" w:cstheme="minorEastAsia"/>
                <w:sz w:val="21"/>
                <w:szCs w:val="21"/>
              </w:rPr>
            </w:pPr>
            <w:r>
              <w:rPr>
                <w:rFonts w:hint="eastAsia"/>
                <w:lang w:val="en-US" w:eastAsia="zh-CN"/>
              </w:rPr>
              <w:t>Y</w:t>
            </w:r>
          </w:p>
        </w:tc>
      </w:tr>
    </w:tbl>
    <w:p>
      <w:pPr>
        <w:pStyle w:val="12"/>
        <w:rPr>
          <w:rFonts w:hint="eastAsia"/>
        </w:rPr>
      </w:pPr>
    </w:p>
    <w:p>
      <w:pPr>
        <w:pStyle w:val="12"/>
        <w:rPr>
          <w:rFonts w:hint="eastAsia"/>
        </w:rPr>
      </w:pPr>
    </w:p>
    <w:p>
      <w:pPr>
        <w:pStyle w:val="12"/>
      </w:pPr>
      <w:r>
        <w:rPr>
          <w:rFonts w:hint="eastAsia"/>
        </w:rPr>
        <w:t>说明：不符合标注N</w:t>
      </w:r>
    </w:p>
    <w:p>
      <w:pPr>
        <w:pStyle w:val="12"/>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1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left" w:pos="8910"/>
        <w:tab w:val="left" w:pos="9142"/>
        <w:tab w:val="clear" w:pos="4153"/>
      </w:tabs>
      <w:spacing w:line="320" w:lineRule="exact"/>
      <w:ind w:left="-86" w:leftChars="-41" w:firstLine="810" w:firstLineChars="450"/>
      <w:jc w:val="left"/>
      <w:rPr>
        <w:rStyle w:val="2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5"/>
        <w:rFonts w:hint="default"/>
      </w:rPr>
      <w:t>北京国标联合认证有限公司</w:t>
    </w:r>
    <w:r>
      <w:rPr>
        <w:rStyle w:val="25"/>
        <w:rFonts w:hint="default"/>
      </w:rPr>
      <w:tab/>
    </w:r>
    <w:r>
      <w:rPr>
        <w:rStyle w:val="25"/>
        <w:rFonts w:hint="default"/>
      </w:rPr>
      <w:tab/>
    </w:r>
    <w:r>
      <w:rPr>
        <w:rStyle w:val="25"/>
        <w:rFonts w:hint="default"/>
      </w:rPr>
      <w:tab/>
    </w:r>
  </w:p>
  <w:p>
    <w:pPr>
      <w:pStyle w:val="13"/>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25"/>
        <w:rFonts w:hint="default"/>
        <w:w w:val="90"/>
      </w:rPr>
      <w:t>Beijing International Standard united Certification Co.,Ltd.</w:t>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92DEA"/>
    <w:multiLevelType w:val="multilevel"/>
    <w:tmpl w:val="0DB92DEA"/>
    <w:lvl w:ilvl="0" w:tentative="0">
      <w:start w:val="1"/>
      <w:numFmt w:val="decimal"/>
      <w:suff w:val="space"/>
      <w:lvlText w:val="第%1章"/>
      <w:lvlJc w:val="left"/>
      <w:pPr>
        <w:ind w:left="0" w:firstLine="0"/>
      </w:pPr>
      <w:rPr>
        <w:rFonts w:hint="eastAsia"/>
      </w:rPr>
    </w:lvl>
    <w:lvl w:ilvl="1" w:tentative="0">
      <w:start w:val="1"/>
      <w:numFmt w:val="decimal"/>
      <w:suff w:val="space"/>
      <w:lvlText w:val="%1.%2"/>
      <w:lvlJc w:val="left"/>
      <w:pPr>
        <w:ind w:left="425" w:hanging="425"/>
      </w:pPr>
      <w:rPr>
        <w:rFonts w:hint="default" w:ascii="Calibri" w:hAnsi="Calibri" w:cs="Calibri"/>
        <w:sz w:val="32"/>
        <w:szCs w:val="32"/>
      </w:rPr>
    </w:lvl>
    <w:lvl w:ilvl="2" w:tentative="0">
      <w:start w:val="1"/>
      <w:numFmt w:val="decimal"/>
      <w:pStyle w:val="3"/>
      <w:suff w:val="space"/>
      <w:lvlText w:val="%1.%2.%3"/>
      <w:lvlJc w:val="left"/>
      <w:pPr>
        <w:ind w:left="567" w:hanging="567"/>
      </w:pPr>
      <w:rPr>
        <w:rFonts w:hint="eastAsia"/>
      </w:rPr>
    </w:lvl>
    <w:lvl w:ilvl="3" w:tentative="0">
      <w:start w:val="1"/>
      <w:numFmt w:val="decimal"/>
      <w:suff w:val="space"/>
      <w:lvlText w:val="%1.%2.%3.%4"/>
      <w:lvlJc w:val="left"/>
      <w:pPr>
        <w:ind w:left="1418" w:hanging="567"/>
      </w:pPr>
      <w:rPr>
        <w:rFonts w:hint="eastAsia"/>
        <w:b/>
      </w:rPr>
    </w:lvl>
    <w:lvl w:ilvl="4" w:tentative="0">
      <w:start w:val="1"/>
      <w:numFmt w:val="decimal"/>
      <w:suff w:val="space"/>
      <w:lvlText w:val="%1.%2.%3.%4.%5"/>
      <w:lvlJc w:val="left"/>
      <w:pPr>
        <w:ind w:left="2835" w:hanging="709"/>
      </w:pPr>
      <w:rPr>
        <w:rFonts w:hint="eastAsia"/>
      </w:rPr>
    </w:lvl>
    <w:lvl w:ilvl="5" w:tentative="0">
      <w:start w:val="1"/>
      <w:numFmt w:val="decimal"/>
      <w:suff w:val="space"/>
      <w:lvlText w:val="%1.%2.%3.%4.%5.%6"/>
      <w:lvlJc w:val="left"/>
      <w:pPr>
        <w:ind w:left="2693" w:hanging="992"/>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93905"/>
    <w:rsid w:val="007B3DAF"/>
    <w:rsid w:val="00DB72B2"/>
    <w:rsid w:val="00EC4862"/>
    <w:rsid w:val="00ED266B"/>
    <w:rsid w:val="00F43426"/>
    <w:rsid w:val="00F72ABE"/>
    <w:rsid w:val="010F4C60"/>
    <w:rsid w:val="01D2139C"/>
    <w:rsid w:val="01E3771F"/>
    <w:rsid w:val="024F1167"/>
    <w:rsid w:val="027A5C11"/>
    <w:rsid w:val="02B74B3F"/>
    <w:rsid w:val="03314A7D"/>
    <w:rsid w:val="036B0641"/>
    <w:rsid w:val="03971E0B"/>
    <w:rsid w:val="03BF4DF3"/>
    <w:rsid w:val="04476F14"/>
    <w:rsid w:val="0458744E"/>
    <w:rsid w:val="04812FB5"/>
    <w:rsid w:val="050D203E"/>
    <w:rsid w:val="050F7AD6"/>
    <w:rsid w:val="0515091E"/>
    <w:rsid w:val="056F513E"/>
    <w:rsid w:val="05F12FC1"/>
    <w:rsid w:val="06276BA1"/>
    <w:rsid w:val="06D634D4"/>
    <w:rsid w:val="071E0BD8"/>
    <w:rsid w:val="071E5396"/>
    <w:rsid w:val="07252F75"/>
    <w:rsid w:val="07511AB9"/>
    <w:rsid w:val="077168B6"/>
    <w:rsid w:val="07760118"/>
    <w:rsid w:val="07DD4098"/>
    <w:rsid w:val="08151499"/>
    <w:rsid w:val="08193D3A"/>
    <w:rsid w:val="085F30D4"/>
    <w:rsid w:val="0872572E"/>
    <w:rsid w:val="0875081F"/>
    <w:rsid w:val="08870786"/>
    <w:rsid w:val="08F215E2"/>
    <w:rsid w:val="090C50BD"/>
    <w:rsid w:val="09296E07"/>
    <w:rsid w:val="09B01C49"/>
    <w:rsid w:val="09E31136"/>
    <w:rsid w:val="09EB1CAA"/>
    <w:rsid w:val="0A165B13"/>
    <w:rsid w:val="0A7372D5"/>
    <w:rsid w:val="0AAD3E63"/>
    <w:rsid w:val="0ABE51AD"/>
    <w:rsid w:val="0B063520"/>
    <w:rsid w:val="0B59105B"/>
    <w:rsid w:val="0BED6A15"/>
    <w:rsid w:val="0C1A06B5"/>
    <w:rsid w:val="0C361B65"/>
    <w:rsid w:val="0C3B40FC"/>
    <w:rsid w:val="0CE5132C"/>
    <w:rsid w:val="0D0518EE"/>
    <w:rsid w:val="0D444194"/>
    <w:rsid w:val="0D4B347F"/>
    <w:rsid w:val="0D570C8A"/>
    <w:rsid w:val="0DDC4A26"/>
    <w:rsid w:val="0E04283D"/>
    <w:rsid w:val="0E670504"/>
    <w:rsid w:val="0F033D06"/>
    <w:rsid w:val="0F2D3E47"/>
    <w:rsid w:val="0F9C26D4"/>
    <w:rsid w:val="10146BF1"/>
    <w:rsid w:val="104F6DAF"/>
    <w:rsid w:val="107D501B"/>
    <w:rsid w:val="10A544F9"/>
    <w:rsid w:val="10B27CAD"/>
    <w:rsid w:val="11273C0B"/>
    <w:rsid w:val="1174748E"/>
    <w:rsid w:val="11915D99"/>
    <w:rsid w:val="11EC7CB4"/>
    <w:rsid w:val="120C44D2"/>
    <w:rsid w:val="121C34B5"/>
    <w:rsid w:val="12D61687"/>
    <w:rsid w:val="12DF1AEA"/>
    <w:rsid w:val="130F1D4C"/>
    <w:rsid w:val="134C3D0E"/>
    <w:rsid w:val="138C3317"/>
    <w:rsid w:val="13A84DED"/>
    <w:rsid w:val="13B66175"/>
    <w:rsid w:val="13E55C7E"/>
    <w:rsid w:val="13ED22A6"/>
    <w:rsid w:val="13FB79B0"/>
    <w:rsid w:val="140B4438"/>
    <w:rsid w:val="14496629"/>
    <w:rsid w:val="1492636B"/>
    <w:rsid w:val="14A062F4"/>
    <w:rsid w:val="161A73B2"/>
    <w:rsid w:val="167504A0"/>
    <w:rsid w:val="16D67ED2"/>
    <w:rsid w:val="16E26F0E"/>
    <w:rsid w:val="16F02E90"/>
    <w:rsid w:val="17062B69"/>
    <w:rsid w:val="171B0AC2"/>
    <w:rsid w:val="182164BB"/>
    <w:rsid w:val="188972CF"/>
    <w:rsid w:val="189E6E29"/>
    <w:rsid w:val="18B95C0D"/>
    <w:rsid w:val="18D068A4"/>
    <w:rsid w:val="19122210"/>
    <w:rsid w:val="194A1301"/>
    <w:rsid w:val="195576C8"/>
    <w:rsid w:val="19CA6AEA"/>
    <w:rsid w:val="1A4A1F1B"/>
    <w:rsid w:val="1AB22DB0"/>
    <w:rsid w:val="1B04548A"/>
    <w:rsid w:val="1B3A1DD3"/>
    <w:rsid w:val="1C4D73A6"/>
    <w:rsid w:val="1C984EA9"/>
    <w:rsid w:val="1CF54D0D"/>
    <w:rsid w:val="1D173593"/>
    <w:rsid w:val="1D5510E6"/>
    <w:rsid w:val="1D8927A9"/>
    <w:rsid w:val="1DAA697C"/>
    <w:rsid w:val="1DBC259A"/>
    <w:rsid w:val="1DFC4614"/>
    <w:rsid w:val="1E275E30"/>
    <w:rsid w:val="1E57661E"/>
    <w:rsid w:val="1E79326F"/>
    <w:rsid w:val="1E8D2F4B"/>
    <w:rsid w:val="1F5A25AA"/>
    <w:rsid w:val="1F87166B"/>
    <w:rsid w:val="20093412"/>
    <w:rsid w:val="20221AB6"/>
    <w:rsid w:val="20641CD2"/>
    <w:rsid w:val="206D5617"/>
    <w:rsid w:val="209C2F82"/>
    <w:rsid w:val="20D87DD3"/>
    <w:rsid w:val="21333CB9"/>
    <w:rsid w:val="2155510F"/>
    <w:rsid w:val="215B5EE3"/>
    <w:rsid w:val="216F420C"/>
    <w:rsid w:val="2170552A"/>
    <w:rsid w:val="21725EAA"/>
    <w:rsid w:val="21BD1856"/>
    <w:rsid w:val="21EF1CCB"/>
    <w:rsid w:val="21F775B6"/>
    <w:rsid w:val="21FE778F"/>
    <w:rsid w:val="222511D3"/>
    <w:rsid w:val="222A7E1E"/>
    <w:rsid w:val="22A33E3D"/>
    <w:rsid w:val="23C53F61"/>
    <w:rsid w:val="24AF1061"/>
    <w:rsid w:val="2528193B"/>
    <w:rsid w:val="25444A65"/>
    <w:rsid w:val="257E0D99"/>
    <w:rsid w:val="264941D1"/>
    <w:rsid w:val="26703415"/>
    <w:rsid w:val="268F7A4C"/>
    <w:rsid w:val="26A21C12"/>
    <w:rsid w:val="26D23FB3"/>
    <w:rsid w:val="26E32CAC"/>
    <w:rsid w:val="27416481"/>
    <w:rsid w:val="274C0E87"/>
    <w:rsid w:val="276F23A0"/>
    <w:rsid w:val="277F67AF"/>
    <w:rsid w:val="27C231BC"/>
    <w:rsid w:val="280C386E"/>
    <w:rsid w:val="28327299"/>
    <w:rsid w:val="283C5AAF"/>
    <w:rsid w:val="28AC6FA1"/>
    <w:rsid w:val="28AD7F2A"/>
    <w:rsid w:val="290772D8"/>
    <w:rsid w:val="29526A59"/>
    <w:rsid w:val="29991719"/>
    <w:rsid w:val="29DB75AB"/>
    <w:rsid w:val="29F924A3"/>
    <w:rsid w:val="2A0F693C"/>
    <w:rsid w:val="2A221B92"/>
    <w:rsid w:val="2A4B79CF"/>
    <w:rsid w:val="2A583BDC"/>
    <w:rsid w:val="2B846F6E"/>
    <w:rsid w:val="2BC659C1"/>
    <w:rsid w:val="2BDE2DFD"/>
    <w:rsid w:val="2C1F26D0"/>
    <w:rsid w:val="2C3D292E"/>
    <w:rsid w:val="2C477944"/>
    <w:rsid w:val="2C681735"/>
    <w:rsid w:val="2CB46FDB"/>
    <w:rsid w:val="2D497B9E"/>
    <w:rsid w:val="2DFB27B7"/>
    <w:rsid w:val="2E2928FD"/>
    <w:rsid w:val="2ED42FAB"/>
    <w:rsid w:val="2F366741"/>
    <w:rsid w:val="325B5177"/>
    <w:rsid w:val="32625B19"/>
    <w:rsid w:val="32FA5B66"/>
    <w:rsid w:val="33077788"/>
    <w:rsid w:val="33803AE5"/>
    <w:rsid w:val="33875BC4"/>
    <w:rsid w:val="33DA419B"/>
    <w:rsid w:val="340D5819"/>
    <w:rsid w:val="34127D6F"/>
    <w:rsid w:val="34C2320E"/>
    <w:rsid w:val="34FD6C4E"/>
    <w:rsid w:val="35413C76"/>
    <w:rsid w:val="357F7BE6"/>
    <w:rsid w:val="359E5DA6"/>
    <w:rsid w:val="36292E46"/>
    <w:rsid w:val="36591410"/>
    <w:rsid w:val="36C67F48"/>
    <w:rsid w:val="36EE608B"/>
    <w:rsid w:val="36FE6ED4"/>
    <w:rsid w:val="370C0EF6"/>
    <w:rsid w:val="37193F4D"/>
    <w:rsid w:val="37A03B9A"/>
    <w:rsid w:val="3831793C"/>
    <w:rsid w:val="38871868"/>
    <w:rsid w:val="38C773A4"/>
    <w:rsid w:val="38D65753"/>
    <w:rsid w:val="39824704"/>
    <w:rsid w:val="399202FE"/>
    <w:rsid w:val="39A15878"/>
    <w:rsid w:val="39AD5135"/>
    <w:rsid w:val="39F545FE"/>
    <w:rsid w:val="3A7733B5"/>
    <w:rsid w:val="3A8F42DA"/>
    <w:rsid w:val="3ACC739E"/>
    <w:rsid w:val="3AF251B7"/>
    <w:rsid w:val="3AFD3559"/>
    <w:rsid w:val="3B1825C5"/>
    <w:rsid w:val="3B320E51"/>
    <w:rsid w:val="3B8023A1"/>
    <w:rsid w:val="3B8519B2"/>
    <w:rsid w:val="3B874061"/>
    <w:rsid w:val="3C005111"/>
    <w:rsid w:val="3C676135"/>
    <w:rsid w:val="3CB60938"/>
    <w:rsid w:val="3D0E3869"/>
    <w:rsid w:val="3D23394A"/>
    <w:rsid w:val="3D586B1B"/>
    <w:rsid w:val="3DCE36CE"/>
    <w:rsid w:val="3EB82705"/>
    <w:rsid w:val="3EC5675F"/>
    <w:rsid w:val="3EEB4C35"/>
    <w:rsid w:val="3F767015"/>
    <w:rsid w:val="3FB9139F"/>
    <w:rsid w:val="40543EF5"/>
    <w:rsid w:val="405F7DF3"/>
    <w:rsid w:val="408A5C74"/>
    <w:rsid w:val="40CC02CC"/>
    <w:rsid w:val="40D031F2"/>
    <w:rsid w:val="40D83E9F"/>
    <w:rsid w:val="40E4142D"/>
    <w:rsid w:val="41736CE5"/>
    <w:rsid w:val="41982DB7"/>
    <w:rsid w:val="419D4385"/>
    <w:rsid w:val="420F0402"/>
    <w:rsid w:val="43126C97"/>
    <w:rsid w:val="431E0008"/>
    <w:rsid w:val="434D13B2"/>
    <w:rsid w:val="437753D5"/>
    <w:rsid w:val="43B70C81"/>
    <w:rsid w:val="44292AD4"/>
    <w:rsid w:val="4469254F"/>
    <w:rsid w:val="44B27C2A"/>
    <w:rsid w:val="451A3510"/>
    <w:rsid w:val="46300AAA"/>
    <w:rsid w:val="469B1CAE"/>
    <w:rsid w:val="46AE5FF3"/>
    <w:rsid w:val="4732799B"/>
    <w:rsid w:val="474D75E2"/>
    <w:rsid w:val="48150E11"/>
    <w:rsid w:val="48212EC4"/>
    <w:rsid w:val="4862186A"/>
    <w:rsid w:val="48B614A6"/>
    <w:rsid w:val="48CB5056"/>
    <w:rsid w:val="493616E5"/>
    <w:rsid w:val="49370AB5"/>
    <w:rsid w:val="4A0C4B1D"/>
    <w:rsid w:val="4A5C6177"/>
    <w:rsid w:val="4A650026"/>
    <w:rsid w:val="4AE11158"/>
    <w:rsid w:val="4B031B7A"/>
    <w:rsid w:val="4B963F04"/>
    <w:rsid w:val="4BA4167F"/>
    <w:rsid w:val="4BF806A6"/>
    <w:rsid w:val="4C540BEC"/>
    <w:rsid w:val="4C6427BD"/>
    <w:rsid w:val="4CE66527"/>
    <w:rsid w:val="4D221E11"/>
    <w:rsid w:val="4D271D07"/>
    <w:rsid w:val="4D4D6563"/>
    <w:rsid w:val="4E230FE8"/>
    <w:rsid w:val="4E3C6E2B"/>
    <w:rsid w:val="4E3E4E22"/>
    <w:rsid w:val="4E4832CD"/>
    <w:rsid w:val="4E631FFE"/>
    <w:rsid w:val="4E835676"/>
    <w:rsid w:val="4F0F48AA"/>
    <w:rsid w:val="4FB9214A"/>
    <w:rsid w:val="4FC5339D"/>
    <w:rsid w:val="4FC66683"/>
    <w:rsid w:val="4FD23DCD"/>
    <w:rsid w:val="4FD579B0"/>
    <w:rsid w:val="4FE20E43"/>
    <w:rsid w:val="50243E54"/>
    <w:rsid w:val="50425DAA"/>
    <w:rsid w:val="50A713CB"/>
    <w:rsid w:val="513405CC"/>
    <w:rsid w:val="513813F3"/>
    <w:rsid w:val="515A41FC"/>
    <w:rsid w:val="519B1D3C"/>
    <w:rsid w:val="524D2A61"/>
    <w:rsid w:val="527E73EA"/>
    <w:rsid w:val="52802927"/>
    <w:rsid w:val="53604C26"/>
    <w:rsid w:val="536C0605"/>
    <w:rsid w:val="54431A0E"/>
    <w:rsid w:val="54552B6D"/>
    <w:rsid w:val="54D44AC7"/>
    <w:rsid w:val="553F67DC"/>
    <w:rsid w:val="55CE15C1"/>
    <w:rsid w:val="56112655"/>
    <w:rsid w:val="56A42262"/>
    <w:rsid w:val="56F146C5"/>
    <w:rsid w:val="5711455E"/>
    <w:rsid w:val="57802FAE"/>
    <w:rsid w:val="57B9702B"/>
    <w:rsid w:val="57D07126"/>
    <w:rsid w:val="58260B9B"/>
    <w:rsid w:val="58500DD6"/>
    <w:rsid w:val="5855243C"/>
    <w:rsid w:val="585D3DF0"/>
    <w:rsid w:val="58746F33"/>
    <w:rsid w:val="58CF6491"/>
    <w:rsid w:val="58D25A73"/>
    <w:rsid w:val="58D54B9A"/>
    <w:rsid w:val="59BE02C8"/>
    <w:rsid w:val="59D624CA"/>
    <w:rsid w:val="5A4A3433"/>
    <w:rsid w:val="5AA804F6"/>
    <w:rsid w:val="5B0B47FB"/>
    <w:rsid w:val="5B4B0AC3"/>
    <w:rsid w:val="5B4F64F7"/>
    <w:rsid w:val="5BDC5206"/>
    <w:rsid w:val="5CA0213D"/>
    <w:rsid w:val="5CD64FD9"/>
    <w:rsid w:val="5D156FA2"/>
    <w:rsid w:val="5D551BFA"/>
    <w:rsid w:val="5D6E0C63"/>
    <w:rsid w:val="5DE977F8"/>
    <w:rsid w:val="5F0F1DD3"/>
    <w:rsid w:val="5F207068"/>
    <w:rsid w:val="5F760B65"/>
    <w:rsid w:val="5FA27792"/>
    <w:rsid w:val="5FF35C58"/>
    <w:rsid w:val="60364859"/>
    <w:rsid w:val="603C0D48"/>
    <w:rsid w:val="605F13F0"/>
    <w:rsid w:val="608A1A55"/>
    <w:rsid w:val="60A1719B"/>
    <w:rsid w:val="60AD717A"/>
    <w:rsid w:val="60E35500"/>
    <w:rsid w:val="6121278F"/>
    <w:rsid w:val="612625AA"/>
    <w:rsid w:val="6148542E"/>
    <w:rsid w:val="61817E3C"/>
    <w:rsid w:val="620F6776"/>
    <w:rsid w:val="62367E65"/>
    <w:rsid w:val="624038C5"/>
    <w:rsid w:val="6265623A"/>
    <w:rsid w:val="628F111D"/>
    <w:rsid w:val="629E1DFA"/>
    <w:rsid w:val="62A86D2A"/>
    <w:rsid w:val="62B23D75"/>
    <w:rsid w:val="62E0271D"/>
    <w:rsid w:val="62EB5301"/>
    <w:rsid w:val="632C14AF"/>
    <w:rsid w:val="6376327D"/>
    <w:rsid w:val="63E65CAD"/>
    <w:rsid w:val="64364A3B"/>
    <w:rsid w:val="644205E4"/>
    <w:rsid w:val="644D1DFE"/>
    <w:rsid w:val="65364107"/>
    <w:rsid w:val="65DC4836"/>
    <w:rsid w:val="65DF3879"/>
    <w:rsid w:val="661357A0"/>
    <w:rsid w:val="663D1963"/>
    <w:rsid w:val="667A086C"/>
    <w:rsid w:val="66F23DA0"/>
    <w:rsid w:val="67171AAF"/>
    <w:rsid w:val="674868FD"/>
    <w:rsid w:val="67591F27"/>
    <w:rsid w:val="67BF5964"/>
    <w:rsid w:val="67ED0162"/>
    <w:rsid w:val="680C1D11"/>
    <w:rsid w:val="68675294"/>
    <w:rsid w:val="688A2780"/>
    <w:rsid w:val="689E3E83"/>
    <w:rsid w:val="68ED24C0"/>
    <w:rsid w:val="691F79AD"/>
    <w:rsid w:val="698334C9"/>
    <w:rsid w:val="6A996089"/>
    <w:rsid w:val="6AB666F4"/>
    <w:rsid w:val="6AEB0406"/>
    <w:rsid w:val="6B1662A0"/>
    <w:rsid w:val="6B324C90"/>
    <w:rsid w:val="6C075B40"/>
    <w:rsid w:val="6C354F35"/>
    <w:rsid w:val="6C75594E"/>
    <w:rsid w:val="6C9A762A"/>
    <w:rsid w:val="6CC64A9C"/>
    <w:rsid w:val="6CDF240E"/>
    <w:rsid w:val="6D3D73A6"/>
    <w:rsid w:val="6DB55520"/>
    <w:rsid w:val="6E32632A"/>
    <w:rsid w:val="6E83674B"/>
    <w:rsid w:val="6F81410E"/>
    <w:rsid w:val="6F9243F5"/>
    <w:rsid w:val="6FCA1424"/>
    <w:rsid w:val="70222ADB"/>
    <w:rsid w:val="70323211"/>
    <w:rsid w:val="706863B3"/>
    <w:rsid w:val="71277622"/>
    <w:rsid w:val="71674FE1"/>
    <w:rsid w:val="716B506C"/>
    <w:rsid w:val="71805FEF"/>
    <w:rsid w:val="71C8773D"/>
    <w:rsid w:val="71E940A1"/>
    <w:rsid w:val="72E71FE1"/>
    <w:rsid w:val="72F8265E"/>
    <w:rsid w:val="73235F29"/>
    <w:rsid w:val="73846F32"/>
    <w:rsid w:val="73A823EF"/>
    <w:rsid w:val="74775FC0"/>
    <w:rsid w:val="749414A1"/>
    <w:rsid w:val="76084588"/>
    <w:rsid w:val="764C5A22"/>
    <w:rsid w:val="769A1C06"/>
    <w:rsid w:val="76B83908"/>
    <w:rsid w:val="76EA4765"/>
    <w:rsid w:val="77197ED0"/>
    <w:rsid w:val="77392219"/>
    <w:rsid w:val="77AB14FD"/>
    <w:rsid w:val="78624DA5"/>
    <w:rsid w:val="78773C75"/>
    <w:rsid w:val="78AB0C68"/>
    <w:rsid w:val="78C04202"/>
    <w:rsid w:val="78E328E5"/>
    <w:rsid w:val="79046A88"/>
    <w:rsid w:val="79130FEA"/>
    <w:rsid w:val="79662E86"/>
    <w:rsid w:val="79EA0D2A"/>
    <w:rsid w:val="7A2141E3"/>
    <w:rsid w:val="7A33156C"/>
    <w:rsid w:val="7AC27882"/>
    <w:rsid w:val="7AF83AAC"/>
    <w:rsid w:val="7B011597"/>
    <w:rsid w:val="7B0924ED"/>
    <w:rsid w:val="7B2075DD"/>
    <w:rsid w:val="7B2A00C7"/>
    <w:rsid w:val="7B5D5082"/>
    <w:rsid w:val="7BB44BEA"/>
    <w:rsid w:val="7BD16A01"/>
    <w:rsid w:val="7C3F1BA4"/>
    <w:rsid w:val="7CD32026"/>
    <w:rsid w:val="7CEB71BA"/>
    <w:rsid w:val="7D9C7A9A"/>
    <w:rsid w:val="7DD06F88"/>
    <w:rsid w:val="7DE85FE7"/>
    <w:rsid w:val="7ED21CB4"/>
    <w:rsid w:val="7F806C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4"/>
    <w:next w:val="4"/>
    <w:qFormat/>
    <w:uiPriority w:val="0"/>
    <w:pPr>
      <w:keepNext/>
      <w:keepLines/>
      <w:numPr>
        <w:ilvl w:val="2"/>
        <w:numId w:val="1"/>
      </w:numPr>
      <w:spacing w:before="260" w:after="260" w:line="416" w:lineRule="auto"/>
      <w:ind w:leftChars="0"/>
      <w:outlineLvl w:val="2"/>
    </w:pPr>
    <w:rPr>
      <w:b/>
      <w:bCs/>
      <w:kern w:val="0"/>
      <w:sz w:val="30"/>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Block Text"/>
    <w:basedOn w:val="1"/>
    <w:unhideWhenUsed/>
    <w:qFormat/>
    <w:uiPriority w:val="99"/>
    <w:pPr>
      <w:spacing w:after="120" w:afterLines="0" w:afterAutospacing="0"/>
      <w:ind w:left="1440" w:leftChars="700" w:rightChars="700"/>
    </w:pPr>
  </w:style>
  <w:style w:type="paragraph" w:styleId="5">
    <w:name w:val="Body Text"/>
    <w:basedOn w:val="1"/>
    <w:next w:val="6"/>
    <w:qFormat/>
    <w:uiPriority w:val="1"/>
    <w:rPr>
      <w:rFonts w:ascii="宋体" w:hAnsi="宋体" w:eastAsia="宋体" w:cs="宋体"/>
      <w:sz w:val="24"/>
      <w:szCs w:val="24"/>
    </w:r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9">
    <w:name w:val="Body Text Indent"/>
    <w:basedOn w:val="1"/>
    <w:semiHidden/>
    <w:unhideWhenUsed/>
    <w:qFormat/>
    <w:uiPriority w:val="99"/>
    <w:pPr>
      <w:spacing w:after="120"/>
      <w:ind w:left="420" w:leftChars="200"/>
    </w:pPr>
  </w:style>
  <w:style w:type="paragraph" w:styleId="10">
    <w:name w:val="Plain Text"/>
    <w:basedOn w:val="1"/>
    <w:qFormat/>
    <w:uiPriority w:val="0"/>
    <w:rPr>
      <w:rFonts w:ascii="宋体" w:hAnsi="Courier New" w:eastAsiaTheme="minorEastAsia" w:cstheme="minorBidi"/>
    </w:rPr>
  </w:style>
  <w:style w:type="paragraph" w:styleId="11">
    <w:name w:val="Balloon Text"/>
    <w:basedOn w:val="1"/>
    <w:link w:val="24"/>
    <w:semiHidden/>
    <w:unhideWhenUsed/>
    <w:qFormat/>
    <w:uiPriority w:val="99"/>
    <w:rPr>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after="120" w:line="480" w:lineRule="auto"/>
    </w:pPr>
    <w:rPr>
      <w:rFonts w:asciiTheme="minorHAnsi" w:hAnsiTheme="minorHAnsi" w:eastAsiaTheme="minorEastAsia" w:cstheme="minorBidi"/>
    </w:rPr>
  </w:style>
  <w:style w:type="paragraph" w:styleId="15">
    <w:name w:val="Body Text First Indent"/>
    <w:basedOn w:val="5"/>
    <w:unhideWhenUsed/>
    <w:qFormat/>
    <w:uiPriority w:val="99"/>
    <w:pPr>
      <w:spacing w:before="100" w:beforeAutospacing="1"/>
      <w:ind w:firstLine="420" w:firstLineChars="100"/>
    </w:pPr>
  </w:style>
  <w:style w:type="paragraph" w:styleId="16">
    <w:name w:val="Body Text First Indent 2"/>
    <w:basedOn w:val="9"/>
    <w:unhideWhenUsed/>
    <w:qFormat/>
    <w:uiPriority w:val="99"/>
    <w:pPr>
      <w:ind w:firstLine="420" w:firstLineChars="200"/>
    </w:pPr>
    <w:rPr>
      <w:szCs w:val="24"/>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99"/>
    <w:rPr>
      <w:rFonts w:ascii="Times New Roman" w:hAnsi="Times New Roman" w:eastAsia="宋体"/>
      <w:color w:val="auto"/>
      <w:spacing w:val="0"/>
      <w:w w:val="100"/>
      <w:position w:val="0"/>
      <w:sz w:val="21"/>
      <w:u w:val="none"/>
      <w:vertAlign w:val="baseline"/>
    </w:rPr>
  </w:style>
  <w:style w:type="paragraph" w:customStyle="1" w:styleId="21">
    <w:name w:val="表格文字"/>
    <w:basedOn w:val="1"/>
    <w:qFormat/>
    <w:uiPriority w:val="99"/>
    <w:pPr>
      <w:spacing w:before="25" w:after="25"/>
    </w:pPr>
    <w:rPr>
      <w:bCs/>
      <w:spacing w:val="10"/>
    </w:rPr>
  </w:style>
  <w:style w:type="character" w:customStyle="1" w:styleId="22">
    <w:name w:val="页眉 Char"/>
    <w:basedOn w:val="19"/>
    <w:link w:val="13"/>
    <w:qFormat/>
    <w:uiPriority w:val="99"/>
    <w:rPr>
      <w:rFonts w:ascii="Times New Roman" w:hAnsi="Times New Roman" w:eastAsia="宋体" w:cs="Times New Roman"/>
      <w:sz w:val="18"/>
      <w:szCs w:val="18"/>
    </w:rPr>
  </w:style>
  <w:style w:type="character" w:customStyle="1" w:styleId="23">
    <w:name w:val="页脚 Char"/>
    <w:basedOn w:val="19"/>
    <w:link w:val="12"/>
    <w:qFormat/>
    <w:uiPriority w:val="99"/>
    <w:rPr>
      <w:rFonts w:ascii="Times New Roman" w:hAnsi="Times New Roman" w:eastAsia="宋体" w:cs="Times New Roman"/>
      <w:sz w:val="18"/>
      <w:szCs w:val="18"/>
    </w:rPr>
  </w:style>
  <w:style w:type="character" w:customStyle="1" w:styleId="24">
    <w:name w:val="批注框文本 Char"/>
    <w:basedOn w:val="19"/>
    <w:link w:val="11"/>
    <w:semiHidden/>
    <w:qFormat/>
    <w:uiPriority w:val="99"/>
    <w:rPr>
      <w:rFonts w:ascii="Times New Roman" w:hAnsi="Times New Roman" w:eastAsia="宋体" w:cs="Times New Roman"/>
      <w:sz w:val="18"/>
      <w:szCs w:val="18"/>
    </w:rPr>
  </w:style>
  <w:style w:type="character" w:customStyle="1" w:styleId="25">
    <w:name w:val="Char Char1"/>
    <w:qFormat/>
    <w:locked/>
    <w:uiPriority w:val="0"/>
    <w:rPr>
      <w:rFonts w:hint="eastAsia" w:ascii="宋体" w:hAnsi="Courier New" w:eastAsia="宋体"/>
      <w:kern w:val="2"/>
      <w:sz w:val="21"/>
      <w:lang w:val="en-US" w:eastAsia="zh-CN" w:bidi="ar-SA"/>
    </w:rPr>
  </w:style>
  <w:style w:type="paragraph" w:styleId="26">
    <w:name w:val="List Paragraph"/>
    <w:basedOn w:val="1"/>
    <w:unhideWhenUsed/>
    <w:qFormat/>
    <w:uiPriority w:val="99"/>
    <w:pPr>
      <w:ind w:firstLine="420" w:firstLineChars="200"/>
    </w:p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NormalCharacter"/>
    <w:semiHidden/>
    <w:qFormat/>
    <w:uiPriority w:val="0"/>
  </w:style>
  <w:style w:type="paragraph" w:customStyle="1" w:styleId="29">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8</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wangxianhua</cp:lastModifiedBy>
  <dcterms:modified xsi:type="dcterms:W3CDTF">2022-01-14T07:27:08Z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E9C632CCC95349898D2617FD1FA4726E</vt:lpwstr>
  </property>
</Properties>
</file>