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13A" w:rsidRPr="00D535AA" w:rsidRDefault="0038113A">
      <w:pPr>
        <w:spacing w:line="480" w:lineRule="exact"/>
        <w:jc w:val="center"/>
        <w:rPr>
          <w:rFonts w:eastAsiaTheme="minorEastAsia"/>
          <w:bCs/>
          <w:color w:val="000000"/>
          <w:sz w:val="36"/>
          <w:szCs w:val="36"/>
        </w:rPr>
      </w:pPr>
      <w:r w:rsidRPr="00D535AA">
        <w:rPr>
          <w:rFonts w:eastAsiaTheme="minorEastAsia" w:hAnsiTheme="minor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4"/>
        <w:gridCol w:w="1166"/>
        <w:gridCol w:w="10738"/>
        <w:gridCol w:w="851"/>
      </w:tblGrid>
      <w:tr w:rsidR="0038113A" w:rsidRPr="00D535AA" w:rsidTr="0038113A">
        <w:trPr>
          <w:trHeight w:val="515"/>
        </w:trPr>
        <w:tc>
          <w:tcPr>
            <w:tcW w:w="1954" w:type="dxa"/>
            <w:vMerge w:val="restart"/>
            <w:vAlign w:val="center"/>
          </w:tcPr>
          <w:p w:rsidR="0038113A" w:rsidRPr="00D535AA" w:rsidRDefault="0038113A" w:rsidP="0038113A">
            <w:pPr>
              <w:spacing w:before="120"/>
              <w:jc w:val="center"/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sz w:val="24"/>
                <w:szCs w:val="24"/>
              </w:rPr>
              <w:t>过程与活动、</w:t>
            </w:r>
          </w:p>
          <w:p w:rsidR="0038113A" w:rsidRPr="00D535AA" w:rsidRDefault="0038113A" w:rsidP="0038113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sz w:val="24"/>
                <w:szCs w:val="24"/>
              </w:rPr>
              <w:t>抽样计划</w:t>
            </w:r>
          </w:p>
        </w:tc>
        <w:tc>
          <w:tcPr>
            <w:tcW w:w="1166" w:type="dxa"/>
            <w:vMerge w:val="restart"/>
            <w:vAlign w:val="center"/>
          </w:tcPr>
          <w:p w:rsidR="0038113A" w:rsidRPr="00D535AA" w:rsidRDefault="0038113A" w:rsidP="0038113A">
            <w:pPr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sz w:val="24"/>
                <w:szCs w:val="24"/>
              </w:rPr>
              <w:t>涉及</w:t>
            </w:r>
          </w:p>
          <w:p w:rsidR="0038113A" w:rsidRPr="00D535AA" w:rsidRDefault="0038113A" w:rsidP="0038113A">
            <w:pPr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sz w:val="24"/>
                <w:szCs w:val="24"/>
              </w:rPr>
              <w:t>条款</w:t>
            </w:r>
          </w:p>
        </w:tc>
        <w:tc>
          <w:tcPr>
            <w:tcW w:w="10738" w:type="dxa"/>
            <w:vAlign w:val="center"/>
          </w:tcPr>
          <w:p w:rsidR="0038113A" w:rsidRPr="00D535AA" w:rsidRDefault="0038113A" w:rsidP="0004458E">
            <w:pPr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sz w:val="24"/>
                <w:szCs w:val="24"/>
              </w:rPr>
              <w:t>受审核部门：生产部</w:t>
            </w:r>
            <w:r w:rsidRPr="00D535AA">
              <w:rPr>
                <w:rFonts w:eastAsiaTheme="minorEastAsia"/>
                <w:sz w:val="24"/>
                <w:szCs w:val="24"/>
              </w:rPr>
              <w:t xml:space="preserve">     </w:t>
            </w:r>
            <w:r w:rsidRPr="00D535AA">
              <w:rPr>
                <w:rFonts w:eastAsiaTheme="minorEastAsia" w:hAnsiTheme="minorEastAsia"/>
                <w:sz w:val="24"/>
                <w:szCs w:val="24"/>
              </w:rPr>
              <w:t>主管领导</w:t>
            </w:r>
            <w:r w:rsidR="00712FF2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D535AA">
              <w:rPr>
                <w:rFonts w:eastAsiaTheme="minorEastAsia" w:hAnsiTheme="minorEastAsia"/>
                <w:sz w:val="24"/>
                <w:szCs w:val="24"/>
              </w:rPr>
              <w:t>陪同人员：</w:t>
            </w:r>
            <w:r w:rsidR="00336686">
              <w:rPr>
                <w:rFonts w:eastAsiaTheme="minorEastAsia" w:hAnsiTheme="minorEastAsia"/>
                <w:sz w:val="24"/>
                <w:szCs w:val="24"/>
              </w:rPr>
              <w:t>李腊根</w:t>
            </w:r>
            <w:r w:rsidR="00234D3A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="00234D3A">
              <w:rPr>
                <w:rFonts w:eastAsiaTheme="minorEastAsia" w:hAnsiTheme="minorEastAsia" w:hint="eastAsia"/>
                <w:sz w:val="24"/>
                <w:szCs w:val="24"/>
              </w:rPr>
              <w:t>黄斌诚</w:t>
            </w:r>
          </w:p>
        </w:tc>
        <w:tc>
          <w:tcPr>
            <w:tcW w:w="851" w:type="dxa"/>
            <w:vMerge w:val="restart"/>
            <w:vAlign w:val="center"/>
          </w:tcPr>
          <w:p w:rsidR="0038113A" w:rsidRPr="00D535AA" w:rsidRDefault="0038113A" w:rsidP="0038113A">
            <w:pPr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sz w:val="24"/>
                <w:szCs w:val="24"/>
              </w:rPr>
              <w:t>判定</w:t>
            </w:r>
          </w:p>
        </w:tc>
      </w:tr>
      <w:tr w:rsidR="0038113A" w:rsidRPr="00D535AA" w:rsidTr="0038113A">
        <w:trPr>
          <w:trHeight w:val="403"/>
        </w:trPr>
        <w:tc>
          <w:tcPr>
            <w:tcW w:w="1954" w:type="dxa"/>
            <w:vMerge/>
            <w:vAlign w:val="center"/>
          </w:tcPr>
          <w:p w:rsidR="0038113A" w:rsidRPr="00D535AA" w:rsidRDefault="0038113A" w:rsidP="0038113A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66" w:type="dxa"/>
            <w:vMerge/>
            <w:vAlign w:val="center"/>
          </w:tcPr>
          <w:p w:rsidR="0038113A" w:rsidRPr="00D535AA" w:rsidRDefault="0038113A" w:rsidP="0038113A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38113A" w:rsidRPr="00D535AA" w:rsidRDefault="0038113A" w:rsidP="00336686">
            <w:pPr>
              <w:spacing w:before="120"/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sz w:val="24"/>
                <w:szCs w:val="24"/>
              </w:rPr>
              <w:t>审核员：</w:t>
            </w:r>
            <w:r w:rsidR="00FF1333">
              <w:rPr>
                <w:rFonts w:eastAsiaTheme="minorEastAsia" w:hAnsiTheme="minorEastAsia"/>
                <w:sz w:val="24"/>
                <w:szCs w:val="24"/>
              </w:rPr>
              <w:t>文波</w:t>
            </w:r>
            <w:r w:rsidR="00C975BF">
              <w:rPr>
                <w:rFonts w:eastAsiaTheme="minorEastAsia" w:hAnsiTheme="minorEastAsia" w:hint="eastAsia"/>
                <w:sz w:val="24"/>
                <w:szCs w:val="24"/>
              </w:rPr>
              <w:t xml:space="preserve">  </w:t>
            </w:r>
            <w:r w:rsidR="0036788F">
              <w:rPr>
                <w:rFonts w:eastAsiaTheme="minorEastAsia" w:hAnsiTheme="minorEastAsia" w:hint="eastAsia"/>
                <w:sz w:val="24"/>
                <w:szCs w:val="24"/>
              </w:rPr>
              <w:t xml:space="preserve">   </w:t>
            </w:r>
            <w:r w:rsidR="00712FF2">
              <w:rPr>
                <w:rFonts w:eastAsiaTheme="minorEastAsia" w:hAnsiTheme="minorEastAsia" w:hint="eastAsia"/>
                <w:sz w:val="24"/>
                <w:szCs w:val="24"/>
              </w:rPr>
              <w:t xml:space="preserve">      </w:t>
            </w:r>
            <w:r w:rsidRPr="00D535AA">
              <w:rPr>
                <w:rFonts w:eastAsiaTheme="minorEastAsia" w:hAnsiTheme="minorEastAsia"/>
                <w:sz w:val="24"/>
                <w:szCs w:val="24"/>
              </w:rPr>
              <w:t>审核时间：</w:t>
            </w:r>
            <w:r w:rsidRPr="00D535AA">
              <w:rPr>
                <w:rFonts w:eastAsiaTheme="minorEastAsia"/>
                <w:sz w:val="24"/>
                <w:szCs w:val="24"/>
              </w:rPr>
              <w:t>202</w:t>
            </w:r>
            <w:r w:rsidR="00810F5E">
              <w:rPr>
                <w:rFonts w:eastAsiaTheme="minorEastAsia" w:hint="eastAsia"/>
                <w:sz w:val="24"/>
                <w:szCs w:val="24"/>
              </w:rPr>
              <w:t>1</w:t>
            </w:r>
            <w:r w:rsidRPr="00D535AA">
              <w:rPr>
                <w:rFonts w:eastAsiaTheme="minorEastAsia" w:hAnsiTheme="minorEastAsia"/>
                <w:sz w:val="24"/>
                <w:szCs w:val="24"/>
              </w:rPr>
              <w:t>年</w:t>
            </w:r>
            <w:r w:rsidR="00336686">
              <w:rPr>
                <w:rFonts w:eastAsiaTheme="minorEastAsia" w:hint="eastAsia"/>
                <w:sz w:val="24"/>
                <w:szCs w:val="24"/>
              </w:rPr>
              <w:t>12</w:t>
            </w:r>
            <w:r w:rsidRPr="00D535AA">
              <w:rPr>
                <w:rFonts w:eastAsiaTheme="minorEastAsia" w:hAnsiTheme="minorEastAsia"/>
                <w:sz w:val="24"/>
                <w:szCs w:val="24"/>
              </w:rPr>
              <w:t>月</w:t>
            </w:r>
            <w:r w:rsidR="00336686">
              <w:rPr>
                <w:rFonts w:eastAsiaTheme="minorEastAsia" w:hAnsiTheme="minorEastAsia" w:hint="eastAsia"/>
                <w:sz w:val="24"/>
                <w:szCs w:val="24"/>
              </w:rPr>
              <w:t>28</w:t>
            </w:r>
            <w:r w:rsidRPr="00D535AA">
              <w:rPr>
                <w:rFonts w:eastAsiaTheme="minorEastAsia" w:hAnsiTheme="minorEastAsia"/>
                <w:sz w:val="24"/>
                <w:szCs w:val="24"/>
              </w:rPr>
              <w:t>日</w:t>
            </w:r>
          </w:p>
        </w:tc>
        <w:tc>
          <w:tcPr>
            <w:tcW w:w="851" w:type="dxa"/>
            <w:vMerge/>
          </w:tcPr>
          <w:p w:rsidR="0038113A" w:rsidRPr="00D535AA" w:rsidRDefault="0038113A" w:rsidP="0038113A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38113A" w:rsidRPr="00D535AA" w:rsidTr="0038113A">
        <w:trPr>
          <w:trHeight w:val="516"/>
        </w:trPr>
        <w:tc>
          <w:tcPr>
            <w:tcW w:w="1954" w:type="dxa"/>
            <w:vMerge/>
            <w:vAlign w:val="center"/>
          </w:tcPr>
          <w:p w:rsidR="0038113A" w:rsidRPr="00D535AA" w:rsidRDefault="0038113A" w:rsidP="0038113A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66" w:type="dxa"/>
            <w:vMerge/>
            <w:vAlign w:val="center"/>
          </w:tcPr>
          <w:p w:rsidR="0038113A" w:rsidRPr="00D535AA" w:rsidRDefault="0038113A" w:rsidP="0038113A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38113A" w:rsidRPr="00D535AA" w:rsidRDefault="0038113A" w:rsidP="003B25FD">
            <w:pPr>
              <w:spacing w:line="288" w:lineRule="auto"/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sz w:val="24"/>
                <w:szCs w:val="24"/>
              </w:rPr>
              <w:t>审核条款：</w:t>
            </w:r>
          </w:p>
          <w:p w:rsidR="00AE191F" w:rsidRPr="00D535AA" w:rsidRDefault="006D4D39" w:rsidP="0004458E">
            <w:pPr>
              <w:adjustRightInd w:val="0"/>
              <w:snapToGrid w:val="0"/>
              <w:spacing w:line="288" w:lineRule="auto"/>
              <w:ind w:rightChars="50" w:right="105"/>
              <w:textAlignment w:val="baseline"/>
              <w:rPr>
                <w:rFonts w:eastAsiaTheme="minorEastAsia"/>
                <w:sz w:val="24"/>
                <w:szCs w:val="24"/>
              </w:rPr>
            </w:pPr>
            <w:r w:rsidRPr="006D4D39">
              <w:rPr>
                <w:rFonts w:eastAsiaTheme="minorEastAsia" w:hint="eastAsia"/>
                <w:sz w:val="24"/>
                <w:szCs w:val="24"/>
              </w:rPr>
              <w:t>EMS: 5.3</w:t>
            </w:r>
            <w:r w:rsidRPr="006D4D39">
              <w:rPr>
                <w:rFonts w:eastAsiaTheme="minorEastAsia" w:hint="eastAsia"/>
                <w:sz w:val="24"/>
                <w:szCs w:val="24"/>
              </w:rPr>
              <w:t>组织的岗位、职责和权限、</w:t>
            </w:r>
            <w:r w:rsidRPr="006D4D39">
              <w:rPr>
                <w:rFonts w:eastAsiaTheme="minorEastAsia" w:hint="eastAsia"/>
                <w:sz w:val="24"/>
                <w:szCs w:val="24"/>
              </w:rPr>
              <w:t>6.2</w:t>
            </w:r>
            <w:r w:rsidRPr="006D4D39">
              <w:rPr>
                <w:rFonts w:eastAsiaTheme="minorEastAsia" w:hint="eastAsia"/>
                <w:sz w:val="24"/>
                <w:szCs w:val="24"/>
              </w:rPr>
              <w:t>环境目标、</w:t>
            </w:r>
            <w:r w:rsidRPr="006D4D39">
              <w:rPr>
                <w:rFonts w:eastAsiaTheme="minorEastAsia" w:hint="eastAsia"/>
                <w:sz w:val="24"/>
                <w:szCs w:val="24"/>
              </w:rPr>
              <w:t>6.1.2</w:t>
            </w:r>
            <w:r w:rsidRPr="006D4D39">
              <w:rPr>
                <w:rFonts w:eastAsiaTheme="minorEastAsia" w:hint="eastAsia"/>
                <w:sz w:val="24"/>
                <w:szCs w:val="24"/>
              </w:rPr>
              <w:t>环境因素、</w:t>
            </w:r>
            <w:r w:rsidRPr="006D4D39">
              <w:rPr>
                <w:rFonts w:eastAsiaTheme="minorEastAsia" w:hint="eastAsia"/>
                <w:sz w:val="24"/>
                <w:szCs w:val="24"/>
              </w:rPr>
              <w:t>8.1</w:t>
            </w:r>
            <w:r w:rsidRPr="006D4D39">
              <w:rPr>
                <w:rFonts w:eastAsiaTheme="minorEastAsia" w:hint="eastAsia"/>
                <w:sz w:val="24"/>
                <w:szCs w:val="24"/>
              </w:rPr>
              <w:t>运行策划和控制、</w:t>
            </w:r>
            <w:r w:rsidRPr="006D4D39">
              <w:rPr>
                <w:rFonts w:eastAsiaTheme="minorEastAsia" w:hint="eastAsia"/>
                <w:sz w:val="24"/>
                <w:szCs w:val="24"/>
              </w:rPr>
              <w:t>8.2</w:t>
            </w:r>
            <w:r w:rsidRPr="006D4D39">
              <w:rPr>
                <w:rFonts w:eastAsiaTheme="minorEastAsia" w:hint="eastAsia"/>
                <w:sz w:val="24"/>
                <w:szCs w:val="24"/>
              </w:rPr>
              <w:t>应急准备和响应</w:t>
            </w:r>
          </w:p>
        </w:tc>
        <w:tc>
          <w:tcPr>
            <w:tcW w:w="851" w:type="dxa"/>
            <w:vMerge/>
          </w:tcPr>
          <w:p w:rsidR="0038113A" w:rsidRPr="00D535AA" w:rsidRDefault="0038113A" w:rsidP="0038113A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38113A" w:rsidRPr="00D535AA" w:rsidTr="0038113A">
        <w:trPr>
          <w:trHeight w:val="1255"/>
        </w:trPr>
        <w:tc>
          <w:tcPr>
            <w:tcW w:w="1954" w:type="dxa"/>
          </w:tcPr>
          <w:p w:rsidR="0038113A" w:rsidRPr="00D535AA" w:rsidRDefault="0038113A" w:rsidP="0038113A">
            <w:pPr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sz w:val="24"/>
                <w:szCs w:val="24"/>
              </w:rPr>
              <w:t>部门及人员的职责和权限</w:t>
            </w:r>
          </w:p>
        </w:tc>
        <w:tc>
          <w:tcPr>
            <w:tcW w:w="1166" w:type="dxa"/>
          </w:tcPr>
          <w:p w:rsidR="0038113A" w:rsidRPr="00D535AA" w:rsidRDefault="00336686" w:rsidP="0038113A">
            <w:pPr>
              <w:rPr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</w:rPr>
              <w:t>E</w:t>
            </w:r>
            <w:r w:rsidR="0038113A" w:rsidRPr="00D535AA">
              <w:rPr>
                <w:rFonts w:eastAsiaTheme="minorEastAsia"/>
                <w:b/>
                <w:bCs/>
                <w:sz w:val="24"/>
                <w:szCs w:val="24"/>
              </w:rPr>
              <w:t>5.3</w:t>
            </w:r>
          </w:p>
          <w:p w:rsidR="0038113A" w:rsidRPr="00D535AA" w:rsidRDefault="0038113A" w:rsidP="0038113A">
            <w:pPr>
              <w:rPr>
                <w:rFonts w:eastAsiaTheme="minorEastAsia"/>
                <w:b/>
                <w:bCs/>
                <w:sz w:val="24"/>
                <w:szCs w:val="24"/>
              </w:rPr>
            </w:pPr>
          </w:p>
          <w:p w:rsidR="0038113A" w:rsidRPr="00D535AA" w:rsidRDefault="0038113A" w:rsidP="0038113A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738" w:type="dxa"/>
          </w:tcPr>
          <w:p w:rsidR="00AE191F" w:rsidRPr="00AE191F" w:rsidRDefault="00AE191F" w:rsidP="00A47FD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AE191F">
              <w:rPr>
                <w:rFonts w:eastAsiaTheme="minorEastAsia" w:hAnsiTheme="minorEastAsia" w:hint="eastAsia"/>
                <w:sz w:val="24"/>
                <w:szCs w:val="24"/>
              </w:rPr>
              <w:t>生产部主要作用、职责和权限包括</w:t>
            </w:r>
            <w:r w:rsidRPr="00AE191F">
              <w:rPr>
                <w:rFonts w:eastAsiaTheme="minorEastAsia" w:hAnsiTheme="minorEastAsia" w:hint="eastAsia"/>
                <w:sz w:val="24"/>
                <w:szCs w:val="24"/>
              </w:rPr>
              <w:t>:</w:t>
            </w:r>
            <w:r w:rsidRPr="00AE191F">
              <w:rPr>
                <w:rFonts w:eastAsiaTheme="minorEastAsia" w:hAnsiTheme="minorEastAsia" w:hint="eastAsia"/>
                <w:sz w:val="24"/>
                <w:szCs w:val="24"/>
              </w:rPr>
              <w:t>负责基础设施管理控制，负责生产和服务提供的控制，包括制定生产计划，科学合理调度，确保生产</w:t>
            </w:r>
            <w:r w:rsidR="00DB2D5B">
              <w:rPr>
                <w:rFonts w:eastAsiaTheme="minorEastAsia" w:hAnsiTheme="minorEastAsia" w:hint="eastAsia"/>
                <w:sz w:val="24"/>
                <w:szCs w:val="24"/>
              </w:rPr>
              <w:t>计划及时按期完成，负责产品标识，并确保在必要时实现可追溯性，</w:t>
            </w:r>
            <w:r w:rsidRPr="00AE191F">
              <w:rPr>
                <w:rFonts w:eastAsiaTheme="minorEastAsia" w:hAnsiTheme="minorEastAsia" w:hint="eastAsia"/>
                <w:sz w:val="24"/>
                <w:szCs w:val="24"/>
              </w:rPr>
              <w:t>负责环境因素、危险源辨识和控制，负责生产过程运行的环境和安全控制，应急预案并实施预案的紧急演练，负责产品生产作业活动、过程中环境安全的监视和测量，负责生产进度、现场工作环境和安全生产管理。</w:t>
            </w:r>
          </w:p>
          <w:p w:rsidR="00012025" w:rsidRPr="00D535AA" w:rsidRDefault="00AE191F" w:rsidP="00A47FD8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AE191F">
              <w:rPr>
                <w:rFonts w:eastAsiaTheme="minorEastAsia" w:hAnsiTheme="minorEastAsia" w:hint="eastAsia"/>
                <w:sz w:val="24"/>
                <w:szCs w:val="24"/>
              </w:rPr>
              <w:t>生产部上述作用和职责、权限基本得到有效沟通和实施。</w:t>
            </w:r>
          </w:p>
        </w:tc>
        <w:tc>
          <w:tcPr>
            <w:tcW w:w="851" w:type="dxa"/>
          </w:tcPr>
          <w:p w:rsidR="0038113A" w:rsidRPr="00D535AA" w:rsidRDefault="00CA6FE8" w:rsidP="0038113A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  <w:tr w:rsidR="0038113A" w:rsidRPr="00D535AA" w:rsidTr="006F2B8E">
        <w:trPr>
          <w:trHeight w:val="419"/>
        </w:trPr>
        <w:tc>
          <w:tcPr>
            <w:tcW w:w="1954" w:type="dxa"/>
          </w:tcPr>
          <w:p w:rsidR="0038113A" w:rsidRDefault="0055175D" w:rsidP="0038113A">
            <w:pPr>
              <w:spacing w:line="360" w:lineRule="auto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环境因素</w:t>
            </w:r>
          </w:p>
          <w:p w:rsidR="0004458E" w:rsidRDefault="0004458E" w:rsidP="0038113A">
            <w:pPr>
              <w:spacing w:line="360" w:lineRule="auto"/>
              <w:rPr>
                <w:rFonts w:eastAsiaTheme="minorEastAsia" w:hAnsiTheme="minorEastAsia"/>
                <w:sz w:val="24"/>
                <w:szCs w:val="24"/>
              </w:rPr>
            </w:pPr>
          </w:p>
          <w:p w:rsidR="0055175D" w:rsidRDefault="0055175D" w:rsidP="0038113A">
            <w:pPr>
              <w:spacing w:line="360" w:lineRule="auto"/>
              <w:rPr>
                <w:rFonts w:eastAsiaTheme="minorEastAsia" w:hAnsiTheme="minorEastAsia"/>
                <w:sz w:val="24"/>
                <w:szCs w:val="24"/>
              </w:rPr>
            </w:pPr>
          </w:p>
          <w:p w:rsidR="0055175D" w:rsidRDefault="0055175D" w:rsidP="0038113A">
            <w:pPr>
              <w:spacing w:line="360" w:lineRule="auto"/>
              <w:rPr>
                <w:rFonts w:eastAsiaTheme="minorEastAsia" w:hAnsiTheme="minorEastAsia"/>
                <w:sz w:val="24"/>
                <w:szCs w:val="24"/>
              </w:rPr>
            </w:pPr>
          </w:p>
          <w:p w:rsidR="0004458E" w:rsidRPr="00D535AA" w:rsidRDefault="0004458E" w:rsidP="0038113A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措施的策划</w:t>
            </w:r>
          </w:p>
        </w:tc>
        <w:tc>
          <w:tcPr>
            <w:tcW w:w="1166" w:type="dxa"/>
          </w:tcPr>
          <w:p w:rsidR="0038113A" w:rsidRPr="00D535AA" w:rsidRDefault="004B05D1" w:rsidP="0038113A">
            <w:pPr>
              <w:spacing w:line="360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E</w:t>
            </w:r>
            <w:r w:rsidR="0038113A" w:rsidRPr="00D535AA">
              <w:rPr>
                <w:rFonts w:eastAsiaTheme="minorEastAsia"/>
                <w:b/>
                <w:sz w:val="24"/>
                <w:szCs w:val="24"/>
              </w:rPr>
              <w:t>6.1.2</w:t>
            </w:r>
          </w:p>
          <w:p w:rsidR="0038113A" w:rsidRPr="00D535AA" w:rsidRDefault="0038113A" w:rsidP="0038113A">
            <w:pPr>
              <w:rPr>
                <w:rFonts w:eastAsiaTheme="minorEastAsia"/>
                <w:b/>
                <w:bCs/>
                <w:sz w:val="24"/>
                <w:szCs w:val="24"/>
              </w:rPr>
            </w:pPr>
          </w:p>
          <w:p w:rsidR="0038113A" w:rsidRDefault="0038113A" w:rsidP="0038113A">
            <w:pPr>
              <w:rPr>
                <w:rFonts w:eastAsiaTheme="minorEastAsia"/>
                <w:sz w:val="24"/>
                <w:szCs w:val="24"/>
              </w:rPr>
            </w:pPr>
          </w:p>
          <w:p w:rsidR="0004458E" w:rsidRDefault="0004458E" w:rsidP="0038113A">
            <w:pPr>
              <w:rPr>
                <w:rFonts w:eastAsiaTheme="minorEastAsia"/>
                <w:sz w:val="24"/>
                <w:szCs w:val="24"/>
              </w:rPr>
            </w:pPr>
          </w:p>
          <w:p w:rsidR="0004458E" w:rsidRPr="00D535AA" w:rsidRDefault="004B05D1" w:rsidP="0038113A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E</w:t>
            </w:r>
            <w:r w:rsidR="0004458E">
              <w:rPr>
                <w:rFonts w:eastAsiaTheme="minorEastAsia" w:hint="eastAsia"/>
                <w:sz w:val="24"/>
                <w:szCs w:val="24"/>
              </w:rPr>
              <w:t>6.1.4</w:t>
            </w:r>
          </w:p>
        </w:tc>
        <w:tc>
          <w:tcPr>
            <w:tcW w:w="10738" w:type="dxa"/>
          </w:tcPr>
          <w:p w:rsidR="0038113A" w:rsidRPr="00D535AA" w:rsidRDefault="00387E27" w:rsidP="00A47FD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生产部</w:t>
            </w:r>
            <w:r w:rsidR="00234D3A">
              <w:rPr>
                <w:rFonts w:eastAsiaTheme="minorEastAsia" w:hAnsiTheme="minorEastAsia"/>
                <w:sz w:val="24"/>
                <w:szCs w:val="24"/>
              </w:rPr>
              <w:t>主任黄斌诚</w:t>
            </w:r>
            <w:r w:rsidR="0038113A" w:rsidRPr="00D535AA">
              <w:rPr>
                <w:rFonts w:eastAsiaTheme="minorEastAsia" w:hAnsiTheme="minorEastAsia"/>
                <w:sz w:val="24"/>
                <w:szCs w:val="24"/>
              </w:rPr>
              <w:t>述：</w:t>
            </w:r>
            <w:r w:rsidR="002D7ABD">
              <w:rPr>
                <w:rFonts w:eastAsiaTheme="minorEastAsia" w:hAnsiTheme="minorEastAsia"/>
                <w:sz w:val="24"/>
                <w:szCs w:val="24"/>
              </w:rPr>
              <w:t>公司制订</w:t>
            </w:r>
            <w:r w:rsidRPr="00387E27">
              <w:rPr>
                <w:rFonts w:eastAsiaTheme="minorEastAsia" w:hAnsiTheme="minorEastAsia" w:hint="eastAsia"/>
                <w:sz w:val="24"/>
                <w:szCs w:val="24"/>
              </w:rPr>
              <w:t>了《</w:t>
            </w:r>
            <w:r w:rsidR="00B864E2" w:rsidRPr="00B864E2">
              <w:rPr>
                <w:rFonts w:eastAsiaTheme="minorEastAsia" w:hAnsiTheme="minorEastAsia" w:hint="eastAsia"/>
                <w:sz w:val="24"/>
                <w:szCs w:val="24"/>
              </w:rPr>
              <w:t>环境因素和危险源识别评价与控制程序</w:t>
            </w:r>
            <w:r w:rsidRPr="00387E27">
              <w:rPr>
                <w:rFonts w:eastAsiaTheme="minorEastAsia" w:hAnsiTheme="minorEastAsia" w:hint="eastAsia"/>
                <w:sz w:val="24"/>
                <w:szCs w:val="24"/>
              </w:rPr>
              <w:t>》，对环境因素、危险源的识别、评价结果、控制手段等做出了规定。</w:t>
            </w:r>
            <w:r w:rsidR="0038113A" w:rsidRPr="00D535AA">
              <w:rPr>
                <w:rFonts w:eastAsiaTheme="minorEastAsia" w:hAnsiTheme="minorEastAsia"/>
                <w:sz w:val="24"/>
                <w:szCs w:val="24"/>
              </w:rPr>
              <w:t>生产部根据</w:t>
            </w:r>
            <w:r w:rsidR="002D7ABD" w:rsidRPr="002D7ABD">
              <w:rPr>
                <w:rFonts w:eastAsiaTheme="minorEastAsia" w:hAnsiTheme="minorEastAsia" w:hint="eastAsia"/>
                <w:sz w:val="24"/>
                <w:szCs w:val="24"/>
              </w:rPr>
              <w:t>骨灰盒存放架</w:t>
            </w:r>
            <w:r w:rsidR="004B05D1">
              <w:rPr>
                <w:rFonts w:eastAsiaTheme="minorEastAsia" w:hAnsiTheme="minorEastAsia" w:hint="eastAsia"/>
                <w:sz w:val="24"/>
                <w:szCs w:val="24"/>
              </w:rPr>
              <w:t>的</w:t>
            </w:r>
            <w:r w:rsidR="002D7ABD">
              <w:rPr>
                <w:rFonts w:eastAsiaTheme="minorEastAsia" w:hAnsiTheme="minorEastAsia" w:hint="eastAsia"/>
                <w:sz w:val="24"/>
                <w:szCs w:val="24"/>
              </w:rPr>
              <w:t>生产</w:t>
            </w:r>
            <w:r w:rsidR="004B05D1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810F5E" w:rsidRPr="00810F5E">
              <w:rPr>
                <w:rFonts w:eastAsiaTheme="minorEastAsia" w:hAnsiTheme="minorEastAsia" w:hint="eastAsia"/>
                <w:sz w:val="24"/>
                <w:szCs w:val="24"/>
              </w:rPr>
              <w:t>销售</w:t>
            </w:r>
            <w:r w:rsidR="00810F5E">
              <w:rPr>
                <w:rFonts w:eastAsiaTheme="minorEastAsia" w:hAnsiTheme="minorEastAsia"/>
                <w:sz w:val="24"/>
                <w:szCs w:val="24"/>
              </w:rPr>
              <w:t>、进料、办公</w:t>
            </w:r>
            <w:r w:rsidR="006F2B8E">
              <w:rPr>
                <w:rFonts w:eastAsiaTheme="minorEastAsia" w:hAnsiTheme="minorEastAsia"/>
                <w:sz w:val="24"/>
                <w:szCs w:val="24"/>
              </w:rPr>
              <w:t>等过程</w:t>
            </w:r>
            <w:r w:rsidR="0038113A" w:rsidRPr="00D535AA">
              <w:rPr>
                <w:rFonts w:eastAsiaTheme="minorEastAsia" w:hAnsiTheme="minorEastAsia"/>
                <w:sz w:val="24"/>
                <w:szCs w:val="24"/>
              </w:rPr>
              <w:t>工作特点对涉及的环境因素、危险源进行了识别和辨识。</w:t>
            </w:r>
          </w:p>
          <w:p w:rsidR="0038113A" w:rsidRPr="00B371EB" w:rsidRDefault="0038113A" w:rsidP="00A47FD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371EB">
              <w:rPr>
                <w:rFonts w:eastAsiaTheme="minorEastAsia" w:hAnsiTheme="minorEastAsia"/>
                <w:sz w:val="24"/>
                <w:szCs w:val="24"/>
              </w:rPr>
              <w:t>查到《环境因素识别评价表》：已识别生产部的环境因素产生过程包括：</w:t>
            </w:r>
            <w:r w:rsidR="00810F5E">
              <w:rPr>
                <w:rFonts w:eastAsiaTheme="minorEastAsia" w:hAnsiTheme="minorEastAsia" w:hint="eastAsia"/>
                <w:sz w:val="24"/>
                <w:szCs w:val="24"/>
              </w:rPr>
              <w:t>下料</w:t>
            </w:r>
            <w:r w:rsidR="00DB2D5B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810F5E">
              <w:rPr>
                <w:rFonts w:eastAsiaTheme="minorEastAsia" w:hAnsiTheme="minorEastAsia" w:hint="eastAsia"/>
                <w:sz w:val="24"/>
                <w:szCs w:val="24"/>
              </w:rPr>
              <w:t>折弯</w:t>
            </w:r>
            <w:r w:rsidR="00DB2D5B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810F5E">
              <w:rPr>
                <w:rFonts w:eastAsiaTheme="minorEastAsia" w:hAnsiTheme="minorEastAsia" w:hint="eastAsia"/>
                <w:sz w:val="24"/>
                <w:szCs w:val="24"/>
              </w:rPr>
              <w:t>冲压</w:t>
            </w:r>
            <w:r w:rsidR="00DB2D5B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2D7ABD">
              <w:rPr>
                <w:rFonts w:eastAsiaTheme="minorEastAsia" w:hAnsiTheme="minorEastAsia" w:hint="eastAsia"/>
                <w:sz w:val="24"/>
                <w:szCs w:val="24"/>
              </w:rPr>
              <w:t>焊接、喷塑、</w:t>
            </w:r>
            <w:r w:rsidRPr="00B371EB">
              <w:rPr>
                <w:rFonts w:eastAsiaTheme="minorEastAsia" w:hAnsiTheme="minorEastAsia"/>
                <w:sz w:val="24"/>
                <w:szCs w:val="24"/>
              </w:rPr>
              <w:t>能源消耗、用</w:t>
            </w:r>
            <w:r w:rsidR="00D24279" w:rsidRPr="00B371EB">
              <w:rPr>
                <w:rFonts w:eastAsiaTheme="minorEastAsia" w:hAnsiTheme="minorEastAsia"/>
                <w:sz w:val="24"/>
                <w:szCs w:val="24"/>
              </w:rPr>
              <w:t>电不当、生产垃圾等过程中粉尘的排放，噪声的排放，能源的消耗</w:t>
            </w:r>
            <w:r w:rsidRPr="00B371EB">
              <w:rPr>
                <w:rFonts w:eastAsiaTheme="minorEastAsia" w:hAnsiTheme="minorEastAsia"/>
                <w:sz w:val="24"/>
                <w:szCs w:val="24"/>
              </w:rPr>
              <w:t>、固废的废弃等，在环境评价过程中考虑到环境影响、三种时态和三种状态等。使用分级评分的方式。基本合理。</w:t>
            </w:r>
          </w:p>
          <w:p w:rsidR="0038113A" w:rsidRPr="006D4C85" w:rsidRDefault="00B864E2" w:rsidP="00A47FD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864E2">
              <w:rPr>
                <w:rFonts w:eastAsiaTheme="minorEastAsia" w:hAnsiTheme="minorEastAsia" w:hint="eastAsia"/>
                <w:sz w:val="24"/>
                <w:szCs w:val="24"/>
              </w:rPr>
              <w:t>查到《重要环境因素清单》已识别重要环境因素包括：噪声的排放、</w:t>
            </w:r>
            <w:r w:rsidR="00336686">
              <w:rPr>
                <w:rFonts w:eastAsiaTheme="minorEastAsia" w:hAnsiTheme="minorEastAsia" w:hint="eastAsia"/>
                <w:sz w:val="24"/>
                <w:szCs w:val="24"/>
              </w:rPr>
              <w:t>粉尘</w:t>
            </w:r>
            <w:r w:rsidR="00336686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="00336686">
              <w:rPr>
                <w:rFonts w:eastAsiaTheme="minorEastAsia" w:hAnsiTheme="minorEastAsia" w:hint="eastAsia"/>
                <w:sz w:val="24"/>
                <w:szCs w:val="24"/>
              </w:rPr>
              <w:t>废气排放、</w:t>
            </w:r>
            <w:r w:rsidRPr="00B864E2">
              <w:rPr>
                <w:rFonts w:eastAsiaTheme="minorEastAsia" w:hAnsiTheme="minorEastAsia" w:hint="eastAsia"/>
                <w:sz w:val="24"/>
                <w:szCs w:val="24"/>
              </w:rPr>
              <w:t>潜在火灾和</w:t>
            </w:r>
            <w:r w:rsidRPr="00B864E2">
              <w:rPr>
                <w:rFonts w:eastAsiaTheme="minorEastAsia" w:hAnsiTheme="minorEastAsia" w:hint="eastAsia"/>
                <w:sz w:val="24"/>
                <w:szCs w:val="24"/>
              </w:rPr>
              <w:lastRenderedPageBreak/>
              <w:t>固体废弃物排放，明确控制措施和责任部门，基本合理。</w:t>
            </w:r>
          </w:p>
          <w:p w:rsidR="00B864E2" w:rsidRPr="000C4F60" w:rsidRDefault="00B864E2" w:rsidP="00A47FD8">
            <w:pPr>
              <w:snapToGrid w:val="0"/>
              <w:spacing w:beforeLines="30" w:afterLines="30" w:line="288" w:lineRule="auto"/>
              <w:ind w:right="392" w:firstLineChars="200" w:firstLine="480"/>
              <w:rPr>
                <w:sz w:val="24"/>
                <w:szCs w:val="24"/>
              </w:rPr>
            </w:pPr>
            <w:r w:rsidRPr="000C4F60">
              <w:rPr>
                <w:rFonts w:eastAsiaTheme="minorEastAsia" w:hint="eastAsia"/>
                <w:sz w:val="24"/>
                <w:szCs w:val="24"/>
              </w:rPr>
              <w:t>控制措施：</w:t>
            </w:r>
            <w:r w:rsidRPr="000C4F60">
              <w:rPr>
                <w:rFonts w:hAnsi="宋体"/>
                <w:sz w:val="24"/>
                <w:szCs w:val="24"/>
              </w:rPr>
              <w:t>策划通过运行控制、管理方案、培训教育、应急预案等对重大环境因素和危险源实施控制，如：</w:t>
            </w:r>
            <w:r w:rsidRPr="000C4F60">
              <w:rPr>
                <w:rFonts w:eastAsiaTheme="minorEastAsia" w:hint="eastAsia"/>
                <w:sz w:val="24"/>
                <w:szCs w:val="24"/>
              </w:rPr>
              <w:t>选用低噪声设备，合理布局，隔声减震，厂房隔音；设备、电路定期检修、不定期检查，提高安全意识；做好火灾预防措施。一旦发生按相关应急预案执行；制定目标、指标；设备、电路定期检修、降低跑冒滴漏等，</w:t>
            </w:r>
            <w:r w:rsidRPr="000C4F60">
              <w:rPr>
                <w:rFonts w:hAnsi="宋体"/>
                <w:sz w:val="24"/>
                <w:szCs w:val="24"/>
              </w:rPr>
              <w:t>基本适宜，具体见</w:t>
            </w:r>
            <w:r w:rsidR="004B05D1">
              <w:rPr>
                <w:rFonts w:hAnsi="宋体"/>
                <w:sz w:val="24"/>
                <w:szCs w:val="24"/>
              </w:rPr>
              <w:t>E</w:t>
            </w:r>
            <w:r w:rsidRPr="000C4F60">
              <w:rPr>
                <w:sz w:val="24"/>
                <w:szCs w:val="24"/>
              </w:rPr>
              <w:t>8.1</w:t>
            </w:r>
            <w:r w:rsidRPr="000C4F60">
              <w:rPr>
                <w:rFonts w:hAnsi="宋体"/>
                <w:sz w:val="24"/>
                <w:szCs w:val="24"/>
              </w:rPr>
              <w:t>条款。</w:t>
            </w:r>
          </w:p>
          <w:p w:rsidR="00B864E2" w:rsidRPr="00B864E2" w:rsidRDefault="00B864E2" w:rsidP="00A47FD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13A" w:rsidRPr="00D535AA" w:rsidRDefault="00CA6FE8" w:rsidP="0038113A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CA6FE8" w:rsidRPr="00D535AA" w:rsidTr="0038113A">
        <w:trPr>
          <w:trHeight w:val="974"/>
        </w:trPr>
        <w:tc>
          <w:tcPr>
            <w:tcW w:w="1954" w:type="dxa"/>
          </w:tcPr>
          <w:p w:rsidR="00CA6FE8" w:rsidRPr="00D535AA" w:rsidRDefault="00CA6FE8" w:rsidP="0038113A">
            <w:pPr>
              <w:spacing w:line="360" w:lineRule="auto"/>
              <w:rPr>
                <w:rFonts w:eastAsiaTheme="minorEastAsia"/>
                <w:kern w:val="0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kern w:val="0"/>
                <w:sz w:val="24"/>
                <w:szCs w:val="24"/>
              </w:rPr>
              <w:lastRenderedPageBreak/>
              <w:t>目标及方案</w:t>
            </w:r>
          </w:p>
          <w:p w:rsidR="00CA6FE8" w:rsidRPr="00D535AA" w:rsidRDefault="00CA6FE8" w:rsidP="0038113A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66" w:type="dxa"/>
          </w:tcPr>
          <w:p w:rsidR="00CA6FE8" w:rsidRPr="00D535AA" w:rsidRDefault="00336686" w:rsidP="0038113A">
            <w:pPr>
              <w:spacing w:line="360" w:lineRule="auto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E</w:t>
            </w:r>
            <w:r w:rsidR="00CA6FE8" w:rsidRPr="00D535AA">
              <w:rPr>
                <w:rFonts w:eastAsiaTheme="minorEastAsia"/>
                <w:b/>
                <w:sz w:val="24"/>
                <w:szCs w:val="24"/>
              </w:rPr>
              <w:t>6.2</w:t>
            </w:r>
          </w:p>
          <w:p w:rsidR="00CA6FE8" w:rsidRPr="00D535AA" w:rsidRDefault="00CA6FE8" w:rsidP="0038113A">
            <w:pPr>
              <w:spacing w:line="360" w:lineRule="auto"/>
              <w:rPr>
                <w:rFonts w:eastAsiaTheme="minorEastAsia"/>
                <w:bCs/>
                <w:sz w:val="24"/>
                <w:szCs w:val="24"/>
              </w:rPr>
            </w:pPr>
          </w:p>
          <w:p w:rsidR="00CA6FE8" w:rsidRPr="00D535AA" w:rsidRDefault="00CA6FE8" w:rsidP="0038113A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738" w:type="dxa"/>
          </w:tcPr>
          <w:p w:rsidR="00336686" w:rsidRPr="00336686" w:rsidRDefault="00336686" w:rsidP="00A47FD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查有公司级管理目标，并按照部门对目标进行分解，有目标管理管理规定，规定了目标的分解及考核的具体方法。</w:t>
            </w:r>
          </w:p>
          <w:p w:rsidR="00336686" w:rsidRPr="00336686" w:rsidRDefault="00336686" w:rsidP="00A47FD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部门主要目标</w:t>
            </w: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 xml:space="preserve">                                   </w:t>
            </w:r>
          </w:p>
          <w:p w:rsidR="00336686" w:rsidRDefault="00336686" w:rsidP="00A47FD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员工重大责任伤亡率为</w:t>
            </w: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0</w:t>
            </w: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；</w:t>
            </w:r>
          </w:p>
          <w:p w:rsidR="00336686" w:rsidRPr="00336686" w:rsidRDefault="00336686" w:rsidP="00A47FD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职业病发病率为</w:t>
            </w: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0</w:t>
            </w:r>
          </w:p>
          <w:p w:rsidR="00336686" w:rsidRPr="00336686" w:rsidRDefault="00336686" w:rsidP="00A47FD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火灾事故为</w:t>
            </w: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0</w:t>
            </w: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；</w:t>
            </w:r>
          </w:p>
          <w:p w:rsidR="00336686" w:rsidRPr="00336686" w:rsidRDefault="00336686" w:rsidP="00A47FD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固体废弃物分类处置率</w:t>
            </w: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100%</w:t>
            </w: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；</w:t>
            </w:r>
          </w:p>
          <w:p w:rsidR="00336686" w:rsidRPr="00336686" w:rsidRDefault="00336686" w:rsidP="00A47FD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2021.10.8</w:t>
            </w: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日考核情况，各分解目标已达成。</w:t>
            </w:r>
          </w:p>
          <w:p w:rsidR="00CA6FE8" w:rsidRPr="00B864E2" w:rsidRDefault="00336686" w:rsidP="00A47FD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抽环境安全管理方案，企业建立了对火灾、触电、机械伤害等项管理方案，明确了措施、责任人、时间、资金投入要求，措施在实施中，部分已完成，方案可指导实施，有效。</w:t>
            </w:r>
          </w:p>
        </w:tc>
        <w:tc>
          <w:tcPr>
            <w:tcW w:w="851" w:type="dxa"/>
          </w:tcPr>
          <w:p w:rsidR="00CA6FE8" w:rsidRDefault="00CA6FE8">
            <w:r w:rsidRPr="006D1561"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  <w:tr w:rsidR="00CA6FE8" w:rsidRPr="00D535AA" w:rsidTr="0038113A">
        <w:trPr>
          <w:trHeight w:val="419"/>
        </w:trPr>
        <w:tc>
          <w:tcPr>
            <w:tcW w:w="1954" w:type="dxa"/>
          </w:tcPr>
          <w:p w:rsidR="00CA6FE8" w:rsidRPr="00D535AA" w:rsidRDefault="00CA6FE8" w:rsidP="0038113A">
            <w:pPr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bCs/>
                <w:sz w:val="24"/>
                <w:szCs w:val="24"/>
              </w:rPr>
              <w:t>运行控制</w:t>
            </w:r>
          </w:p>
        </w:tc>
        <w:tc>
          <w:tcPr>
            <w:tcW w:w="1166" w:type="dxa"/>
          </w:tcPr>
          <w:p w:rsidR="00CA6FE8" w:rsidRPr="006F2B8E" w:rsidRDefault="00336686" w:rsidP="0038113A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E</w:t>
            </w:r>
            <w:r w:rsidR="00CA6FE8" w:rsidRPr="006F2B8E">
              <w:rPr>
                <w:rFonts w:eastAsiaTheme="minorEastAsia"/>
                <w:sz w:val="24"/>
                <w:szCs w:val="24"/>
              </w:rPr>
              <w:t>8.1</w:t>
            </w:r>
          </w:p>
          <w:p w:rsidR="00CA6FE8" w:rsidRPr="00D535AA" w:rsidRDefault="00CA6FE8" w:rsidP="0038113A">
            <w:pPr>
              <w:rPr>
                <w:rFonts w:eastAsiaTheme="minorEastAsia"/>
                <w:b/>
                <w:sz w:val="24"/>
                <w:szCs w:val="24"/>
              </w:rPr>
            </w:pPr>
          </w:p>
          <w:p w:rsidR="00CA6FE8" w:rsidRPr="00D535AA" w:rsidRDefault="00CA6FE8" w:rsidP="0038113A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738" w:type="dxa"/>
          </w:tcPr>
          <w:p w:rsidR="004B0B52" w:rsidRP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编制并实施《运行控制程序》、《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废弃物控制程序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》、《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噪声控制程序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》、《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消防控制程序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》、《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设备控制程序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》、《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劳动防护用品控制程序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》、《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化学品油品控制程序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》、《能源使用管理规定》、《安全生产管理制度》、《安全操作规程》、《设备管理制度》、《应急预案》、等安全控制程序和管理制度等。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lastRenderedPageBreak/>
              <w:t>1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、废水管控：</w:t>
            </w:r>
          </w:p>
          <w:p w:rsidR="004B0B52" w:rsidRPr="004B0B52" w:rsidRDefault="0012575D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12575D">
              <w:rPr>
                <w:rFonts w:eastAsiaTheme="minorEastAsia" w:hAnsiTheme="minorEastAsia" w:hint="eastAsia"/>
                <w:sz w:val="24"/>
                <w:szCs w:val="24"/>
              </w:rPr>
              <w:t>废水主要为生产废水和生活废水。生产废水包括脱脂废水、水洗废水、硅烷废水经隔油池处理后进入絮凝沉淀池，沉淀后，与生活废水一起汇入厂区污水生化处理设施</w:t>
            </w:r>
            <w:r w:rsidR="004B0B52" w:rsidRPr="004B0B52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、废气管控：</w:t>
            </w:r>
          </w:p>
          <w:p w:rsidR="00336686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企业废气主要是加热炉废气、喷涂粉尘、烘烤废气及无组织废气；</w:t>
            </w:r>
          </w:p>
          <w:p w:rsidR="00336686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加热炉产生的废气经水浴除尘对烟气进行处理，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经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15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米高排气筒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排放；</w:t>
            </w:r>
          </w:p>
          <w:p w:rsidR="00336686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喷塑工序喷涂室内产生的粉末涂料粉尘采用旋风除尘器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+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圆筒形过滤装置过滤（其作用相当于布袋除尘器），对喷塑废气粉尘进行处理，塑粉回收利用再生产，未回收到的粉尘为无组织排放；</w:t>
            </w:r>
          </w:p>
          <w:p w:rsidR="00336686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喷塑烘烤工序，涂料固化时，会有少量的挥发有机气体产生，采用活性炭吸附排放装置净化后经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15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米高排气筒排放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；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焊接工序会产生焊接烟尘，呈无组织形式排放，车间通风良好，员工佩带口罩进行防护。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、噪声管控：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噪声主要是机械设备运行时产生的，主要设备有剪切机、冲床、折弯机等机械设备；厂房内选用低噪声的设备和工具进行操作，采取了减振、消声等治理措施，同时加强设备的检查和维保，确保机械设备在正常工况下运行，降低噪音影响，员工佩带手套、耳塞等防护用品作业；产区内建立绿化隔离带，降低噪音影响；其他工序基本无噪声，无高噪声设备。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4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、固废管控：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企业生产经营过程中产生的固废</w:t>
            </w:r>
            <w:r w:rsidR="0012575D">
              <w:rPr>
                <w:rFonts w:eastAsiaTheme="minorEastAsia" w:hAnsiTheme="minorEastAsia"/>
                <w:sz w:val="24"/>
                <w:szCs w:val="24"/>
              </w:rPr>
              <w:t>主要为镀锌钢板、铝合金、铝塑板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等废边角料、废金属屑、废焊头、废塑粉、废包装材料和生活垃圾等。</w:t>
            </w:r>
          </w:p>
          <w:p w:rsidR="00F82587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lastRenderedPageBreak/>
              <w:t>其中，危险废物为废脱脂渣、废活性炭属于危险废物，经各自收集桶收集后暂存于危险废物暂存间，定期交由有资质单位处置；</w:t>
            </w:r>
          </w:p>
          <w:p w:rsidR="004B0B52" w:rsidRPr="004B0B52" w:rsidRDefault="00F82587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公司提供了危废处理合同，处置机构：九江浦泽环保科技有限公司</w:t>
            </w:r>
            <w:r w:rsidR="004B0B52" w:rsidRPr="004B0B52">
              <w:rPr>
                <w:rFonts w:eastAsiaTheme="minorEastAsia" w:hAnsiTheme="minorEastAsia"/>
                <w:sz w:val="24"/>
                <w:szCs w:val="24"/>
              </w:rPr>
              <w:t>，签订时间：</w:t>
            </w:r>
            <w:r>
              <w:rPr>
                <w:rFonts w:eastAsiaTheme="minorEastAsia" w:hAnsiTheme="minorEastAsia"/>
                <w:sz w:val="24"/>
                <w:szCs w:val="24"/>
              </w:rPr>
              <w:t>20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="00336686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="004B0B52" w:rsidRPr="004B0B52">
              <w:rPr>
                <w:rFonts w:eastAsiaTheme="minorEastAsia" w:hAnsiTheme="minorEastAsia"/>
                <w:sz w:val="24"/>
                <w:szCs w:val="24"/>
              </w:rPr>
              <w:t>年</w:t>
            </w:r>
            <w:r w:rsidR="004B0B52" w:rsidRPr="004B0B52">
              <w:rPr>
                <w:rFonts w:eastAsiaTheme="minorEastAsia" w:hAnsiTheme="minorEastAsia" w:hint="eastAsia"/>
                <w:sz w:val="24"/>
                <w:szCs w:val="24"/>
              </w:rPr>
              <w:t>6</w:t>
            </w:r>
            <w:r w:rsidR="004B0B52" w:rsidRPr="004B0B52">
              <w:rPr>
                <w:rFonts w:eastAsiaTheme="minorEastAsia" w:hAnsiTheme="minorEastAsia"/>
                <w:sz w:val="24"/>
                <w:szCs w:val="24"/>
              </w:rPr>
              <w:t>月</w:t>
            </w:r>
            <w:r w:rsidR="004B0B52" w:rsidRPr="004B0B52">
              <w:rPr>
                <w:rFonts w:eastAsiaTheme="minorEastAsia" w:hAnsiTheme="minorEastAsia" w:hint="eastAsia"/>
                <w:sz w:val="24"/>
                <w:szCs w:val="24"/>
              </w:rPr>
              <w:t>18</w:t>
            </w:r>
            <w:r w:rsidR="004B0B52" w:rsidRPr="004B0B52">
              <w:rPr>
                <w:rFonts w:eastAsiaTheme="minorEastAsia" w:hAnsiTheme="minorEastAsia"/>
                <w:sz w:val="24"/>
                <w:szCs w:val="24"/>
              </w:rPr>
              <w:t>日；查危废处理记录，危废暂存于危险废物暂存间，设</w:t>
            </w:r>
            <w:r>
              <w:rPr>
                <w:rFonts w:eastAsiaTheme="minorEastAsia" w:hAnsiTheme="minorEastAsia"/>
                <w:sz w:val="24"/>
                <w:szCs w:val="24"/>
              </w:rPr>
              <w:t>有危废标识，待存储一定量后，联系有资质机构进行处置，公司提供了</w:t>
            </w:r>
            <w:r w:rsidR="004230EE">
              <w:rPr>
                <w:rFonts w:eastAsiaTheme="minorEastAsia" w:hAnsiTheme="minorEastAsia" w:hint="eastAsia"/>
                <w:sz w:val="24"/>
                <w:szCs w:val="24"/>
              </w:rPr>
              <w:t>2021</w:t>
            </w:r>
            <w:r w:rsidR="004230EE">
              <w:rPr>
                <w:rFonts w:eastAsiaTheme="minorEastAsia" w:hAnsiTheme="minorEastAsia" w:hint="eastAsia"/>
                <w:sz w:val="24"/>
                <w:szCs w:val="24"/>
              </w:rPr>
              <w:t>年</w:t>
            </w:r>
            <w:r w:rsidR="004B0B52" w:rsidRPr="004B0B52">
              <w:rPr>
                <w:rFonts w:eastAsiaTheme="minorEastAsia" w:hAnsiTheme="minorEastAsia"/>
                <w:sz w:val="24"/>
                <w:szCs w:val="24"/>
              </w:rPr>
              <w:t>《危险废物转移联单》，废物名称：废活性炭，数量：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0.1</w:t>
            </w:r>
            <w:r w:rsidR="004B0B52" w:rsidRPr="004B0B52">
              <w:rPr>
                <w:rFonts w:eastAsiaTheme="minorEastAsia" w:hAnsiTheme="minorEastAsia" w:hint="eastAsia"/>
                <w:sz w:val="24"/>
                <w:szCs w:val="24"/>
              </w:rPr>
              <w:t>吨，发运人：杨国平，转移时间：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2021-5-13</w:t>
            </w:r>
            <w:r w:rsidR="004B0B52" w:rsidRPr="004B0B52">
              <w:rPr>
                <w:rFonts w:eastAsiaTheme="minorEastAsia" w:hAnsiTheme="minorEastAsia" w:hint="eastAsia"/>
                <w:sz w:val="24"/>
                <w:szCs w:val="24"/>
              </w:rPr>
              <w:t>；废物接收单位：</w:t>
            </w:r>
            <w:r>
              <w:rPr>
                <w:rFonts w:eastAsiaTheme="minorEastAsia" w:hAnsiTheme="minorEastAsia"/>
                <w:sz w:val="24"/>
                <w:szCs w:val="24"/>
              </w:rPr>
              <w:t>九江浦泽环保科技有限公司</w:t>
            </w:r>
            <w:r w:rsidR="004B0B52" w:rsidRPr="004B0B52">
              <w:rPr>
                <w:rFonts w:eastAsiaTheme="minorEastAsia" w:hAnsiTheme="minorEastAsia" w:hint="eastAsia"/>
                <w:sz w:val="24"/>
                <w:szCs w:val="24"/>
              </w:rPr>
              <w:t>，接收人：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余蔚</w:t>
            </w:r>
            <w:r w:rsidR="004B0B52" w:rsidRPr="004B0B52">
              <w:rPr>
                <w:rFonts w:eastAsiaTheme="minorEastAsia" w:hAnsiTheme="minorEastAsia" w:hint="eastAsia"/>
                <w:sz w:val="24"/>
                <w:szCs w:val="24"/>
              </w:rPr>
              <w:t>；接收日期：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2020-5-14</w:t>
            </w:r>
            <w:r w:rsidR="004B0B52" w:rsidRPr="004B0B52">
              <w:rPr>
                <w:rFonts w:eastAsiaTheme="minorEastAsia" w:hAnsiTheme="minorEastAsia" w:hint="eastAsia"/>
                <w:sz w:val="24"/>
                <w:szCs w:val="24"/>
              </w:rPr>
              <w:t>，签收量：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0.1</w:t>
            </w:r>
            <w:r w:rsidR="004B0B52" w:rsidRPr="004B0B52">
              <w:rPr>
                <w:rFonts w:eastAsiaTheme="minorEastAsia" w:hAnsiTheme="minorEastAsia" w:hint="eastAsia"/>
                <w:sz w:val="24"/>
                <w:szCs w:val="24"/>
              </w:rPr>
              <w:t>吨</w:t>
            </w:r>
            <w:r w:rsidR="004B0B52" w:rsidRPr="004B0B52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其他固废为一般固废，公司按照相关标准要求，建立了临时储存场所，定期处理；收集的边角废料，集中收集卖给回收单位；生活垃圾由当地环卫所处理，公司缴纳处理费。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提供三废检测报告，检测单位：</w:t>
            </w:r>
            <w:r w:rsidR="00F82587">
              <w:rPr>
                <w:rFonts w:eastAsiaTheme="minorEastAsia" w:hAnsiTheme="minorEastAsia"/>
                <w:sz w:val="24"/>
                <w:szCs w:val="24"/>
              </w:rPr>
              <w:t>江西纵天衡科技有限公司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；时间：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="004230EE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年</w:t>
            </w:r>
            <w:r w:rsidR="00F82587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="004230EE">
              <w:rPr>
                <w:rFonts w:eastAsiaTheme="minorEastAsia" w:hAnsiTheme="minorEastAsia" w:hint="eastAsia"/>
                <w:sz w:val="24"/>
                <w:szCs w:val="24"/>
              </w:rPr>
              <w:t>0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月</w:t>
            </w:r>
            <w:r w:rsidR="004230EE">
              <w:rPr>
                <w:rFonts w:eastAsiaTheme="minorEastAsia" w:hAnsiTheme="minorEastAsia" w:hint="eastAsia"/>
                <w:sz w:val="24"/>
                <w:szCs w:val="24"/>
              </w:rPr>
              <w:t>30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日；检测项目：废水、废气、噪音等。报告各测数据在标准范围之内，见附件报告。</w:t>
            </w:r>
          </w:p>
          <w:p w:rsidR="004B0B52" w:rsidRPr="004B0B52" w:rsidRDefault="00F82587" w:rsidP="004B0B52">
            <w:pPr>
              <w:tabs>
                <w:tab w:val="left" w:pos="6597"/>
              </w:tabs>
              <w:spacing w:line="312" w:lineRule="auto"/>
              <w:ind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5</w:t>
            </w:r>
            <w:r w:rsidR="004B0B52" w:rsidRPr="004B0B52">
              <w:rPr>
                <w:rFonts w:eastAsiaTheme="minorEastAsia" w:hAnsiTheme="minorEastAsia"/>
                <w:sz w:val="24"/>
                <w:szCs w:val="24"/>
              </w:rPr>
              <w:t>、能源资源管控：</w:t>
            </w:r>
          </w:p>
          <w:p w:rsidR="004B0B52" w:rsidRDefault="004B0B52" w:rsidP="004B0B52">
            <w:pPr>
              <w:tabs>
                <w:tab w:val="left" w:pos="6597"/>
              </w:tabs>
              <w:spacing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生产过程注意节水、节电、节约钢材</w:t>
            </w:r>
            <w:r w:rsidR="00F82587">
              <w:rPr>
                <w:rFonts w:eastAsiaTheme="minorEastAsia" w:hAnsiTheme="minorEastAsia"/>
                <w:sz w:val="24"/>
                <w:szCs w:val="24"/>
              </w:rPr>
              <w:t>、铝材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等，人走关闭设备和照明开关，现场未发现有漏水和浪费电能的现象。</w:t>
            </w:r>
          </w:p>
          <w:p w:rsidR="00F82587" w:rsidRPr="00F82587" w:rsidRDefault="00F82587" w:rsidP="00F82587">
            <w:pPr>
              <w:tabs>
                <w:tab w:val="left" w:pos="6597"/>
              </w:tabs>
              <w:spacing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6</w:t>
            </w:r>
            <w:r w:rsidRPr="00F82587">
              <w:rPr>
                <w:rFonts w:eastAsiaTheme="minorEastAsia" w:hAnsiTheme="minorEastAsia" w:hint="eastAsia"/>
                <w:sz w:val="24"/>
                <w:szCs w:val="24"/>
              </w:rPr>
              <w:t>、潜在火灾管控：</w:t>
            </w:r>
          </w:p>
          <w:p w:rsidR="00F82587" w:rsidRPr="00F82587" w:rsidRDefault="00F82587" w:rsidP="00F82587">
            <w:pPr>
              <w:tabs>
                <w:tab w:val="left" w:pos="6597"/>
              </w:tabs>
              <w:spacing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F82587">
              <w:rPr>
                <w:rFonts w:eastAsiaTheme="minorEastAsia" w:hAnsiTheme="minorEastAsia" w:hint="eastAsia"/>
                <w:sz w:val="24"/>
                <w:szCs w:val="24"/>
              </w:rPr>
              <w:t>各工序制作了《设备操作规程》、明确相关安全注意事项。公司生产车间和办公区域配备了灭火器、消防栓，均符合要求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；进行了火灾应急演练</w:t>
            </w:r>
            <w:r w:rsidRPr="00F82587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4B0B52" w:rsidRPr="004B0B52" w:rsidRDefault="00F82587" w:rsidP="004B0B52">
            <w:pPr>
              <w:tabs>
                <w:tab w:val="left" w:pos="6597"/>
              </w:tabs>
              <w:spacing w:line="312" w:lineRule="auto"/>
              <w:ind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7</w:t>
            </w:r>
            <w:r w:rsidR="004B0B52" w:rsidRPr="004B0B52">
              <w:rPr>
                <w:rFonts w:eastAsiaTheme="minorEastAsia" w:hAnsiTheme="minorEastAsia"/>
                <w:sz w:val="24"/>
                <w:szCs w:val="24"/>
              </w:rPr>
              <w:t>、产品生命周期的环境管控：</w:t>
            </w:r>
          </w:p>
          <w:p w:rsidR="004B0B52" w:rsidRPr="004B0B52" w:rsidRDefault="004B0B52" w:rsidP="004B0B52">
            <w:pPr>
              <w:tabs>
                <w:tab w:val="left" w:pos="6597"/>
              </w:tabs>
              <w:spacing w:line="312" w:lineRule="auto"/>
              <w:ind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公司从工艺设计和采购产品时已考虑了产品的环保性（包括其包装），生产过程中，严格按照环保等管理制度实施，控制好辅助材料的用量，避免浪费，生命周期终了时钢材、铝材等还可以回收再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lastRenderedPageBreak/>
              <w:t>利用。</w:t>
            </w:r>
          </w:p>
          <w:p w:rsidR="004B0B52" w:rsidRPr="004B0B52" w:rsidRDefault="004B0B52" w:rsidP="004B0B52">
            <w:pPr>
              <w:tabs>
                <w:tab w:val="left" w:pos="6597"/>
              </w:tabs>
              <w:spacing w:line="312" w:lineRule="auto"/>
              <w:ind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8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、安全防护：</w:t>
            </w:r>
          </w:p>
          <w:p w:rsidR="004B0B52" w:rsidRPr="004B0B52" w:rsidRDefault="004B0B52" w:rsidP="004B0B52">
            <w:pPr>
              <w:tabs>
                <w:tab w:val="left" w:pos="6597"/>
              </w:tabs>
              <w:spacing w:line="312" w:lineRule="auto"/>
              <w:ind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公司给员工发放手套、口罩、工作服、耳塞、鞋套等劳保用品。</w:t>
            </w:r>
          </w:p>
          <w:p w:rsidR="004B0B52" w:rsidRPr="004B0B52" w:rsidRDefault="004B0B52" w:rsidP="004B0B52">
            <w:pPr>
              <w:tabs>
                <w:tab w:val="left" w:pos="6597"/>
              </w:tabs>
              <w:spacing w:line="312" w:lineRule="auto"/>
              <w:ind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9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、能提供防止员工意外伤害加重的急救药品如创可贴、杀菌药水等。</w:t>
            </w:r>
          </w:p>
          <w:p w:rsidR="004B0B52" w:rsidRPr="004B0B52" w:rsidRDefault="004B0B52" w:rsidP="004B0B52">
            <w:pPr>
              <w:tabs>
                <w:tab w:val="left" w:pos="6597"/>
              </w:tabs>
              <w:spacing w:line="312" w:lineRule="auto"/>
              <w:ind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10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、为主要长期员工上社保，查见了交款证明。</w:t>
            </w:r>
          </w:p>
          <w:p w:rsidR="004B0B52" w:rsidRPr="004B0B52" w:rsidRDefault="004B0B52" w:rsidP="004B0B52">
            <w:pPr>
              <w:tabs>
                <w:tab w:val="left" w:pos="6597"/>
              </w:tabs>
              <w:spacing w:line="312" w:lineRule="auto"/>
              <w:ind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11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、为环境和职业健康安全管理体系运行提供了财务支持，</w:t>
            </w:r>
            <w:r w:rsidR="00F82587">
              <w:rPr>
                <w:rFonts w:eastAsiaTheme="minorEastAsia" w:hAnsiTheme="minorEastAsia"/>
                <w:sz w:val="24"/>
                <w:szCs w:val="24"/>
              </w:rPr>
              <w:t>体系运行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用于</w:t>
            </w:r>
            <w:r w:rsidR="00F82587">
              <w:rPr>
                <w:rFonts w:eastAsiaTheme="minorEastAsia" w:hAnsiTheme="minorEastAsia"/>
                <w:sz w:val="24"/>
                <w:szCs w:val="24"/>
              </w:rPr>
              <w:t>环境</w:t>
            </w:r>
            <w:r w:rsidR="00F82587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="00F82587">
              <w:rPr>
                <w:rFonts w:eastAsiaTheme="minorEastAsia" w:hAnsiTheme="minorEastAsia" w:hint="eastAsia"/>
                <w:sz w:val="24"/>
                <w:szCs w:val="24"/>
              </w:rPr>
              <w:t>安全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资金投入约</w:t>
            </w:r>
            <w:r w:rsidR="00F82587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="004230EE">
              <w:rPr>
                <w:rFonts w:eastAsiaTheme="minorEastAsia" w:hAnsiTheme="minorEastAsia" w:hint="eastAsia"/>
                <w:sz w:val="24"/>
                <w:szCs w:val="24"/>
              </w:rPr>
              <w:t>00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万余元，主要是员工意外保险费、环保设施</w:t>
            </w:r>
            <w:r w:rsidR="00F82587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="00F82587">
              <w:rPr>
                <w:rFonts w:eastAsiaTheme="minorEastAsia" w:hAnsiTheme="minorEastAsia"/>
                <w:sz w:val="24"/>
                <w:szCs w:val="24"/>
              </w:rPr>
              <w:t>维修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、消防设备</w:t>
            </w:r>
            <w:r w:rsidR="00F82587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="00F82587">
              <w:rPr>
                <w:rFonts w:eastAsiaTheme="minorEastAsia" w:hAnsiTheme="minorEastAsia"/>
                <w:sz w:val="24"/>
                <w:szCs w:val="24"/>
              </w:rPr>
              <w:t>维修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、劳保用品、安全教育培训费用等。</w:t>
            </w:r>
          </w:p>
          <w:p w:rsidR="004B0B52" w:rsidRPr="004B0B52" w:rsidRDefault="004B0B52" w:rsidP="004B0B52">
            <w:pPr>
              <w:tabs>
                <w:tab w:val="left" w:pos="6597"/>
              </w:tabs>
              <w:spacing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1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、员工饮用水为纯净水通过饮水机饮用。</w:t>
            </w:r>
          </w:p>
          <w:p w:rsidR="000B48C5" w:rsidRPr="000B48C5" w:rsidRDefault="000B48C5" w:rsidP="00A47FD8">
            <w:pPr>
              <w:tabs>
                <w:tab w:val="left" w:pos="6597"/>
              </w:tabs>
              <w:snapToGrid w:val="0"/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0B48C5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Pr="000B48C5">
              <w:rPr>
                <w:rFonts w:eastAsiaTheme="minorEastAsia" w:hAnsiTheme="minorEastAsia" w:hint="eastAsia"/>
                <w:sz w:val="24"/>
                <w:szCs w:val="24"/>
              </w:rPr>
              <w:t>、固体废弃物分类管理，可回收废物交废品收购单位回收；不可回收废弃物，由环卫部门负责处理。</w:t>
            </w:r>
          </w:p>
          <w:p w:rsidR="004B0B52" w:rsidRPr="000B48C5" w:rsidRDefault="000B48C5" w:rsidP="00A47FD8">
            <w:pPr>
              <w:tabs>
                <w:tab w:val="left" w:pos="6597"/>
              </w:tabs>
              <w:snapToGrid w:val="0"/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0B48C5">
              <w:rPr>
                <w:rFonts w:eastAsiaTheme="minorEastAsia" w:hAnsiTheme="minorEastAsia" w:hint="eastAsia"/>
                <w:sz w:val="24"/>
                <w:szCs w:val="24"/>
              </w:rPr>
              <w:t>生产部已经按照体系的要求进行策划控制。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napToGrid w:val="0"/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巡查办公区、厂区：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企业</w:t>
            </w:r>
            <w:r w:rsidR="0092334B">
              <w:rPr>
                <w:rFonts w:eastAsiaTheme="minorEastAsia" w:hAnsiTheme="minorEastAsia" w:hint="eastAsia"/>
                <w:sz w:val="24"/>
                <w:szCs w:val="24"/>
              </w:rPr>
              <w:t>生产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经营地址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位于</w:t>
            </w:r>
            <w:bookmarkStart w:id="0" w:name="生产地址"/>
            <w:r w:rsidRPr="004B0B52">
              <w:rPr>
                <w:rFonts w:eastAsiaTheme="minorEastAsia" w:hAnsiTheme="minorEastAsia"/>
                <w:sz w:val="24"/>
                <w:szCs w:val="24"/>
              </w:rPr>
              <w:t>江西省宜春市樟树市张家山工业园十号路东侧</w:t>
            </w:r>
            <w:bookmarkEnd w:id="0"/>
            <w:r w:rsidRPr="004B0B52">
              <w:rPr>
                <w:rFonts w:eastAsiaTheme="minorEastAsia" w:hAnsiTheme="minorEastAsia"/>
                <w:sz w:val="24"/>
                <w:szCs w:val="24"/>
              </w:rPr>
              <w:t>，公司四周是其他企业，无重大敏感区，根据体系运行的需要设置了生产区、办公区。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按公司要求人走关灯，办公室内电脑要求人走后电源切断。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办公室内主要是电的使用，电器有漏电保护器，经常对电路、电源进行检查，没有露电现象发生。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现场巡视办公区域灭火器正常，电线、电气插座完整，未见破损，温度适宜空调未开启。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napToGrid w:val="0"/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查看各办公区域电脑，空调等办公设施齐全，用电规范，无临时线使用。办公区卫生保持较好，管理较好，无废水乱排现象，无浪费水电现象。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napToGrid w:val="0"/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lastRenderedPageBreak/>
              <w:t>办公区域、配置了消防器材、干粉灭火器，查看指针在绿区，有效。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办公区域均有固废分类垃圾篓，未发现乱存放废纸、废电池、硒鼓等情况。</w:t>
            </w:r>
          </w:p>
          <w:p w:rsidR="004B0B52" w:rsidRPr="004B0B52" w:rsidRDefault="0092334B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厂区有配电室一个，配</w:t>
            </w:r>
            <w:r w:rsidR="004B0B52" w:rsidRPr="004B0B52">
              <w:rPr>
                <w:rFonts w:eastAsiaTheme="minorEastAsia" w:hAnsiTheme="minorEastAsia"/>
                <w:sz w:val="24"/>
                <w:szCs w:val="24"/>
              </w:rPr>
              <w:t>有灭火器，均有效。门口有配电重地标识，未发现安全隐患。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napToGrid w:val="0"/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巡视生产车间：</w:t>
            </w:r>
          </w:p>
          <w:p w:rsidR="0092334B" w:rsidRDefault="004B0B52" w:rsidP="00A47FD8">
            <w:pPr>
              <w:tabs>
                <w:tab w:val="left" w:pos="6597"/>
              </w:tabs>
              <w:snapToGrid w:val="0"/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涉及到的环境因素主要是：噪声排放、废气</w:t>
            </w:r>
            <w:r w:rsidR="0092334B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="0092334B">
              <w:rPr>
                <w:rFonts w:eastAsiaTheme="minorEastAsia" w:hAnsiTheme="minorEastAsia" w:hint="eastAsia"/>
                <w:sz w:val="24"/>
                <w:szCs w:val="24"/>
              </w:rPr>
              <w:t>粉尘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排放、火灾发生、固废排放等。</w:t>
            </w:r>
          </w:p>
          <w:p w:rsidR="0092334B" w:rsidRPr="004B0B52" w:rsidRDefault="0092334B" w:rsidP="00A47FD8">
            <w:pPr>
              <w:tabs>
                <w:tab w:val="left" w:pos="6597"/>
              </w:tabs>
              <w:snapToGrid w:val="0"/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涉及到的不可接受风险主要是：火灾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</w:t>
            </w:r>
            <w:r>
              <w:rPr>
                <w:rFonts w:eastAsiaTheme="minorEastAsia" w:hAnsiTheme="minorEastAsia"/>
                <w:sz w:val="24"/>
                <w:szCs w:val="24"/>
              </w:rPr>
              <w:t>触电、职业病（噪音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粉尘伤害</w:t>
            </w:r>
            <w:r>
              <w:rPr>
                <w:rFonts w:eastAsiaTheme="minorEastAsia" w:hAnsiTheme="minorEastAsia"/>
                <w:sz w:val="24"/>
                <w:szCs w:val="24"/>
              </w:rPr>
              <w:t>）、机械伤害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等。</w:t>
            </w:r>
          </w:p>
          <w:p w:rsidR="004B0B52" w:rsidRDefault="004B0B52" w:rsidP="00A47FD8">
            <w:pPr>
              <w:tabs>
                <w:tab w:val="left" w:pos="6597"/>
              </w:tabs>
              <w:snapToGrid w:val="0"/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查看各工序设备运转正常，人员操作方法合理，并佩带要相应的防护措施等。操作人员佩带有工作衣、手套等安全防护用品。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固体废弃物主要来源于原材料的包装物和生产过程的边角料，回收外售；生产过程产生的不合格废品回收外售，生产垃圾由相关部门处理。设备维修保养过程产生的废油抹布集中存放，以后统一处理。</w:t>
            </w:r>
          </w:p>
          <w:p w:rsid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噪声源主要来源于冲压机、剪板机、折弯机等设备，高噪声设备安装在厂房内部，安装了减震装置，厂内与厂界设置隔离带，在隔离带内种树木、建挡墙等。</w:t>
            </w:r>
          </w:p>
          <w:p w:rsidR="006F4005" w:rsidRPr="006F4005" w:rsidRDefault="006F4005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6F4005">
              <w:rPr>
                <w:rFonts w:eastAsiaTheme="minorEastAsia" w:hAnsiTheme="minorEastAsia" w:hint="eastAsia"/>
                <w:sz w:val="24"/>
                <w:szCs w:val="24"/>
              </w:rPr>
              <w:t>焊接工序，工件焊接过程中，会产生一定量的焊接烟尘。通过车间通风排放到车间外，员工穿戴了工作服、手套、口罩、护目镜等防护用品，符合要求。现场查看二氧化碳气瓶放置摆放整齐、有链条防倒</w:t>
            </w:r>
            <w:r w:rsidR="004956D3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生活废水经污水处理设施预处理后进入园区污水处理厂进行处理。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喷涂在密闭的流水线内作业，除尘器运转正常。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生物质燃烧炉加装有除尘器，运转正常。</w:t>
            </w:r>
          </w:p>
          <w:p w:rsidR="004B0B52" w:rsidRP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lastRenderedPageBreak/>
              <w:t>工作现场无杂物，切断的</w:t>
            </w:r>
            <w:r w:rsidR="0092334B">
              <w:rPr>
                <w:rFonts w:eastAsiaTheme="minorEastAsia" w:hAnsiTheme="minorEastAsia"/>
                <w:sz w:val="24"/>
                <w:szCs w:val="24"/>
              </w:rPr>
              <w:t>镀锌板边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脚料堆放在废料区。</w:t>
            </w:r>
          </w:p>
          <w:p w:rsidR="00095F0B" w:rsidRDefault="004B0B52" w:rsidP="00A47FD8">
            <w:pPr>
              <w:autoSpaceDE w:val="0"/>
              <w:autoSpaceDN w:val="0"/>
              <w:adjustRightInd w:val="0"/>
              <w:spacing w:beforeLines="30" w:afterLines="30" w:line="288" w:lineRule="auto"/>
              <w:ind w:leftChars="17" w:left="36" w:firstLineChars="200" w:firstLine="480"/>
              <w:rPr>
                <w:rFonts w:hAnsi="宋体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现场电线布线合理，电线均处于完好状态，电路开关完好。</w:t>
            </w:r>
          </w:p>
          <w:p w:rsidR="004230EE" w:rsidRDefault="00D42F2C" w:rsidP="00A47FD8">
            <w:pPr>
              <w:autoSpaceDE w:val="0"/>
              <w:autoSpaceDN w:val="0"/>
              <w:adjustRightInd w:val="0"/>
              <w:spacing w:beforeLines="30" w:afterLines="30" w:line="288" w:lineRule="auto"/>
              <w:ind w:leftChars="17" w:left="36" w:firstLineChars="200" w:firstLine="480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查看到车间有使用特种设备行车、储气罐</w:t>
            </w:r>
            <w:r w:rsidR="004230EE">
              <w:rPr>
                <w:rFonts w:hAnsi="宋体" w:hint="eastAsia"/>
                <w:sz w:val="24"/>
                <w:szCs w:val="24"/>
              </w:rPr>
              <w:t>、叉车</w:t>
            </w:r>
            <w:r>
              <w:rPr>
                <w:rFonts w:hAnsi="宋体" w:hint="eastAsia"/>
                <w:sz w:val="24"/>
                <w:szCs w:val="24"/>
              </w:rPr>
              <w:t>，提供了相关年检报告，在有效期内。</w:t>
            </w:r>
          </w:p>
          <w:p w:rsidR="004230EE" w:rsidRDefault="002037DF" w:rsidP="00A47FD8">
            <w:pPr>
              <w:tabs>
                <w:tab w:val="left" w:pos="6597"/>
              </w:tabs>
              <w:snapToGrid w:val="0"/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color w:val="FF0000"/>
                <w:sz w:val="24"/>
                <w:szCs w:val="24"/>
              </w:rPr>
            </w:pPr>
            <w:r w:rsidRPr="005743AA">
              <w:rPr>
                <w:rFonts w:eastAsiaTheme="minorEastAsia" w:hAnsiTheme="minorEastAsia" w:hint="eastAsia"/>
                <w:sz w:val="24"/>
                <w:szCs w:val="24"/>
              </w:rPr>
              <w:t>原料库和成品库堆放整齐，化学品专门储存，查看化学品存放区，储存有塑粉剂等，</w:t>
            </w:r>
            <w:r w:rsidR="004230EE" w:rsidRPr="004230EE">
              <w:rPr>
                <w:rFonts w:eastAsiaTheme="minorEastAsia" w:hAnsiTheme="minorEastAsia" w:hint="eastAsia"/>
                <w:sz w:val="24"/>
                <w:szCs w:val="24"/>
              </w:rPr>
              <w:t>现场有</w:t>
            </w:r>
            <w:r w:rsidR="004230EE" w:rsidRPr="004230EE">
              <w:rPr>
                <w:rFonts w:eastAsiaTheme="minorEastAsia" w:hAnsiTheme="minorEastAsia" w:hint="eastAsia"/>
                <w:sz w:val="24"/>
                <w:szCs w:val="24"/>
              </w:rPr>
              <w:t>MSDS</w:t>
            </w:r>
            <w:r w:rsidR="004230EE" w:rsidRPr="004230EE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Pr="005743AA">
              <w:rPr>
                <w:rFonts w:eastAsiaTheme="minorEastAsia" w:hAnsiTheme="minorEastAsia" w:hint="eastAsia"/>
                <w:sz w:val="24"/>
                <w:szCs w:val="24"/>
              </w:rPr>
              <w:t>区域内按要求配置了灭火器，定期开展安全消防检查，</w:t>
            </w:r>
          </w:p>
          <w:p w:rsidR="002037DF" w:rsidRPr="00424198" w:rsidRDefault="002037DF" w:rsidP="00A47FD8">
            <w:pPr>
              <w:tabs>
                <w:tab w:val="left" w:pos="6597"/>
              </w:tabs>
              <w:snapToGrid w:val="0"/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2037DF">
              <w:rPr>
                <w:rFonts w:eastAsiaTheme="minorEastAsia" w:hAnsiTheme="minorEastAsia" w:hint="eastAsia"/>
                <w:sz w:val="24"/>
                <w:szCs w:val="24"/>
              </w:rPr>
              <w:t>查看危废存放区，存有少量废活性炭、含有抹布和手套</w:t>
            </w:r>
            <w:r w:rsidR="00A47FD8">
              <w:rPr>
                <w:rFonts w:eastAsiaTheme="minorEastAsia" w:hAnsiTheme="minorEastAsia" w:hint="eastAsia"/>
                <w:sz w:val="24"/>
                <w:szCs w:val="24"/>
              </w:rPr>
              <w:t>、废机油等</w:t>
            </w:r>
            <w:r w:rsidRPr="002037DF">
              <w:rPr>
                <w:rFonts w:eastAsiaTheme="minorEastAsia" w:hAnsiTheme="minorEastAsia" w:hint="eastAsia"/>
                <w:sz w:val="24"/>
                <w:szCs w:val="24"/>
              </w:rPr>
              <w:t>，查看危废登记管理记录，提供了</w:t>
            </w:r>
            <w:r w:rsidR="00A47FD8">
              <w:rPr>
                <w:rFonts w:eastAsiaTheme="minorEastAsia" w:hAnsiTheme="minorEastAsia" w:hint="eastAsia"/>
                <w:sz w:val="24"/>
                <w:szCs w:val="24"/>
              </w:rPr>
              <w:t>废机油</w:t>
            </w:r>
            <w:r w:rsidRPr="002037DF">
              <w:rPr>
                <w:rFonts w:eastAsiaTheme="minorEastAsia" w:hAnsiTheme="minorEastAsia" w:hint="eastAsia"/>
                <w:sz w:val="24"/>
                <w:szCs w:val="24"/>
              </w:rPr>
              <w:t>等的登记管理记录，包括入库数量、日期、库存数量、责任人等项，各危废待</w:t>
            </w:r>
            <w:r w:rsidRPr="00424198">
              <w:rPr>
                <w:rFonts w:eastAsiaTheme="minorEastAsia" w:hAnsiTheme="minorEastAsia" w:hint="eastAsia"/>
                <w:sz w:val="24"/>
                <w:szCs w:val="24"/>
              </w:rPr>
              <w:t>存储到一定量联系具有资质机构处理，危废存放区配置有消防设备，符合要求。</w:t>
            </w:r>
          </w:p>
          <w:p w:rsid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各工序设备操作，建立了《操作规程》</w:t>
            </w:r>
            <w:r w:rsidR="00A47FD8">
              <w:rPr>
                <w:rFonts w:eastAsiaTheme="minorEastAsia" w:hAnsiTheme="minorEastAsia" w:hint="eastAsia"/>
                <w:sz w:val="24"/>
                <w:szCs w:val="24"/>
              </w:rPr>
              <w:t>、风险告知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，提出了相关操作安全注意事项要求；</w:t>
            </w:r>
          </w:p>
          <w:p w:rsidR="00E518C1" w:rsidRDefault="00A47FD8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809211" cy="1248180"/>
                  <wp:effectExtent l="19050" t="0" r="0" b="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869" cy="1252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993901" cy="1254642"/>
                  <wp:effectExtent l="19050" t="0" r="0" b="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240" cy="1255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8C1" w:rsidRDefault="00A47FD8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05443" cy="2609049"/>
                  <wp:effectExtent l="19050" t="0" r="0" b="0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56" cy="260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1892300" cy="2552065"/>
                  <wp:effectExtent l="19050" t="0" r="0" b="0"/>
                  <wp:docPr id="1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255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518C1">
              <w:rPr>
                <w:rFonts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033034" cy="2427498"/>
                  <wp:effectExtent l="19050" t="0" r="5316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959" cy="243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518C1">
              <w:rPr>
                <w:rFonts w:eastAsiaTheme="minorEastAsia" w:hAnsiTheme="minorEastAsia"/>
                <w:sz w:val="24"/>
                <w:szCs w:val="24"/>
              </w:rPr>
              <w:t xml:space="preserve">  </w:t>
            </w:r>
            <w:r w:rsidR="00E518C1">
              <w:rPr>
                <w:rFonts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022401" cy="2340220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363" cy="2340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1352550" cy="2173998"/>
                  <wp:effectExtent l="19050" t="0" r="0" b="0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084" cy="2174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518C1">
              <w:rPr>
                <w:rFonts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086197" cy="1447205"/>
                  <wp:effectExtent l="19050" t="0" r="9303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338" cy="14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518C1">
              <w:rPr>
                <w:rFonts w:eastAsiaTheme="minorEastAsia" w:hAnsiTheme="minorEastAsia"/>
                <w:sz w:val="24"/>
                <w:szCs w:val="24"/>
              </w:rPr>
              <w:t xml:space="preserve">  </w:t>
            </w:r>
            <w:r w:rsidR="00E518C1">
              <w:rPr>
                <w:rFonts w:eastAsiaTheme="minorEastAsia" w:hAnsiTheme="minor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64931" cy="1209163"/>
                  <wp:effectExtent l="1905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412" cy="1211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1799118" cy="2077055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293" cy="2077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518C1">
              <w:rPr>
                <w:rFonts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1671526" cy="2268163"/>
                  <wp:effectExtent l="19050" t="0" r="4874" b="0"/>
                  <wp:docPr id="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985" cy="2270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2160625" cy="2613714"/>
                  <wp:effectExtent l="19050" t="0" r="0" b="0"/>
                  <wp:docPr id="14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05" cy="2615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518C1">
              <w:rPr>
                <w:rFonts w:eastAsiaTheme="minorEastAsia" w:hAnsiTheme="minorEastAsia" w:hint="eastAsia"/>
                <w:sz w:val="24"/>
                <w:szCs w:val="24"/>
              </w:rPr>
              <w:t xml:space="preserve"> </w:t>
            </w:r>
            <w:r>
              <w:rPr>
                <w:rFonts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1820382" cy="2266381"/>
                  <wp:effectExtent l="19050" t="0" r="8418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242" cy="2268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8C1" w:rsidRPr="00E518C1" w:rsidRDefault="00E518C1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</w:p>
          <w:p w:rsidR="00CA6FE8" w:rsidRPr="004B0B52" w:rsidRDefault="004B0B52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lastRenderedPageBreak/>
              <w:t>部门运行控制能结合生命周期观点和方法，基本符合要求。</w:t>
            </w:r>
          </w:p>
        </w:tc>
        <w:tc>
          <w:tcPr>
            <w:tcW w:w="851" w:type="dxa"/>
          </w:tcPr>
          <w:p w:rsidR="005524FC" w:rsidRDefault="004230EE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  <w:p w:rsidR="006F4005" w:rsidRDefault="006F4005" w:rsidP="004230EE"/>
        </w:tc>
      </w:tr>
      <w:tr w:rsidR="00CA6FE8" w:rsidRPr="00D535AA" w:rsidTr="0038113A">
        <w:trPr>
          <w:trHeight w:val="560"/>
        </w:trPr>
        <w:tc>
          <w:tcPr>
            <w:tcW w:w="1954" w:type="dxa"/>
          </w:tcPr>
          <w:p w:rsidR="00CA6FE8" w:rsidRPr="00D535AA" w:rsidRDefault="00CA6FE8" w:rsidP="0038113A">
            <w:pPr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bCs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1166" w:type="dxa"/>
          </w:tcPr>
          <w:p w:rsidR="00CA6FE8" w:rsidRPr="00D535AA" w:rsidRDefault="00CA6FE8" w:rsidP="0038113A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O</w:t>
            </w:r>
            <w:r w:rsidRPr="00D535AA">
              <w:rPr>
                <w:rFonts w:eastAsiaTheme="minorEastAsia"/>
                <w:b/>
                <w:sz w:val="24"/>
                <w:szCs w:val="24"/>
              </w:rPr>
              <w:t>8.2</w:t>
            </w:r>
          </w:p>
          <w:p w:rsidR="00CA6FE8" w:rsidRPr="00D535AA" w:rsidRDefault="00CA6FE8" w:rsidP="0038113A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738" w:type="dxa"/>
          </w:tcPr>
          <w:p w:rsidR="00360D79" w:rsidRPr="00A83D43" w:rsidRDefault="00CA6FE8" w:rsidP="00A47FD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A83D43">
              <w:rPr>
                <w:rFonts w:eastAsiaTheme="minorEastAsia" w:hAnsiTheme="minorEastAsia"/>
                <w:sz w:val="24"/>
                <w:szCs w:val="24"/>
              </w:rPr>
              <w:t>编制了《应急</w:t>
            </w:r>
            <w:r w:rsidR="005524FC">
              <w:rPr>
                <w:rFonts w:eastAsiaTheme="minorEastAsia" w:hAnsiTheme="minorEastAsia"/>
                <w:sz w:val="24"/>
                <w:szCs w:val="24"/>
              </w:rPr>
              <w:t>准备和响应程序》，建立了火灾、触电、机械伤害等应急预案，由行政部</w:t>
            </w:r>
            <w:r w:rsidRPr="00A83D43">
              <w:rPr>
                <w:rFonts w:eastAsiaTheme="minorEastAsia" w:hAnsiTheme="minorEastAsia"/>
                <w:sz w:val="24"/>
                <w:szCs w:val="24"/>
              </w:rPr>
              <w:t>组织演练，提供了应急预案演习记录，</w:t>
            </w:r>
            <w:r w:rsidR="00360D79">
              <w:rPr>
                <w:rFonts w:eastAsiaTheme="minorEastAsia" w:hAnsiTheme="minorEastAsia"/>
                <w:sz w:val="24"/>
                <w:szCs w:val="24"/>
              </w:rPr>
              <w:t>生产部参与了公司组织的各应急演练，见行政部审核记录。</w:t>
            </w:r>
            <w:r w:rsidR="00360D79" w:rsidRPr="00A83D43">
              <w:rPr>
                <w:rFonts w:eastAsiaTheme="minorEastAsia"/>
                <w:sz w:val="24"/>
                <w:szCs w:val="24"/>
              </w:rPr>
              <w:t xml:space="preserve"> </w:t>
            </w:r>
          </w:p>
          <w:p w:rsidR="00CA6FE8" w:rsidRPr="00D535AA" w:rsidRDefault="00CA6FE8" w:rsidP="00FB217F">
            <w:pPr>
              <w:tabs>
                <w:tab w:val="left" w:pos="8689"/>
              </w:tabs>
              <w:spacing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A83D43">
              <w:rPr>
                <w:rFonts w:eastAsiaTheme="minorEastAsia" w:hAnsiTheme="minorEastAsia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851" w:type="dxa"/>
          </w:tcPr>
          <w:p w:rsidR="00CA6FE8" w:rsidRDefault="00CA6FE8">
            <w:r w:rsidRPr="006D1561"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</w:tbl>
    <w:p w:rsidR="0038113A" w:rsidRPr="00D535AA" w:rsidRDefault="0038113A">
      <w:pPr>
        <w:rPr>
          <w:rFonts w:eastAsiaTheme="minorEastAsia"/>
        </w:rPr>
      </w:pPr>
      <w:r w:rsidRPr="00D535AA">
        <w:rPr>
          <w:rFonts w:eastAsiaTheme="minorEastAsia"/>
        </w:rPr>
        <w:ptab w:relativeTo="margin" w:alignment="center" w:leader="none"/>
      </w:r>
    </w:p>
    <w:p w:rsidR="0038113A" w:rsidRPr="00D535AA" w:rsidRDefault="0038113A">
      <w:pPr>
        <w:rPr>
          <w:rFonts w:eastAsiaTheme="minorEastAsia"/>
        </w:rPr>
      </w:pPr>
    </w:p>
    <w:p w:rsidR="0038113A" w:rsidRPr="00D535AA" w:rsidRDefault="0038113A" w:rsidP="0038113A">
      <w:pPr>
        <w:pStyle w:val="a5"/>
        <w:rPr>
          <w:rFonts w:eastAsiaTheme="minorEastAsia"/>
        </w:rPr>
      </w:pPr>
      <w:r w:rsidRPr="00D535AA">
        <w:rPr>
          <w:rFonts w:eastAsiaTheme="minorEastAsia" w:hAnsiTheme="minorEastAsia"/>
        </w:rPr>
        <w:t>说明：不符合标注</w:t>
      </w:r>
      <w:r w:rsidRPr="00D535AA">
        <w:rPr>
          <w:rFonts w:eastAsiaTheme="minorEastAsia"/>
        </w:rPr>
        <w:t>N</w:t>
      </w:r>
    </w:p>
    <w:sectPr w:rsidR="0038113A" w:rsidRPr="00D535AA" w:rsidSect="0038113A">
      <w:headerReference w:type="default" r:id="rId22"/>
      <w:footerReference w:type="default" r:id="rId23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6BFF" w:rsidRDefault="00556BFF" w:rsidP="00970F64">
      <w:r>
        <w:separator/>
      </w:r>
    </w:p>
  </w:endnote>
  <w:endnote w:type="continuationSeparator" w:id="1">
    <w:p w:rsidR="00556BFF" w:rsidRDefault="00556BFF" w:rsidP="00970F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900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63042E" w:rsidRDefault="00A07123">
            <w:pPr>
              <w:pStyle w:val="a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63042E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47FD8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  <w:r w:rsidR="0063042E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63042E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47FD8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63042E" w:rsidRDefault="0063042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6BFF" w:rsidRDefault="00556BFF" w:rsidP="00970F64">
      <w:r>
        <w:separator/>
      </w:r>
    </w:p>
  </w:footnote>
  <w:footnote w:type="continuationSeparator" w:id="1">
    <w:p w:rsidR="00556BFF" w:rsidRDefault="00556BFF" w:rsidP="00970F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42E" w:rsidRPr="00390345" w:rsidRDefault="0063042E" w:rsidP="0038113A">
    <w:pPr>
      <w:pStyle w:val="a6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63042E" w:rsidRDefault="00A07123" w:rsidP="0038113A">
    <w:pPr>
      <w:pStyle w:val="a6"/>
      <w:pBdr>
        <w:bottom w:val="nil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554.75pt;margin-top:2.2pt;width:172pt;height:20.2pt;z-index:251658240" stroked="f">
          <v:textbox>
            <w:txbxContent>
              <w:p w:rsidR="0063042E" w:rsidRPr="000B51BD" w:rsidRDefault="0063042E" w:rsidP="0038113A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bookmarkStart w:id="1" w:name="_GoBack"/>
                <w:bookmarkEnd w:id="1"/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</w:t>
                </w:r>
                <w:r w:rsidRPr="007757F3"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63042E" w:rsidRPr="00390345">
      <w:rPr>
        <w:rStyle w:val="CharChar1"/>
        <w:rFonts w:hint="default"/>
        <w:w w:val="90"/>
      </w:rPr>
      <w:t>Beijing International Standard united Certification Co.,Ltd.</w:t>
    </w:r>
  </w:p>
  <w:p w:rsidR="0063042E" w:rsidRDefault="0063042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7560E28"/>
    <w:multiLevelType w:val="singleLevel"/>
    <w:tmpl w:val="87560E28"/>
    <w:lvl w:ilvl="0">
      <w:start w:val="1"/>
      <w:numFmt w:val="decimal"/>
      <w:suff w:val="nothing"/>
      <w:lvlText w:val="%1．"/>
      <w:lvlJc w:val="left"/>
    </w:lvl>
  </w:abstractNum>
  <w:abstractNum w:abstractNumId="1">
    <w:nsid w:val="A8821CC9"/>
    <w:multiLevelType w:val="singleLevel"/>
    <w:tmpl w:val="A8821CC9"/>
    <w:lvl w:ilvl="0">
      <w:start w:val="1"/>
      <w:numFmt w:val="decimal"/>
      <w:suff w:val="nothing"/>
      <w:lvlText w:val="%1）"/>
      <w:lvlJc w:val="left"/>
    </w:lvl>
  </w:abstractNum>
  <w:abstractNum w:abstractNumId="2">
    <w:nsid w:val="AFD3139E"/>
    <w:multiLevelType w:val="singleLevel"/>
    <w:tmpl w:val="AFD3139E"/>
    <w:lvl w:ilvl="0">
      <w:start w:val="1"/>
      <w:numFmt w:val="decimal"/>
      <w:suff w:val="nothing"/>
      <w:lvlText w:val="%1、"/>
      <w:lvlJc w:val="left"/>
    </w:lvl>
  </w:abstractNum>
  <w:abstractNum w:abstractNumId="3">
    <w:nsid w:val="F8145567"/>
    <w:multiLevelType w:val="singleLevel"/>
    <w:tmpl w:val="F8145567"/>
    <w:lvl w:ilvl="0">
      <w:start w:val="3"/>
      <w:numFmt w:val="decimal"/>
      <w:suff w:val="nothing"/>
      <w:lvlText w:val="%1、"/>
      <w:lvlJc w:val="left"/>
      <w:rPr>
        <w:rFonts w:cs="Times New Roman"/>
      </w:rPr>
    </w:lvl>
  </w:abstractNum>
  <w:abstractNum w:abstractNumId="4">
    <w:nsid w:val="006D3E66"/>
    <w:multiLevelType w:val="singleLevel"/>
    <w:tmpl w:val="006D3E66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11B26AFA"/>
    <w:multiLevelType w:val="singleLevel"/>
    <w:tmpl w:val="11B26AF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21F67057"/>
    <w:multiLevelType w:val="singleLevel"/>
    <w:tmpl w:val="21F6705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30086214"/>
    <w:multiLevelType w:val="multilevel"/>
    <w:tmpl w:val="30086214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8">
    <w:nsid w:val="3DFAF9E7"/>
    <w:multiLevelType w:val="singleLevel"/>
    <w:tmpl w:val="3DFAF9E7"/>
    <w:lvl w:ilvl="0">
      <w:start w:val="1"/>
      <w:numFmt w:val="decimal"/>
      <w:suff w:val="nothing"/>
      <w:lvlText w:val="%1．"/>
      <w:lvlJc w:val="left"/>
    </w:lvl>
  </w:abstractNum>
  <w:abstractNum w:abstractNumId="9">
    <w:nsid w:val="49282D99"/>
    <w:multiLevelType w:val="singleLevel"/>
    <w:tmpl w:val="49282D99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0">
    <w:nsid w:val="59CA15D8"/>
    <w:multiLevelType w:val="singleLevel"/>
    <w:tmpl w:val="59CA15D8"/>
    <w:lvl w:ilvl="0">
      <w:start w:val="1"/>
      <w:numFmt w:val="decimal"/>
      <w:suff w:val="nothing"/>
      <w:lvlText w:val="%1、"/>
      <w:lvlJc w:val="left"/>
    </w:lvl>
  </w:abstractNum>
  <w:abstractNum w:abstractNumId="11">
    <w:nsid w:val="59CB4BF7"/>
    <w:multiLevelType w:val="singleLevel"/>
    <w:tmpl w:val="59CB4BF7"/>
    <w:lvl w:ilvl="0">
      <w:start w:val="1"/>
      <w:numFmt w:val="decimal"/>
      <w:suff w:val="nothing"/>
      <w:lvlText w:val="%1、"/>
      <w:lvlJc w:val="left"/>
    </w:lvl>
  </w:abstractNum>
  <w:abstractNum w:abstractNumId="12">
    <w:nsid w:val="59CB5667"/>
    <w:multiLevelType w:val="singleLevel"/>
    <w:tmpl w:val="59CB5667"/>
    <w:lvl w:ilvl="0">
      <w:start w:val="2"/>
      <w:numFmt w:val="decimal"/>
      <w:suff w:val="nothing"/>
      <w:lvlText w:val="%1、"/>
      <w:lvlJc w:val="left"/>
    </w:lvl>
  </w:abstractNum>
  <w:abstractNum w:abstractNumId="13">
    <w:nsid w:val="59CB57A6"/>
    <w:multiLevelType w:val="singleLevel"/>
    <w:tmpl w:val="59CB57A6"/>
    <w:lvl w:ilvl="0">
      <w:start w:val="1"/>
      <w:numFmt w:val="decimal"/>
      <w:suff w:val="nothing"/>
      <w:lvlText w:val="%1、"/>
      <w:lvlJc w:val="left"/>
    </w:lvl>
  </w:abstractNum>
  <w:abstractNum w:abstractNumId="14">
    <w:nsid w:val="59CC63EA"/>
    <w:multiLevelType w:val="singleLevel"/>
    <w:tmpl w:val="59CC63EA"/>
    <w:lvl w:ilvl="0">
      <w:start w:val="1"/>
      <w:numFmt w:val="decimal"/>
      <w:suff w:val="nothing"/>
      <w:lvlText w:val="%1、"/>
      <w:lvlJc w:val="left"/>
    </w:lvl>
  </w:abstractNum>
  <w:abstractNum w:abstractNumId="15">
    <w:nsid w:val="59FEC610"/>
    <w:multiLevelType w:val="singleLevel"/>
    <w:tmpl w:val="59FEC610"/>
    <w:lvl w:ilvl="0">
      <w:start w:val="1"/>
      <w:numFmt w:val="decimal"/>
      <w:suff w:val="nothing"/>
      <w:lvlText w:val="%1、"/>
      <w:lvlJc w:val="left"/>
    </w:lvl>
  </w:abstractNum>
  <w:abstractNum w:abstractNumId="16">
    <w:nsid w:val="5A0013D8"/>
    <w:multiLevelType w:val="singleLevel"/>
    <w:tmpl w:val="5A0013D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7">
    <w:nsid w:val="5A00140A"/>
    <w:multiLevelType w:val="singleLevel"/>
    <w:tmpl w:val="5A00140A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8">
    <w:nsid w:val="5A0014A2"/>
    <w:multiLevelType w:val="singleLevel"/>
    <w:tmpl w:val="5A0014A2"/>
    <w:lvl w:ilvl="0">
      <w:start w:val="1"/>
      <w:numFmt w:val="decimal"/>
      <w:suff w:val="nothing"/>
      <w:lvlText w:val="%1、"/>
      <w:lvlJc w:val="left"/>
    </w:lvl>
  </w:abstractNum>
  <w:abstractNum w:abstractNumId="19">
    <w:nsid w:val="5A001A55"/>
    <w:multiLevelType w:val="singleLevel"/>
    <w:tmpl w:val="5A001A55"/>
    <w:lvl w:ilvl="0">
      <w:start w:val="1"/>
      <w:numFmt w:val="decimal"/>
      <w:suff w:val="nothing"/>
      <w:lvlText w:val="%1、"/>
      <w:lvlJc w:val="left"/>
    </w:lvl>
  </w:abstractNum>
  <w:abstractNum w:abstractNumId="20">
    <w:nsid w:val="5A002A86"/>
    <w:multiLevelType w:val="singleLevel"/>
    <w:tmpl w:val="5A002A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1">
    <w:nsid w:val="5A002AB1"/>
    <w:multiLevelType w:val="singleLevel"/>
    <w:tmpl w:val="5A002AB1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22">
    <w:nsid w:val="5A002B1C"/>
    <w:multiLevelType w:val="singleLevel"/>
    <w:tmpl w:val="5A002B1C"/>
    <w:lvl w:ilvl="0">
      <w:start w:val="1"/>
      <w:numFmt w:val="decimal"/>
      <w:suff w:val="nothing"/>
      <w:lvlText w:val="%1、"/>
      <w:lvlJc w:val="left"/>
    </w:lvl>
  </w:abstractNum>
  <w:abstractNum w:abstractNumId="23">
    <w:nsid w:val="5A16779E"/>
    <w:multiLevelType w:val="singleLevel"/>
    <w:tmpl w:val="5A16779E"/>
    <w:lvl w:ilvl="0">
      <w:start w:val="1"/>
      <w:numFmt w:val="decimal"/>
      <w:suff w:val="nothing"/>
      <w:lvlText w:val="%1、"/>
      <w:lvlJc w:val="left"/>
    </w:lvl>
  </w:abstractNum>
  <w:abstractNum w:abstractNumId="24">
    <w:nsid w:val="5A6FD64E"/>
    <w:multiLevelType w:val="singleLevel"/>
    <w:tmpl w:val="5A6FD64E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25">
    <w:nsid w:val="6AD65455"/>
    <w:multiLevelType w:val="multilevel"/>
    <w:tmpl w:val="6AD6545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71DB2B6F"/>
    <w:multiLevelType w:val="multilevel"/>
    <w:tmpl w:val="71DB2B6F"/>
    <w:lvl w:ilvl="0">
      <w:start w:val="8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7">
    <w:nsid w:val="74B1FC29"/>
    <w:multiLevelType w:val="singleLevel"/>
    <w:tmpl w:val="74B1FC29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8">
    <w:nsid w:val="7CEA79DE"/>
    <w:multiLevelType w:val="hybridMultilevel"/>
    <w:tmpl w:val="529223F0"/>
    <w:lvl w:ilvl="0" w:tplc="545A64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4"/>
  </w:num>
  <w:num w:numId="2">
    <w:abstractNumId w:val="3"/>
  </w:num>
  <w:num w:numId="3">
    <w:abstractNumId w:val="26"/>
  </w:num>
  <w:num w:numId="4">
    <w:abstractNumId w:val="9"/>
  </w:num>
  <w:num w:numId="5">
    <w:abstractNumId w:val="0"/>
  </w:num>
  <w:num w:numId="6">
    <w:abstractNumId w:val="1"/>
  </w:num>
  <w:num w:numId="7">
    <w:abstractNumId w:val="27"/>
  </w:num>
  <w:num w:numId="8">
    <w:abstractNumId w:val="25"/>
  </w:num>
  <w:num w:numId="9">
    <w:abstractNumId w:val="7"/>
  </w:num>
  <w:num w:numId="10">
    <w:abstractNumId w:val="5"/>
  </w:num>
  <w:num w:numId="11">
    <w:abstractNumId w:val="15"/>
  </w:num>
  <w:num w:numId="12">
    <w:abstractNumId w:val="20"/>
  </w:num>
  <w:num w:numId="13">
    <w:abstractNumId w:val="21"/>
  </w:num>
  <w:num w:numId="14">
    <w:abstractNumId w:val="22"/>
  </w:num>
  <w:num w:numId="15">
    <w:abstractNumId w:val="23"/>
  </w:num>
  <w:num w:numId="16">
    <w:abstractNumId w:val="19"/>
  </w:num>
  <w:num w:numId="17">
    <w:abstractNumId w:val="16"/>
  </w:num>
  <w:num w:numId="18">
    <w:abstractNumId w:val="17"/>
  </w:num>
  <w:num w:numId="19">
    <w:abstractNumId w:val="18"/>
  </w:num>
  <w:num w:numId="20">
    <w:abstractNumId w:val="8"/>
  </w:num>
  <w:num w:numId="21">
    <w:abstractNumId w:val="11"/>
  </w:num>
  <w:num w:numId="22">
    <w:abstractNumId w:val="12"/>
  </w:num>
  <w:num w:numId="23">
    <w:abstractNumId w:val="13"/>
  </w:num>
  <w:num w:numId="24">
    <w:abstractNumId w:val="14"/>
  </w:num>
  <w:num w:numId="25">
    <w:abstractNumId w:val="28"/>
  </w:num>
  <w:num w:numId="26">
    <w:abstractNumId w:val="10"/>
  </w:num>
  <w:num w:numId="27">
    <w:abstractNumId w:val="6"/>
  </w:num>
  <w:num w:numId="28">
    <w:abstractNumId w:val="2"/>
  </w:num>
  <w:num w:numId="2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8306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0F64"/>
    <w:rsid w:val="0000474C"/>
    <w:rsid w:val="00012025"/>
    <w:rsid w:val="00012673"/>
    <w:rsid w:val="00032893"/>
    <w:rsid w:val="000328D6"/>
    <w:rsid w:val="000342D2"/>
    <w:rsid w:val="0004246F"/>
    <w:rsid w:val="0004458E"/>
    <w:rsid w:val="00047D03"/>
    <w:rsid w:val="00057DA9"/>
    <w:rsid w:val="00077FAA"/>
    <w:rsid w:val="00080957"/>
    <w:rsid w:val="000846DF"/>
    <w:rsid w:val="00085F33"/>
    <w:rsid w:val="00095F0B"/>
    <w:rsid w:val="00096D23"/>
    <w:rsid w:val="00097807"/>
    <w:rsid w:val="000B0248"/>
    <w:rsid w:val="000B48C5"/>
    <w:rsid w:val="000B4CCC"/>
    <w:rsid w:val="000E2E8D"/>
    <w:rsid w:val="000E67FD"/>
    <w:rsid w:val="001063BD"/>
    <w:rsid w:val="001200C5"/>
    <w:rsid w:val="0012575D"/>
    <w:rsid w:val="001264F8"/>
    <w:rsid w:val="0013290A"/>
    <w:rsid w:val="00134B91"/>
    <w:rsid w:val="00140982"/>
    <w:rsid w:val="00154BB3"/>
    <w:rsid w:val="00156127"/>
    <w:rsid w:val="00161ADC"/>
    <w:rsid w:val="0016320D"/>
    <w:rsid w:val="00167F48"/>
    <w:rsid w:val="00184838"/>
    <w:rsid w:val="0019566E"/>
    <w:rsid w:val="001A0877"/>
    <w:rsid w:val="001A32E7"/>
    <w:rsid w:val="001B28C2"/>
    <w:rsid w:val="001B5C14"/>
    <w:rsid w:val="001C12B7"/>
    <w:rsid w:val="001C4889"/>
    <w:rsid w:val="001D7CB1"/>
    <w:rsid w:val="001E3087"/>
    <w:rsid w:val="001E62E5"/>
    <w:rsid w:val="001E6790"/>
    <w:rsid w:val="002037DF"/>
    <w:rsid w:val="00215152"/>
    <w:rsid w:val="00216F69"/>
    <w:rsid w:val="00225532"/>
    <w:rsid w:val="00231A3F"/>
    <w:rsid w:val="00234D3A"/>
    <w:rsid w:val="00241F16"/>
    <w:rsid w:val="00244E59"/>
    <w:rsid w:val="00254462"/>
    <w:rsid w:val="00257B25"/>
    <w:rsid w:val="00270735"/>
    <w:rsid w:val="00270C62"/>
    <w:rsid w:val="002710C0"/>
    <w:rsid w:val="002A38EC"/>
    <w:rsid w:val="002D1A64"/>
    <w:rsid w:val="002D3E58"/>
    <w:rsid w:val="002D4C99"/>
    <w:rsid w:val="002D7ABD"/>
    <w:rsid w:val="002E0081"/>
    <w:rsid w:val="002E658E"/>
    <w:rsid w:val="002F0E27"/>
    <w:rsid w:val="00300BC7"/>
    <w:rsid w:val="003059AC"/>
    <w:rsid w:val="00306FAE"/>
    <w:rsid w:val="003076FA"/>
    <w:rsid w:val="00311B6E"/>
    <w:rsid w:val="0031508E"/>
    <w:rsid w:val="003153A3"/>
    <w:rsid w:val="003251C7"/>
    <w:rsid w:val="00332136"/>
    <w:rsid w:val="00336686"/>
    <w:rsid w:val="003445C6"/>
    <w:rsid w:val="00347184"/>
    <w:rsid w:val="003544EC"/>
    <w:rsid w:val="00356E04"/>
    <w:rsid w:val="00360028"/>
    <w:rsid w:val="00360D79"/>
    <w:rsid w:val="00361E03"/>
    <w:rsid w:val="00362171"/>
    <w:rsid w:val="0036788F"/>
    <w:rsid w:val="003730BC"/>
    <w:rsid w:val="0038113A"/>
    <w:rsid w:val="00387E27"/>
    <w:rsid w:val="0039094C"/>
    <w:rsid w:val="00396CDA"/>
    <w:rsid w:val="003A36BC"/>
    <w:rsid w:val="003B25FD"/>
    <w:rsid w:val="003D428C"/>
    <w:rsid w:val="003F1EA4"/>
    <w:rsid w:val="00401D75"/>
    <w:rsid w:val="0040745A"/>
    <w:rsid w:val="00415B98"/>
    <w:rsid w:val="004230EE"/>
    <w:rsid w:val="00423987"/>
    <w:rsid w:val="004247BD"/>
    <w:rsid w:val="004256E3"/>
    <w:rsid w:val="00431837"/>
    <w:rsid w:val="00432F39"/>
    <w:rsid w:val="00433078"/>
    <w:rsid w:val="00434E0F"/>
    <w:rsid w:val="0044028F"/>
    <w:rsid w:val="00446154"/>
    <w:rsid w:val="00446C31"/>
    <w:rsid w:val="00450979"/>
    <w:rsid w:val="00463FA9"/>
    <w:rsid w:val="0046608E"/>
    <w:rsid w:val="004670FF"/>
    <w:rsid w:val="0047498C"/>
    <w:rsid w:val="00475CEC"/>
    <w:rsid w:val="0048013E"/>
    <w:rsid w:val="00486DCA"/>
    <w:rsid w:val="0049058C"/>
    <w:rsid w:val="004954B7"/>
    <w:rsid w:val="004956D3"/>
    <w:rsid w:val="00497C08"/>
    <w:rsid w:val="004B05D1"/>
    <w:rsid w:val="004B0B52"/>
    <w:rsid w:val="004B5085"/>
    <w:rsid w:val="004B5FD5"/>
    <w:rsid w:val="004D6FBA"/>
    <w:rsid w:val="004E637F"/>
    <w:rsid w:val="004E6C64"/>
    <w:rsid w:val="004E7B35"/>
    <w:rsid w:val="005009B1"/>
    <w:rsid w:val="0051071A"/>
    <w:rsid w:val="00527940"/>
    <w:rsid w:val="00550A33"/>
    <w:rsid w:val="0055175D"/>
    <w:rsid w:val="005524FC"/>
    <w:rsid w:val="00556BFF"/>
    <w:rsid w:val="005652FB"/>
    <w:rsid w:val="00565F3C"/>
    <w:rsid w:val="00567B69"/>
    <w:rsid w:val="00572B8D"/>
    <w:rsid w:val="00580D28"/>
    <w:rsid w:val="00580E9C"/>
    <w:rsid w:val="00594983"/>
    <w:rsid w:val="005A13C4"/>
    <w:rsid w:val="005A528C"/>
    <w:rsid w:val="005B2FA4"/>
    <w:rsid w:val="005B3668"/>
    <w:rsid w:val="005D00A8"/>
    <w:rsid w:val="005E1113"/>
    <w:rsid w:val="005E21B2"/>
    <w:rsid w:val="005E5793"/>
    <w:rsid w:val="006032BF"/>
    <w:rsid w:val="00610724"/>
    <w:rsid w:val="006201CB"/>
    <w:rsid w:val="0063042E"/>
    <w:rsid w:val="0063241C"/>
    <w:rsid w:val="00635CD8"/>
    <w:rsid w:val="00641C03"/>
    <w:rsid w:val="00644B24"/>
    <w:rsid w:val="006469DC"/>
    <w:rsid w:val="00647406"/>
    <w:rsid w:val="00654111"/>
    <w:rsid w:val="00655D45"/>
    <w:rsid w:val="00662144"/>
    <w:rsid w:val="00664596"/>
    <w:rsid w:val="00665F52"/>
    <w:rsid w:val="00677B3E"/>
    <w:rsid w:val="006B71A9"/>
    <w:rsid w:val="006D0B7D"/>
    <w:rsid w:val="006D4C85"/>
    <w:rsid w:val="006D4D39"/>
    <w:rsid w:val="006D5326"/>
    <w:rsid w:val="006D54E1"/>
    <w:rsid w:val="006D79C6"/>
    <w:rsid w:val="006E2D65"/>
    <w:rsid w:val="006F1011"/>
    <w:rsid w:val="006F2B8E"/>
    <w:rsid w:val="006F3129"/>
    <w:rsid w:val="006F4005"/>
    <w:rsid w:val="006F67D4"/>
    <w:rsid w:val="006F7903"/>
    <w:rsid w:val="00700049"/>
    <w:rsid w:val="00706012"/>
    <w:rsid w:val="0070689F"/>
    <w:rsid w:val="00712354"/>
    <w:rsid w:val="00712FF2"/>
    <w:rsid w:val="00746CBA"/>
    <w:rsid w:val="00756169"/>
    <w:rsid w:val="007602AB"/>
    <w:rsid w:val="00760AE7"/>
    <w:rsid w:val="007717B7"/>
    <w:rsid w:val="007757DB"/>
    <w:rsid w:val="0077790B"/>
    <w:rsid w:val="007A3CB2"/>
    <w:rsid w:val="007A40DC"/>
    <w:rsid w:val="007A5340"/>
    <w:rsid w:val="007B2EA5"/>
    <w:rsid w:val="007B5CB5"/>
    <w:rsid w:val="007B7B6E"/>
    <w:rsid w:val="007C2BE4"/>
    <w:rsid w:val="007C4ACC"/>
    <w:rsid w:val="007D23F6"/>
    <w:rsid w:val="007D36A0"/>
    <w:rsid w:val="007D4706"/>
    <w:rsid w:val="007E72ED"/>
    <w:rsid w:val="007F335A"/>
    <w:rsid w:val="00810F5E"/>
    <w:rsid w:val="008428D6"/>
    <w:rsid w:val="00852BCE"/>
    <w:rsid w:val="00863928"/>
    <w:rsid w:val="00877DF6"/>
    <w:rsid w:val="00880A84"/>
    <w:rsid w:val="00880BAF"/>
    <w:rsid w:val="00881289"/>
    <w:rsid w:val="00884619"/>
    <w:rsid w:val="0088688E"/>
    <w:rsid w:val="008949CD"/>
    <w:rsid w:val="008A77C3"/>
    <w:rsid w:val="008B314B"/>
    <w:rsid w:val="008C16C6"/>
    <w:rsid w:val="008C4017"/>
    <w:rsid w:val="008E2B4E"/>
    <w:rsid w:val="008E7363"/>
    <w:rsid w:val="008E78B9"/>
    <w:rsid w:val="00906E15"/>
    <w:rsid w:val="00910B43"/>
    <w:rsid w:val="0092334B"/>
    <w:rsid w:val="00925174"/>
    <w:rsid w:val="00925CD2"/>
    <w:rsid w:val="00930F98"/>
    <w:rsid w:val="00932A48"/>
    <w:rsid w:val="0094107E"/>
    <w:rsid w:val="00946BCB"/>
    <w:rsid w:val="00954984"/>
    <w:rsid w:val="009618BC"/>
    <w:rsid w:val="00970F64"/>
    <w:rsid w:val="00981124"/>
    <w:rsid w:val="00997539"/>
    <w:rsid w:val="009A0BBE"/>
    <w:rsid w:val="009A1CA9"/>
    <w:rsid w:val="009A23B6"/>
    <w:rsid w:val="009B2654"/>
    <w:rsid w:val="009C46FB"/>
    <w:rsid w:val="009C776B"/>
    <w:rsid w:val="009E3FC4"/>
    <w:rsid w:val="009F35F1"/>
    <w:rsid w:val="00A027EE"/>
    <w:rsid w:val="00A07123"/>
    <w:rsid w:val="00A07479"/>
    <w:rsid w:val="00A114A9"/>
    <w:rsid w:val="00A1381E"/>
    <w:rsid w:val="00A23DCA"/>
    <w:rsid w:val="00A32CAC"/>
    <w:rsid w:val="00A36FC6"/>
    <w:rsid w:val="00A37CB5"/>
    <w:rsid w:val="00A459CD"/>
    <w:rsid w:val="00A47FD8"/>
    <w:rsid w:val="00A517B8"/>
    <w:rsid w:val="00A53596"/>
    <w:rsid w:val="00A608EA"/>
    <w:rsid w:val="00A62564"/>
    <w:rsid w:val="00A66B91"/>
    <w:rsid w:val="00A75A8A"/>
    <w:rsid w:val="00A83D61"/>
    <w:rsid w:val="00A9083C"/>
    <w:rsid w:val="00A93C7B"/>
    <w:rsid w:val="00AA3B0C"/>
    <w:rsid w:val="00AA5B41"/>
    <w:rsid w:val="00AA759B"/>
    <w:rsid w:val="00AB1DB3"/>
    <w:rsid w:val="00AC2EB5"/>
    <w:rsid w:val="00AC6809"/>
    <w:rsid w:val="00AD3FE6"/>
    <w:rsid w:val="00AD6B7B"/>
    <w:rsid w:val="00AE0B07"/>
    <w:rsid w:val="00AE191F"/>
    <w:rsid w:val="00AF1556"/>
    <w:rsid w:val="00AF351B"/>
    <w:rsid w:val="00AF3EB8"/>
    <w:rsid w:val="00B05235"/>
    <w:rsid w:val="00B06B71"/>
    <w:rsid w:val="00B20DD0"/>
    <w:rsid w:val="00B24F84"/>
    <w:rsid w:val="00B331AE"/>
    <w:rsid w:val="00B34764"/>
    <w:rsid w:val="00B371EB"/>
    <w:rsid w:val="00B51846"/>
    <w:rsid w:val="00B57BD9"/>
    <w:rsid w:val="00B602B5"/>
    <w:rsid w:val="00B672AE"/>
    <w:rsid w:val="00B806E3"/>
    <w:rsid w:val="00B864E2"/>
    <w:rsid w:val="00B87F4B"/>
    <w:rsid w:val="00B95808"/>
    <w:rsid w:val="00B96E6E"/>
    <w:rsid w:val="00BA0AFB"/>
    <w:rsid w:val="00BA3D62"/>
    <w:rsid w:val="00BB0D01"/>
    <w:rsid w:val="00BB23CF"/>
    <w:rsid w:val="00BB700C"/>
    <w:rsid w:val="00BC1860"/>
    <w:rsid w:val="00BC587B"/>
    <w:rsid w:val="00BD798C"/>
    <w:rsid w:val="00BE0AAB"/>
    <w:rsid w:val="00BF1B08"/>
    <w:rsid w:val="00BF5A7B"/>
    <w:rsid w:val="00C008E7"/>
    <w:rsid w:val="00C1092D"/>
    <w:rsid w:val="00C33AD9"/>
    <w:rsid w:val="00C3719B"/>
    <w:rsid w:val="00C41495"/>
    <w:rsid w:val="00C46C22"/>
    <w:rsid w:val="00C64C3A"/>
    <w:rsid w:val="00C7482D"/>
    <w:rsid w:val="00C8748B"/>
    <w:rsid w:val="00C94982"/>
    <w:rsid w:val="00C975BF"/>
    <w:rsid w:val="00CA5405"/>
    <w:rsid w:val="00CA6FE8"/>
    <w:rsid w:val="00CB4113"/>
    <w:rsid w:val="00CD050C"/>
    <w:rsid w:val="00CD287D"/>
    <w:rsid w:val="00CE0330"/>
    <w:rsid w:val="00CE03F0"/>
    <w:rsid w:val="00CF09A0"/>
    <w:rsid w:val="00CF17AB"/>
    <w:rsid w:val="00CF414C"/>
    <w:rsid w:val="00D07344"/>
    <w:rsid w:val="00D22BAE"/>
    <w:rsid w:val="00D24279"/>
    <w:rsid w:val="00D273B5"/>
    <w:rsid w:val="00D277B2"/>
    <w:rsid w:val="00D27C70"/>
    <w:rsid w:val="00D30C7A"/>
    <w:rsid w:val="00D42F2C"/>
    <w:rsid w:val="00D456F1"/>
    <w:rsid w:val="00D5283B"/>
    <w:rsid w:val="00D535AA"/>
    <w:rsid w:val="00D54C88"/>
    <w:rsid w:val="00D6129F"/>
    <w:rsid w:val="00D6564A"/>
    <w:rsid w:val="00D762F4"/>
    <w:rsid w:val="00D7646B"/>
    <w:rsid w:val="00D85D5B"/>
    <w:rsid w:val="00D87D38"/>
    <w:rsid w:val="00D92828"/>
    <w:rsid w:val="00D9368C"/>
    <w:rsid w:val="00DA370B"/>
    <w:rsid w:val="00DA4377"/>
    <w:rsid w:val="00DA6508"/>
    <w:rsid w:val="00DA71AC"/>
    <w:rsid w:val="00DB1504"/>
    <w:rsid w:val="00DB2D5B"/>
    <w:rsid w:val="00DB42E2"/>
    <w:rsid w:val="00DB7221"/>
    <w:rsid w:val="00DC5379"/>
    <w:rsid w:val="00DE54AA"/>
    <w:rsid w:val="00DF0F98"/>
    <w:rsid w:val="00DF1E82"/>
    <w:rsid w:val="00DF3F51"/>
    <w:rsid w:val="00DF5B9E"/>
    <w:rsid w:val="00E23089"/>
    <w:rsid w:val="00E24344"/>
    <w:rsid w:val="00E27C93"/>
    <w:rsid w:val="00E33ABF"/>
    <w:rsid w:val="00E33D5A"/>
    <w:rsid w:val="00E37322"/>
    <w:rsid w:val="00E40B9B"/>
    <w:rsid w:val="00E43639"/>
    <w:rsid w:val="00E44628"/>
    <w:rsid w:val="00E518C1"/>
    <w:rsid w:val="00E61ED1"/>
    <w:rsid w:val="00E63B84"/>
    <w:rsid w:val="00E65222"/>
    <w:rsid w:val="00E77D1A"/>
    <w:rsid w:val="00E936C6"/>
    <w:rsid w:val="00E939D5"/>
    <w:rsid w:val="00E95A3C"/>
    <w:rsid w:val="00EB37B2"/>
    <w:rsid w:val="00EB75B3"/>
    <w:rsid w:val="00EC791B"/>
    <w:rsid w:val="00ED0B29"/>
    <w:rsid w:val="00ED0E50"/>
    <w:rsid w:val="00EE1072"/>
    <w:rsid w:val="00F0192F"/>
    <w:rsid w:val="00F02831"/>
    <w:rsid w:val="00F11291"/>
    <w:rsid w:val="00F148C6"/>
    <w:rsid w:val="00F23204"/>
    <w:rsid w:val="00F25B4A"/>
    <w:rsid w:val="00F32EE3"/>
    <w:rsid w:val="00F358F0"/>
    <w:rsid w:val="00F63D31"/>
    <w:rsid w:val="00F742E8"/>
    <w:rsid w:val="00F82587"/>
    <w:rsid w:val="00FA18AF"/>
    <w:rsid w:val="00FA7A65"/>
    <w:rsid w:val="00FA7AF7"/>
    <w:rsid w:val="00FA7BAC"/>
    <w:rsid w:val="00FB217F"/>
    <w:rsid w:val="00FB50F6"/>
    <w:rsid w:val="00FC477C"/>
    <w:rsid w:val="00FC4916"/>
    <w:rsid w:val="00FC4D3C"/>
    <w:rsid w:val="00FD2E59"/>
    <w:rsid w:val="00FD7FA3"/>
    <w:rsid w:val="00FF1333"/>
    <w:rsid w:val="00FF2196"/>
    <w:rsid w:val="00FF75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header" w:semiHidden="0" w:qFormat="1"/>
    <w:lsdException w:name="footer" w:semiHidden="0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qFormat="1"/>
    <w:lsdException w:name="Subtitle" w:semiHidden="0" w:uiPriority="11" w:unhideWhenUsed="0" w:qFormat="1"/>
    <w:lsdException w:name="Body Text First Indent 2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3EE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0"/>
    <w:link w:val="2Char"/>
    <w:qFormat/>
    <w:rsid w:val="00925174"/>
    <w:pPr>
      <w:keepNext/>
      <w:tabs>
        <w:tab w:val="left" w:pos="3510"/>
        <w:tab w:val="left" w:pos="3585"/>
        <w:tab w:val="center" w:pos="4410"/>
        <w:tab w:val="left" w:pos="4620"/>
        <w:tab w:val="left" w:pos="4830"/>
        <w:tab w:val="left" w:pos="5580"/>
      </w:tabs>
      <w:outlineLvl w:val="1"/>
    </w:pPr>
    <w:rPr>
      <w:b/>
      <w:bCs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1"/>
    <w:link w:val="a6"/>
    <w:uiPriority w:val="99"/>
    <w:qFormat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uiPriority w:val="99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7">
    <w:name w:val="Body Text"/>
    <w:basedOn w:val="a"/>
    <w:link w:val="Char2"/>
    <w:uiPriority w:val="99"/>
    <w:qFormat/>
    <w:rsid w:val="0038113A"/>
    <w:pPr>
      <w:spacing w:line="360" w:lineRule="auto"/>
    </w:pPr>
    <w:rPr>
      <w:sz w:val="24"/>
    </w:rPr>
  </w:style>
  <w:style w:type="character" w:customStyle="1" w:styleId="Char2">
    <w:name w:val="正文文本 Char"/>
    <w:basedOn w:val="a1"/>
    <w:link w:val="a7"/>
    <w:uiPriority w:val="99"/>
    <w:rsid w:val="0038113A"/>
    <w:rPr>
      <w:rFonts w:ascii="Times New Roman" w:eastAsia="宋体" w:hAnsi="Times New Roman" w:cs="Times New Roman"/>
      <w:kern w:val="2"/>
      <w:sz w:val="24"/>
    </w:rPr>
  </w:style>
  <w:style w:type="paragraph" w:styleId="a8">
    <w:name w:val="Body Text Indent"/>
    <w:basedOn w:val="a"/>
    <w:link w:val="Char3"/>
    <w:uiPriority w:val="99"/>
    <w:semiHidden/>
    <w:qFormat/>
    <w:rsid w:val="0038113A"/>
    <w:pPr>
      <w:spacing w:after="120"/>
      <w:ind w:leftChars="200" w:left="420"/>
    </w:pPr>
  </w:style>
  <w:style w:type="character" w:customStyle="1" w:styleId="Char3">
    <w:name w:val="正文文本缩进 Char"/>
    <w:basedOn w:val="a1"/>
    <w:link w:val="a8"/>
    <w:uiPriority w:val="99"/>
    <w:semiHidden/>
    <w:qFormat/>
    <w:rsid w:val="0038113A"/>
    <w:rPr>
      <w:rFonts w:ascii="Times New Roman" w:eastAsia="宋体" w:hAnsi="Times New Roman" w:cs="Times New Roman"/>
      <w:kern w:val="2"/>
      <w:sz w:val="21"/>
    </w:rPr>
  </w:style>
  <w:style w:type="paragraph" w:styleId="a9">
    <w:name w:val="Plain Text"/>
    <w:basedOn w:val="a"/>
    <w:link w:val="Char4"/>
    <w:uiPriority w:val="99"/>
    <w:qFormat/>
    <w:rsid w:val="0038113A"/>
    <w:rPr>
      <w:rFonts w:ascii="宋体" w:hAnsi="Courier New"/>
    </w:rPr>
  </w:style>
  <w:style w:type="character" w:customStyle="1" w:styleId="Char4">
    <w:name w:val="纯文本 Char"/>
    <w:basedOn w:val="a1"/>
    <w:link w:val="a9"/>
    <w:uiPriority w:val="99"/>
    <w:qFormat/>
    <w:rsid w:val="0038113A"/>
    <w:rPr>
      <w:rFonts w:ascii="宋体" w:eastAsia="宋体" w:hAnsi="Courier New" w:cs="Times New Roman"/>
      <w:kern w:val="2"/>
      <w:sz w:val="21"/>
    </w:rPr>
  </w:style>
  <w:style w:type="paragraph" w:styleId="aa">
    <w:name w:val="Normal (Web)"/>
    <w:basedOn w:val="a"/>
    <w:uiPriority w:val="99"/>
    <w:qFormat/>
    <w:rsid w:val="0038113A"/>
    <w:pPr>
      <w:widowControl/>
      <w:spacing w:before="100" w:beforeAutospacing="1" w:after="100" w:afterAutospacing="1" w:line="360" w:lineRule="atLeast"/>
      <w:jc w:val="left"/>
    </w:pPr>
    <w:rPr>
      <w:rFonts w:ascii="宋体" w:hAnsi="宋体" w:cs="宋体"/>
      <w:kern w:val="0"/>
      <w:szCs w:val="21"/>
    </w:rPr>
  </w:style>
  <w:style w:type="paragraph" w:styleId="20">
    <w:name w:val="Body Text First Indent 2"/>
    <w:basedOn w:val="a8"/>
    <w:link w:val="2Char0"/>
    <w:uiPriority w:val="99"/>
    <w:qFormat/>
    <w:rsid w:val="0038113A"/>
    <w:pPr>
      <w:spacing w:after="0"/>
      <w:ind w:leftChars="0" w:left="0" w:firstLineChars="200" w:firstLine="420"/>
      <w:jc w:val="left"/>
    </w:pPr>
    <w:rPr>
      <w:rFonts w:ascii="宋体" w:eastAsia="仿宋_GB2312" w:hAnsi="宋体"/>
      <w:color w:val="000000"/>
      <w:sz w:val="28"/>
    </w:rPr>
  </w:style>
  <w:style w:type="character" w:customStyle="1" w:styleId="2Char0">
    <w:name w:val="正文首行缩进 2 Char"/>
    <w:basedOn w:val="Char3"/>
    <w:link w:val="20"/>
    <w:uiPriority w:val="99"/>
    <w:qFormat/>
    <w:rsid w:val="0038113A"/>
    <w:rPr>
      <w:rFonts w:ascii="宋体" w:eastAsia="仿宋_GB2312" w:hAnsi="宋体"/>
      <w:color w:val="000000"/>
      <w:sz w:val="28"/>
    </w:rPr>
  </w:style>
  <w:style w:type="table" w:styleId="ab">
    <w:name w:val="Table Grid"/>
    <w:basedOn w:val="a2"/>
    <w:uiPriority w:val="59"/>
    <w:qFormat/>
    <w:rsid w:val="0038113A"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1"/>
    <w:qFormat/>
    <w:rsid w:val="0038113A"/>
  </w:style>
  <w:style w:type="character" w:styleId="ad">
    <w:name w:val="Hyperlink"/>
    <w:uiPriority w:val="99"/>
    <w:semiHidden/>
    <w:qFormat/>
    <w:rsid w:val="0038113A"/>
    <w:rPr>
      <w:rFonts w:cs="Times New Roman"/>
      <w:color w:val="0000FF"/>
      <w:u w:val="single"/>
    </w:rPr>
  </w:style>
  <w:style w:type="paragraph" w:customStyle="1" w:styleId="ae">
    <w:name w:val="表格文字"/>
    <w:basedOn w:val="a"/>
    <w:uiPriority w:val="99"/>
    <w:qFormat/>
    <w:rsid w:val="0038113A"/>
    <w:pPr>
      <w:spacing w:before="25" w:after="25"/>
    </w:pPr>
    <w:rPr>
      <w:bCs/>
      <w:spacing w:val="10"/>
    </w:rPr>
  </w:style>
  <w:style w:type="paragraph" w:styleId="af">
    <w:name w:val="List Paragraph"/>
    <w:basedOn w:val="a"/>
    <w:uiPriority w:val="99"/>
    <w:qFormat/>
    <w:rsid w:val="0038113A"/>
    <w:pPr>
      <w:ind w:firstLineChars="200" w:firstLine="420"/>
    </w:pPr>
  </w:style>
  <w:style w:type="paragraph" w:customStyle="1" w:styleId="af0">
    <w:name w:val="东方正文"/>
    <w:basedOn w:val="a"/>
    <w:qFormat/>
    <w:rsid w:val="0038113A"/>
    <w:pPr>
      <w:spacing w:line="400" w:lineRule="exact"/>
      <w:ind w:left="284" w:right="284"/>
    </w:pPr>
    <w:rPr>
      <w:sz w:val="24"/>
    </w:rPr>
  </w:style>
  <w:style w:type="paragraph" w:customStyle="1" w:styleId="Default">
    <w:name w:val="Default"/>
    <w:uiPriority w:val="99"/>
    <w:qFormat/>
    <w:rsid w:val="0038113A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</w:rPr>
  </w:style>
  <w:style w:type="character" w:customStyle="1" w:styleId="2Char">
    <w:name w:val="标题 2 Char"/>
    <w:basedOn w:val="a1"/>
    <w:link w:val="2"/>
    <w:rsid w:val="00925174"/>
    <w:rPr>
      <w:rFonts w:ascii="Times New Roman" w:eastAsia="宋体" w:hAnsi="Times New Roman" w:cs="Times New Roman"/>
      <w:b/>
      <w:bCs/>
      <w:kern w:val="2"/>
      <w:sz w:val="32"/>
    </w:rPr>
  </w:style>
  <w:style w:type="paragraph" w:styleId="a0">
    <w:name w:val="Normal Indent"/>
    <w:basedOn w:val="a"/>
    <w:qFormat/>
    <w:rsid w:val="00925174"/>
    <w:pPr>
      <w:adjustRightInd w:val="0"/>
      <w:spacing w:line="360" w:lineRule="atLeast"/>
      <w:ind w:left="480"/>
      <w:textAlignment w:val="baseline"/>
    </w:pPr>
    <w:rPr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70CB2329-6A1F-4ED0-AFCE-32AD266A7C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2819</TotalTime>
  <Pages>10</Pages>
  <Words>619</Words>
  <Characters>3530</Characters>
  <Application>Microsoft Office Word</Application>
  <DocSecurity>0</DocSecurity>
  <Lines>29</Lines>
  <Paragraphs>8</Paragraphs>
  <ScaleCrop>false</ScaleCrop>
  <Company/>
  <LinksUpToDate>false</LinksUpToDate>
  <CharactersWithSpaces>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Administrator</cp:lastModifiedBy>
  <cp:revision>40</cp:revision>
  <dcterms:created xsi:type="dcterms:W3CDTF">2015-06-17T12:51:00Z</dcterms:created>
  <dcterms:modified xsi:type="dcterms:W3CDTF">2021-12-30T02:36:00Z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