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1525"/>
        <w:gridCol w:w="10550"/>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447" w:type="dxa"/>
            <w:vMerge w:val="restart"/>
            <w:vAlign w:val="center"/>
          </w:tcPr>
          <w:p>
            <w:pPr>
              <w:spacing w:before="12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过程与活动、</w:t>
            </w:r>
          </w:p>
          <w:p>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抽样计划</w:t>
            </w:r>
          </w:p>
        </w:tc>
        <w:tc>
          <w:tcPr>
            <w:tcW w:w="1525" w:type="dxa"/>
            <w:vMerge w:val="restart"/>
            <w:vAlign w:val="center"/>
          </w:tcPr>
          <w:p>
            <w:pPr>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涉及</w:t>
            </w:r>
            <w:r>
              <w:rPr>
                <w:rFonts w:hint="eastAsia" w:asciiTheme="minorEastAsia" w:hAnsiTheme="minorEastAsia" w:eastAsiaTheme="minorEastAsia" w:cstheme="minorEastAsia"/>
                <w:color w:val="auto"/>
                <w:sz w:val="21"/>
                <w:szCs w:val="21"/>
                <w:lang w:val="en-US" w:eastAsia="zh-CN"/>
              </w:rPr>
              <w:t>-</w:t>
            </w:r>
          </w:p>
          <w:p>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条款</w:t>
            </w:r>
          </w:p>
        </w:tc>
        <w:tc>
          <w:tcPr>
            <w:tcW w:w="10550" w:type="dxa"/>
            <w:vAlign w:val="center"/>
          </w:tcPr>
          <w:p>
            <w:pPr>
              <w:snapToGrid w:val="0"/>
              <w:spacing w:line="260" w:lineRule="exact"/>
              <w:jc w:val="left"/>
              <w:rPr>
                <w:rFonts w:hint="default" w:eastAsia="宋体" w:asciiTheme="minorEastAsia" w:hAnsi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受审核部门：采购</w:t>
            </w:r>
            <w:r>
              <w:rPr>
                <w:rFonts w:hint="eastAsia" w:asciiTheme="minorEastAsia" w:hAnsiTheme="minorEastAsia" w:eastAsiaTheme="minorEastAsia" w:cstheme="minorEastAsia"/>
                <w:color w:val="auto"/>
                <w:kern w:val="2"/>
                <w:sz w:val="21"/>
                <w:szCs w:val="21"/>
                <w:lang w:val="en-US" w:eastAsia="zh-CN" w:bidi="ar"/>
              </w:rPr>
              <w:t>部</w:t>
            </w:r>
            <w:r>
              <w:rPr>
                <w:rFonts w:hint="eastAsia" w:asciiTheme="minorEastAsia" w:hAnsiTheme="minorEastAsia" w:eastAsiaTheme="minorEastAsia" w:cstheme="minorEastAsia"/>
                <w:color w:val="auto"/>
                <w:sz w:val="21"/>
                <w:szCs w:val="21"/>
                <w:lang w:val="en-US" w:eastAsia="zh-CN"/>
              </w:rPr>
              <w:t xml:space="preserve">      主管领导： </w:t>
            </w:r>
            <w:r>
              <w:rPr>
                <w:rFonts w:hint="eastAsia"/>
                <w:sz w:val="24"/>
                <w:szCs w:val="24"/>
              </w:rPr>
              <w:t xml:space="preserve">张立兰 </w:t>
            </w:r>
            <w:r>
              <w:rPr>
                <w:sz w:val="24"/>
                <w:szCs w:val="24"/>
              </w:rPr>
              <w:t xml:space="preserve">  </w:t>
            </w:r>
            <w:r>
              <w:rPr>
                <w:rFonts w:hint="eastAsia"/>
                <w:sz w:val="24"/>
                <w:szCs w:val="24"/>
              </w:rPr>
              <w:t>陪同人员：</w:t>
            </w:r>
            <w:r>
              <w:rPr>
                <w:rFonts w:hint="eastAsia"/>
                <w:sz w:val="24"/>
                <w:szCs w:val="24"/>
                <w:lang w:val="en-US" w:eastAsia="zh-CN"/>
              </w:rPr>
              <w:t>唐天宇</w:t>
            </w:r>
          </w:p>
        </w:tc>
        <w:tc>
          <w:tcPr>
            <w:tcW w:w="1187" w:type="dxa"/>
            <w:vMerge w:val="restart"/>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判</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447" w:type="dxa"/>
            <w:vMerge w:val="continue"/>
            <w:vAlign w:val="center"/>
          </w:tcPr>
          <w:p>
            <w:pPr>
              <w:rPr>
                <w:rFonts w:hint="eastAsia" w:asciiTheme="minorEastAsia" w:hAnsiTheme="minorEastAsia" w:eastAsiaTheme="minorEastAsia" w:cstheme="minorEastAsia"/>
                <w:color w:val="auto"/>
                <w:sz w:val="21"/>
                <w:szCs w:val="21"/>
              </w:rPr>
            </w:pPr>
          </w:p>
        </w:tc>
        <w:tc>
          <w:tcPr>
            <w:tcW w:w="1525" w:type="dxa"/>
            <w:vMerge w:val="continue"/>
            <w:vAlign w:val="center"/>
          </w:tcPr>
          <w:p>
            <w:pPr>
              <w:rPr>
                <w:rFonts w:hint="eastAsia" w:asciiTheme="minorEastAsia" w:hAnsiTheme="minorEastAsia" w:eastAsiaTheme="minorEastAsia" w:cstheme="minorEastAsia"/>
                <w:color w:val="auto"/>
                <w:sz w:val="21"/>
                <w:szCs w:val="21"/>
              </w:rPr>
            </w:pPr>
          </w:p>
        </w:tc>
        <w:tc>
          <w:tcPr>
            <w:tcW w:w="10550" w:type="dxa"/>
            <w:vAlign w:val="center"/>
          </w:tcPr>
          <w:p>
            <w:pPr>
              <w:snapToGrid w:val="0"/>
              <w:spacing w:line="260" w:lineRule="exact"/>
              <w:jc w:val="left"/>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审核员：李京田          审核时间：2021.12.26</w:t>
            </w:r>
          </w:p>
        </w:tc>
        <w:tc>
          <w:tcPr>
            <w:tcW w:w="1187"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447" w:type="dxa"/>
            <w:vMerge w:val="continue"/>
            <w:vAlign w:val="center"/>
          </w:tcPr>
          <w:p>
            <w:pPr>
              <w:rPr>
                <w:rFonts w:hint="eastAsia" w:asciiTheme="minorEastAsia" w:hAnsiTheme="minorEastAsia" w:eastAsiaTheme="minorEastAsia" w:cstheme="minorEastAsia"/>
                <w:color w:val="auto"/>
                <w:sz w:val="21"/>
                <w:szCs w:val="21"/>
              </w:rPr>
            </w:pPr>
          </w:p>
        </w:tc>
        <w:tc>
          <w:tcPr>
            <w:tcW w:w="1525" w:type="dxa"/>
            <w:vMerge w:val="continue"/>
            <w:vAlign w:val="center"/>
          </w:tcPr>
          <w:p>
            <w:pPr>
              <w:rPr>
                <w:rFonts w:hint="eastAsia" w:asciiTheme="minorEastAsia" w:hAnsiTheme="minorEastAsia" w:eastAsiaTheme="minorEastAsia" w:cstheme="minorEastAsia"/>
                <w:color w:val="auto"/>
                <w:sz w:val="21"/>
                <w:szCs w:val="21"/>
              </w:rPr>
            </w:pPr>
          </w:p>
        </w:tc>
        <w:tc>
          <w:tcPr>
            <w:tcW w:w="10550" w:type="dxa"/>
            <w:vAlign w:val="center"/>
          </w:tcPr>
          <w:p>
            <w:pPr>
              <w:numPr>
                <w:ilvl w:val="0"/>
                <w:numId w:val="0"/>
              </w:numPr>
              <w:spacing w:line="360" w:lineRule="exact"/>
              <w:jc w:val="both"/>
              <w:rPr>
                <w:rFonts w:hint="eastAsia" w:asciiTheme="minorEastAsia" w:hAnsiTheme="minorEastAsia" w:eastAsiaTheme="minorEastAsia" w:cstheme="minorEastAsia"/>
                <w:color w:val="auto"/>
                <w:kern w:val="2"/>
                <w:sz w:val="21"/>
                <w:szCs w:val="21"/>
                <w:lang w:val="en-US" w:eastAsia="zh-CN" w:bidi="ar"/>
              </w:rPr>
            </w:pPr>
          </w:p>
        </w:tc>
        <w:tc>
          <w:tcPr>
            <w:tcW w:w="1187"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vAlign w:val="center"/>
          </w:tcPr>
          <w:p>
            <w:pPr>
              <w:rPr>
                <w:rFonts w:hint="eastAsia" w:ascii="Times New Roman" w:hAnsi="Times New Roman" w:eastAsia="宋体" w:cs="Times New Roman"/>
                <w:kern w:val="2"/>
                <w:sz w:val="21"/>
                <w:lang w:val="en-US" w:eastAsia="zh-CN" w:bidi="ar-SA"/>
              </w:rPr>
            </w:pPr>
            <w:r>
              <w:rPr>
                <w:rFonts w:hint="eastAsia"/>
                <w:szCs w:val="21"/>
              </w:rPr>
              <w:t>组织的岗位、职责权限</w:t>
            </w:r>
          </w:p>
        </w:tc>
        <w:tc>
          <w:tcPr>
            <w:tcW w:w="1525" w:type="dxa"/>
            <w:vAlign w:val="center"/>
          </w:tcPr>
          <w:p>
            <w:pPr>
              <w:rPr>
                <w:rFonts w:hint="default" w:eastAsia="宋体"/>
                <w:szCs w:val="21"/>
                <w:lang w:val="en-US" w:eastAsia="zh-CN"/>
              </w:rPr>
            </w:pPr>
            <w:r>
              <w:rPr>
                <w:rFonts w:hint="eastAsia"/>
                <w:szCs w:val="21"/>
                <w:lang w:val="en-US" w:eastAsia="zh-CN"/>
              </w:rPr>
              <w:t>QES</w:t>
            </w:r>
          </w:p>
          <w:p>
            <w:pPr>
              <w:rPr>
                <w:szCs w:val="21"/>
              </w:rPr>
            </w:pPr>
            <w:r>
              <w:rPr>
                <w:rFonts w:hint="eastAsia"/>
                <w:szCs w:val="21"/>
              </w:rPr>
              <w:t>5.3</w:t>
            </w:r>
          </w:p>
          <w:p>
            <w:pPr>
              <w:pStyle w:val="2"/>
              <w:rPr>
                <w:rFonts w:hint="eastAsia" w:ascii="Times New Roman" w:hAnsi="Times New Roman" w:eastAsia="宋体" w:cs="Times New Roman"/>
                <w:bCs/>
                <w:spacing w:val="10"/>
                <w:kern w:val="2"/>
                <w:sz w:val="21"/>
                <w:lang w:val="en-US" w:eastAsia="zh-CN" w:bidi="ar-SA"/>
              </w:rPr>
            </w:pPr>
          </w:p>
        </w:tc>
        <w:tc>
          <w:tcPr>
            <w:tcW w:w="10550" w:type="dxa"/>
          </w:tcPr>
          <w:p>
            <w:pPr>
              <w:rPr>
                <w:b w:val="0"/>
                <w:bCs w:val="0"/>
              </w:rPr>
            </w:pPr>
            <w:r>
              <w:rPr>
                <w:rFonts w:hint="eastAsia"/>
                <w:b w:val="0"/>
                <w:bCs w:val="0"/>
              </w:rPr>
              <w:t>职责包括：</w:t>
            </w:r>
          </w:p>
          <w:p>
            <w:pPr>
              <w:rPr>
                <w:rFonts w:hint="eastAsia"/>
                <w:b w:val="0"/>
                <w:bCs w:val="0"/>
                <w:szCs w:val="22"/>
              </w:rPr>
            </w:pPr>
            <w:r>
              <w:rPr>
                <w:rFonts w:hint="eastAsia"/>
                <w:b w:val="0"/>
                <w:bCs w:val="0"/>
              </w:rPr>
              <w:t>1.负责</w:t>
            </w:r>
            <w:r>
              <w:rPr>
                <w:rFonts w:hint="eastAsia"/>
                <w:b w:val="0"/>
                <w:bCs w:val="0"/>
                <w:lang w:val="en-US" w:eastAsia="zh-CN"/>
              </w:rPr>
              <w:t>采购管理及供方评价</w:t>
            </w:r>
            <w:r>
              <w:rPr>
                <w:rFonts w:hint="eastAsia"/>
                <w:b w:val="0"/>
                <w:bCs w:val="0"/>
                <w:szCs w:val="22"/>
              </w:rPr>
              <w:t>工作。</w:t>
            </w:r>
          </w:p>
          <w:p>
            <w:pPr>
              <w:rPr>
                <w:rFonts w:hint="eastAsia"/>
                <w:b w:val="0"/>
                <w:bCs w:val="0"/>
                <w:szCs w:val="22"/>
              </w:rPr>
            </w:pPr>
            <w:r>
              <w:rPr>
                <w:rFonts w:hint="eastAsia"/>
                <w:b w:val="0"/>
                <w:bCs w:val="0"/>
                <w:szCs w:val="22"/>
              </w:rPr>
              <w:t>2.负责组织对服务实现过程的策划、质量计划的编制，对</w:t>
            </w:r>
            <w:r>
              <w:rPr>
                <w:rFonts w:hint="eastAsia" w:ascii="宋体" w:hAnsi="宋体"/>
                <w:b w:val="0"/>
                <w:bCs w:val="0"/>
                <w:szCs w:val="21"/>
              </w:rPr>
              <w:t>物业管理</w:t>
            </w:r>
            <w:r>
              <w:rPr>
                <w:rFonts w:hint="eastAsia"/>
                <w:b w:val="0"/>
                <w:bCs w:val="0"/>
                <w:szCs w:val="22"/>
              </w:rPr>
              <w:t>实施、监督、检查和验收，对不合格品进行有效控制并制定合理处置方案；</w:t>
            </w:r>
          </w:p>
          <w:p>
            <w:pPr>
              <w:rPr>
                <w:rFonts w:hint="eastAsia"/>
                <w:b w:val="0"/>
                <w:bCs w:val="0"/>
                <w:szCs w:val="22"/>
              </w:rPr>
            </w:pPr>
            <w:r>
              <w:rPr>
                <w:rFonts w:hint="eastAsia"/>
                <w:b w:val="0"/>
                <w:bCs w:val="0"/>
                <w:szCs w:val="22"/>
              </w:rPr>
              <w:t>3.负责对本部门环境因素、职业健康安全风险的识别和评价，并确定重要环境因素、职业健康安全风险；</w:t>
            </w:r>
          </w:p>
          <w:p>
            <w:pPr>
              <w:rPr>
                <w:rFonts w:hint="eastAsia"/>
                <w:b w:val="0"/>
                <w:bCs w:val="0"/>
                <w:szCs w:val="22"/>
              </w:rPr>
            </w:pPr>
            <w:r>
              <w:rPr>
                <w:rFonts w:hint="eastAsia"/>
                <w:b w:val="0"/>
                <w:bCs w:val="0"/>
                <w:szCs w:val="22"/>
                <w:lang w:val="en-US" w:eastAsia="zh-CN"/>
              </w:rPr>
              <w:t>4、</w:t>
            </w:r>
            <w:r>
              <w:rPr>
                <w:rFonts w:hint="eastAsia"/>
                <w:b w:val="0"/>
                <w:bCs w:val="0"/>
                <w:szCs w:val="22"/>
              </w:rPr>
              <w:t>包括以上职责在内的具体内容在公司《管理手册》中描述。</w:t>
            </w:r>
          </w:p>
          <w:p>
            <w:pPr>
              <w:rPr>
                <w:rFonts w:hint="eastAsia"/>
                <w:b w:val="0"/>
                <w:bCs w:val="0"/>
                <w:szCs w:val="22"/>
              </w:rPr>
            </w:pPr>
            <w:r>
              <w:rPr>
                <w:rFonts w:hint="eastAsia"/>
                <w:b w:val="0"/>
                <w:bCs w:val="0"/>
                <w:szCs w:val="22"/>
              </w:rPr>
              <w:t>管理部职责审核期内无变化。</w:t>
            </w:r>
          </w:p>
          <w:p>
            <w:pPr>
              <w:rPr>
                <w:rFonts w:hint="eastAsia"/>
                <w:b w:val="0"/>
                <w:bCs w:val="0"/>
                <w:szCs w:val="22"/>
              </w:rPr>
            </w:pPr>
            <w:r>
              <w:rPr>
                <w:rFonts w:hint="eastAsia"/>
                <w:b w:val="0"/>
                <w:bCs w:val="0"/>
                <w:szCs w:val="22"/>
              </w:rPr>
              <w:t>岗位职责在公司《岗位任职要求》中明确规定，通过文件下发和传达等方式在公司内部贯彻和沟通。</w:t>
            </w:r>
          </w:p>
          <w:p>
            <w:pPr>
              <w:rPr>
                <w:rFonts w:hint="eastAsia"/>
                <w:b w:val="0"/>
                <w:bCs w:val="0"/>
                <w:szCs w:val="22"/>
              </w:rPr>
            </w:pPr>
            <w:r>
              <w:rPr>
                <w:rFonts w:hint="eastAsia"/>
                <w:b w:val="0"/>
                <w:bCs w:val="0"/>
                <w:szCs w:val="22"/>
              </w:rPr>
              <w:t xml:space="preserve">查阅岗位职责文件对各岗位职责作了明确规定,查文件内容包括与岗位活动有关的质量、环境和职业健康安全职责要求。 </w:t>
            </w:r>
          </w:p>
          <w:p>
            <w:pPr>
              <w:spacing w:line="360" w:lineRule="auto"/>
              <w:rPr>
                <w:rFonts w:hint="eastAsia" w:asciiTheme="minorEastAsia" w:hAnsiTheme="minorEastAsia" w:eastAsiaTheme="minorEastAsia" w:cstheme="minorEastAsia"/>
                <w:color w:val="0000FF"/>
                <w:sz w:val="21"/>
                <w:szCs w:val="21"/>
                <w:lang w:val="en-US" w:eastAsia="zh-CN"/>
              </w:rPr>
            </w:pPr>
            <w:r>
              <w:rPr>
                <w:rFonts w:hint="eastAsia"/>
                <w:b w:val="0"/>
                <w:bCs w:val="0"/>
                <w:szCs w:val="22"/>
              </w:rPr>
              <w:t>经现场询问负责人的回答与文件规定一致。</w:t>
            </w:r>
          </w:p>
        </w:tc>
        <w:tc>
          <w:tcPr>
            <w:tcW w:w="1187" w:type="dxa"/>
          </w:tcPr>
          <w:p>
            <w:pPr>
              <w:pStyle w:val="2"/>
              <w:ind w:firstLine="230" w:firstLineChars="100"/>
              <w:rPr>
                <w:rFonts w:hint="eastAsia" w:asciiTheme="minorEastAsia" w:hAnsiTheme="minorEastAsia" w:eastAsiaTheme="minorEastAsia" w:cs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vAlign w:val="top"/>
          </w:tcPr>
          <w:p>
            <w:pPr>
              <w:rPr>
                <w:rFonts w:hint="eastAsia" w:ascii="Times New Roman" w:hAnsi="Times New Roman" w:eastAsia="宋体" w:cs="Times New Roman"/>
                <w:b w:val="0"/>
                <w:bCs w:val="0"/>
                <w:kern w:val="2"/>
                <w:sz w:val="21"/>
                <w:lang w:val="en-US" w:eastAsia="zh-CN" w:bidi="ar-SA"/>
              </w:rPr>
            </w:pPr>
            <w:r>
              <w:rPr>
                <w:rFonts w:hint="eastAsia"/>
                <w:b w:val="0"/>
                <w:bCs w:val="0"/>
                <w:szCs w:val="21"/>
              </w:rPr>
              <w:t>目标和方案</w:t>
            </w:r>
          </w:p>
        </w:tc>
        <w:tc>
          <w:tcPr>
            <w:tcW w:w="1525" w:type="dxa"/>
            <w:vAlign w:val="top"/>
          </w:tcPr>
          <w:p>
            <w:pPr>
              <w:rPr>
                <w:rFonts w:hint="eastAsia"/>
                <w:b w:val="0"/>
                <w:bCs w:val="0"/>
                <w:szCs w:val="21"/>
              </w:rPr>
            </w:pPr>
            <w:r>
              <w:rPr>
                <w:rFonts w:hint="eastAsia"/>
                <w:b w:val="0"/>
                <w:bCs w:val="0"/>
                <w:szCs w:val="21"/>
              </w:rPr>
              <w:t>QES</w:t>
            </w:r>
          </w:p>
          <w:p>
            <w:pPr>
              <w:rPr>
                <w:rFonts w:hint="eastAsia"/>
                <w:b w:val="0"/>
                <w:bCs w:val="0"/>
                <w:szCs w:val="21"/>
              </w:rPr>
            </w:pPr>
            <w:r>
              <w:rPr>
                <w:rFonts w:hint="eastAsia"/>
                <w:b w:val="0"/>
                <w:bCs w:val="0"/>
                <w:szCs w:val="21"/>
              </w:rPr>
              <w:t>6.2</w:t>
            </w:r>
          </w:p>
          <w:p>
            <w:pPr>
              <w:rPr>
                <w:rFonts w:hint="eastAsia"/>
                <w:b w:val="0"/>
                <w:bCs w:val="0"/>
                <w:szCs w:val="21"/>
              </w:rPr>
            </w:pPr>
          </w:p>
          <w:p>
            <w:pPr>
              <w:rPr>
                <w:rFonts w:hint="eastAsia" w:ascii="Times New Roman" w:hAnsi="Times New Roman" w:eastAsia="宋体" w:cs="Times New Roman"/>
                <w:b w:val="0"/>
                <w:bCs w:val="0"/>
                <w:kern w:val="2"/>
                <w:sz w:val="21"/>
                <w:lang w:val="en-US" w:eastAsia="zh-CN" w:bidi="ar-SA"/>
              </w:rPr>
            </w:pPr>
          </w:p>
        </w:tc>
        <w:tc>
          <w:tcPr>
            <w:tcW w:w="10550" w:type="dxa"/>
            <w:vAlign w:val="top"/>
          </w:tcPr>
          <w:p>
            <w:pPr>
              <w:ind w:firstLine="420" w:firstLineChars="200"/>
              <w:rPr>
                <w:rFonts w:hint="eastAsia" w:ascii="宋体" w:hAnsi="宋体" w:cs="宋体"/>
                <w:b w:val="0"/>
                <w:bCs w:val="0"/>
                <w:szCs w:val="21"/>
              </w:rPr>
            </w:pPr>
            <w:r>
              <w:rPr>
                <w:rFonts w:hint="eastAsia" w:ascii="宋体" w:hAnsi="宋体" w:cs="宋体"/>
                <w:b w:val="0"/>
                <w:bCs w:val="0"/>
                <w:szCs w:val="21"/>
              </w:rPr>
              <w:t>执行《管理手册》及《方针目标管理制度》</w:t>
            </w:r>
          </w:p>
          <w:p>
            <w:pPr>
              <w:ind w:left="210" w:leftChars="100" w:firstLine="210" w:firstLineChars="100"/>
              <w:rPr>
                <w:rFonts w:hint="eastAsia" w:ascii="宋体" w:hAnsi="宋体" w:cs="宋体"/>
                <w:b w:val="0"/>
                <w:bCs w:val="0"/>
                <w:szCs w:val="21"/>
              </w:rPr>
            </w:pPr>
            <w:r>
              <w:drawing>
                <wp:inline distT="0" distB="0" distL="114300" distR="114300">
                  <wp:extent cx="6128385" cy="2062480"/>
                  <wp:effectExtent l="0" t="0" r="5715"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6128385" cy="2062480"/>
                          </a:xfrm>
                          <a:prstGeom prst="rect">
                            <a:avLst/>
                          </a:prstGeom>
                          <a:noFill/>
                          <a:ln>
                            <a:noFill/>
                          </a:ln>
                        </pic:spPr>
                      </pic:pic>
                    </a:graphicData>
                  </a:graphic>
                </wp:inline>
              </w:drawing>
            </w:r>
          </w:p>
          <w:p>
            <w:pPr>
              <w:ind w:left="210" w:leftChars="100" w:firstLine="210" w:firstLineChars="100"/>
              <w:rPr>
                <w:rFonts w:hint="eastAsia" w:ascii="宋体" w:hAnsi="宋体" w:cs="宋体"/>
                <w:b w:val="0"/>
                <w:bCs w:val="0"/>
                <w:szCs w:val="21"/>
              </w:rPr>
            </w:pPr>
          </w:p>
          <w:p>
            <w:pPr>
              <w:rPr>
                <w:rFonts w:hint="eastAsia" w:ascii="宋体" w:hAnsi="宋体" w:cs="宋体"/>
                <w:b w:val="0"/>
                <w:bCs w:val="0"/>
                <w:szCs w:val="21"/>
              </w:rPr>
            </w:pPr>
          </w:p>
          <w:p>
            <w:pPr>
              <w:ind w:left="210" w:leftChars="100" w:firstLine="210" w:firstLineChars="100"/>
              <w:rPr>
                <w:rFonts w:ascii="宋体" w:hAnsi="宋体" w:cs="宋体"/>
                <w:b w:val="0"/>
                <w:bCs w:val="0"/>
                <w:szCs w:val="21"/>
              </w:rPr>
            </w:pPr>
            <w:r>
              <w:rPr>
                <w:rFonts w:hint="eastAsia" w:ascii="宋体" w:hAnsi="宋体" w:cs="宋体"/>
                <w:b w:val="0"/>
                <w:bCs w:val="0"/>
                <w:szCs w:val="21"/>
              </w:rPr>
              <w:t>环境和职业健康安全体系建立了管理方案，查管理方案表：</w:t>
            </w:r>
          </w:p>
          <w:p>
            <w:pPr>
              <w:ind w:left="210" w:leftChars="100" w:firstLine="210" w:firstLineChars="100"/>
              <w:rPr>
                <w:rFonts w:ascii="宋体" w:hAnsi="宋体" w:cs="宋体"/>
                <w:b w:val="0"/>
                <w:bCs w:val="0"/>
                <w:szCs w:val="21"/>
              </w:rPr>
            </w:pPr>
            <w:r>
              <w:rPr>
                <w:rFonts w:hint="eastAsia" w:ascii="宋体" w:hAnsi="宋体" w:cs="宋体"/>
                <w:b w:val="0"/>
                <w:bCs w:val="0"/>
                <w:szCs w:val="21"/>
              </w:rPr>
              <w:t xml:space="preserve"> 1、办公用硒鼓、墨盒等固废等原材料废弃物等分类收集保管，交由相应部门处置；</w:t>
            </w:r>
          </w:p>
          <w:p>
            <w:pPr>
              <w:ind w:firstLine="420" w:firstLineChars="200"/>
              <w:rPr>
                <w:rFonts w:ascii="宋体" w:hAnsi="宋体" w:cs="宋体"/>
                <w:b w:val="0"/>
                <w:bCs w:val="0"/>
                <w:color w:val="auto"/>
                <w:szCs w:val="21"/>
              </w:rPr>
            </w:pPr>
            <w:r>
              <w:rPr>
                <w:rFonts w:hint="eastAsia" w:ascii="宋体" w:hAnsi="宋体" w:cs="宋体"/>
                <w:b w:val="0"/>
                <w:bCs w:val="0"/>
                <w:color w:val="auto"/>
                <w:szCs w:val="21"/>
              </w:rPr>
              <w:t>2、杜绝火灾发生，制定了管理方案并严格执行，配备必要的防火设施（包括灭火器</w:t>
            </w:r>
            <w:r>
              <w:rPr>
                <w:rFonts w:ascii="宋体" w:hAnsi="宋体" w:cs="宋体"/>
                <w:b w:val="0"/>
                <w:bCs w:val="0"/>
                <w:color w:val="auto"/>
                <w:szCs w:val="21"/>
              </w:rPr>
              <w:t>a</w:t>
            </w:r>
            <w:r>
              <w:rPr>
                <w:rFonts w:hint="eastAsia" w:ascii="宋体" w:hAnsi="宋体" w:cs="宋体"/>
                <w:b w:val="0"/>
                <w:bCs w:val="0"/>
                <w:color w:val="auto"/>
                <w:szCs w:val="21"/>
              </w:rPr>
              <w:t>、消防栓等）并保证其完好</w:t>
            </w:r>
          </w:p>
          <w:p>
            <w:pPr>
              <w:ind w:firstLine="420" w:firstLineChars="200"/>
              <w:rPr>
                <w:rFonts w:ascii="宋体" w:hAnsi="宋体" w:cs="宋体"/>
                <w:b w:val="0"/>
                <w:bCs w:val="0"/>
                <w:color w:val="auto"/>
                <w:szCs w:val="21"/>
              </w:rPr>
            </w:pPr>
            <w:r>
              <w:rPr>
                <w:rFonts w:ascii="宋体" w:hAnsi="宋体" w:cs="宋体"/>
                <w:b w:val="0"/>
                <w:bCs w:val="0"/>
                <w:color w:val="auto"/>
                <w:szCs w:val="21"/>
              </w:rPr>
              <w:t>b</w:t>
            </w:r>
            <w:r>
              <w:rPr>
                <w:rFonts w:hint="eastAsia" w:ascii="宋体" w:hAnsi="宋体" w:cs="宋体"/>
                <w:b w:val="0"/>
                <w:bCs w:val="0"/>
                <w:color w:val="auto"/>
                <w:szCs w:val="21"/>
              </w:rPr>
              <w:t>. 成立应急响应工作小组（见《应急预案》）</w:t>
            </w:r>
          </w:p>
          <w:p>
            <w:pPr>
              <w:ind w:firstLine="420" w:firstLineChars="200"/>
              <w:rPr>
                <w:rFonts w:hint="eastAsia" w:ascii="宋体" w:hAnsi="宋体" w:eastAsia="宋体"/>
                <w:b w:val="0"/>
                <w:bCs w:val="0"/>
                <w:color w:val="auto"/>
                <w:szCs w:val="21"/>
                <w:lang w:val="en-US" w:eastAsia="zh-CN"/>
              </w:rPr>
            </w:pPr>
            <w:r>
              <w:rPr>
                <w:rFonts w:ascii="宋体" w:hAnsi="宋体" w:cs="宋体"/>
                <w:b w:val="0"/>
                <w:bCs w:val="0"/>
                <w:color w:val="auto"/>
                <w:szCs w:val="21"/>
              </w:rPr>
              <w:t>c</w:t>
            </w:r>
            <w:r>
              <w:rPr>
                <w:rFonts w:hint="eastAsia" w:ascii="宋体" w:hAnsi="宋体" w:cs="宋体"/>
                <w:b w:val="0"/>
                <w:bCs w:val="0"/>
                <w:color w:val="auto"/>
                <w:szCs w:val="21"/>
              </w:rPr>
              <w:t>. 淘汰过期、报废设备,对灭火器更新；每年进行一次消防演习。执行部门：各部门，检查人：</w:t>
            </w:r>
            <w:r>
              <w:rPr>
                <w:rFonts w:hint="eastAsia"/>
                <w:color w:val="auto"/>
                <w:sz w:val="24"/>
                <w:szCs w:val="24"/>
              </w:rPr>
              <w:t>张立兰</w:t>
            </w:r>
            <w:r>
              <w:rPr>
                <w:rFonts w:hint="eastAsia" w:ascii="宋体" w:hAnsi="宋体" w:cs="宋体"/>
                <w:b w:val="0"/>
                <w:bCs w:val="0"/>
                <w:color w:val="auto"/>
                <w:szCs w:val="21"/>
              </w:rPr>
              <w:t xml:space="preserve"> ，责任部门：</w:t>
            </w:r>
            <w:r>
              <w:rPr>
                <w:rFonts w:hint="eastAsia" w:ascii="宋体" w:hAnsi="宋体"/>
                <w:b w:val="0"/>
                <w:bCs w:val="0"/>
                <w:color w:val="auto"/>
                <w:szCs w:val="21"/>
              </w:rPr>
              <w:t>综合部</w:t>
            </w:r>
            <w:r>
              <w:rPr>
                <w:rFonts w:hint="eastAsia" w:ascii="宋体" w:hAnsi="宋体" w:cs="宋体"/>
                <w:b w:val="0"/>
                <w:bCs w:val="0"/>
                <w:color w:val="auto"/>
                <w:szCs w:val="21"/>
              </w:rPr>
              <w:t>，执行日期：</w:t>
            </w:r>
            <w:r>
              <w:rPr>
                <w:rFonts w:hint="eastAsia" w:ascii="宋体" w:hAnsi="宋体" w:cs="宋体"/>
                <w:b w:val="0"/>
                <w:bCs w:val="0"/>
                <w:color w:val="auto"/>
                <w:szCs w:val="21"/>
                <w:lang w:val="en-US" w:eastAsia="zh-CN"/>
              </w:rPr>
              <w:t>长期</w:t>
            </w:r>
          </w:p>
          <w:p>
            <w:pPr>
              <w:ind w:firstLine="420" w:firstLineChars="200"/>
              <w:rPr>
                <w:rFonts w:ascii="宋体" w:hAnsi="宋体"/>
                <w:b w:val="0"/>
                <w:bCs w:val="0"/>
                <w:color w:val="auto"/>
                <w:szCs w:val="21"/>
              </w:rPr>
            </w:pPr>
            <w:r>
              <w:rPr>
                <w:rFonts w:hint="eastAsia" w:ascii="宋体" w:hAnsi="宋体" w:cs="宋体"/>
                <w:b w:val="0"/>
                <w:bCs w:val="0"/>
                <w:color w:val="auto"/>
                <w:szCs w:val="21"/>
              </w:rPr>
              <w:t>3、电线老化引发火灾、临时接电触电</w:t>
            </w:r>
            <w:r>
              <w:rPr>
                <w:rFonts w:ascii="宋体" w:hAnsi="宋体" w:cs="宋体"/>
                <w:b w:val="0"/>
                <w:bCs w:val="0"/>
                <w:color w:val="auto"/>
                <w:szCs w:val="21"/>
              </w:rPr>
              <w:t>,</w:t>
            </w:r>
            <w:r>
              <w:rPr>
                <w:rFonts w:hint="eastAsia" w:ascii="宋体" w:hAnsi="宋体" w:cs="宋体"/>
                <w:b w:val="0"/>
                <w:bCs w:val="0"/>
                <w:color w:val="auto"/>
                <w:szCs w:val="21"/>
              </w:rPr>
              <w:t>管理方案：</w:t>
            </w:r>
            <w:r>
              <w:rPr>
                <w:rFonts w:ascii="宋体" w:hAnsi="宋体" w:cs="宋体"/>
                <w:b w:val="0"/>
                <w:bCs w:val="0"/>
                <w:color w:val="auto"/>
                <w:szCs w:val="21"/>
              </w:rPr>
              <w:t>a</w:t>
            </w:r>
            <w:r>
              <w:rPr>
                <w:rFonts w:hint="eastAsia" w:ascii="宋体" w:hAnsi="宋体" w:cs="宋体"/>
                <w:b w:val="0"/>
                <w:bCs w:val="0"/>
                <w:color w:val="auto"/>
                <w:szCs w:val="21"/>
              </w:rPr>
              <w:t xml:space="preserve">、电线检修  </w:t>
            </w:r>
            <w:r>
              <w:rPr>
                <w:rFonts w:ascii="宋体" w:hAnsi="宋体" w:cs="宋体"/>
                <w:b w:val="0"/>
                <w:bCs w:val="0"/>
                <w:color w:val="auto"/>
                <w:szCs w:val="21"/>
              </w:rPr>
              <w:t>b</w:t>
            </w:r>
            <w:r>
              <w:rPr>
                <w:rFonts w:hint="eastAsia" w:ascii="宋体" w:hAnsi="宋体" w:cs="宋体"/>
                <w:b w:val="0"/>
                <w:bCs w:val="0"/>
                <w:color w:val="auto"/>
                <w:szCs w:val="21"/>
              </w:rPr>
              <w:t>、对职工进行安全教育培训。执行部门：各部门，责任人：</w:t>
            </w:r>
            <w:r>
              <w:rPr>
                <w:rFonts w:hint="eastAsia"/>
                <w:color w:val="auto"/>
                <w:sz w:val="24"/>
                <w:szCs w:val="24"/>
              </w:rPr>
              <w:t>张立兰</w:t>
            </w:r>
            <w:r>
              <w:rPr>
                <w:rFonts w:hint="eastAsia" w:ascii="宋体" w:hAnsi="宋体"/>
                <w:b w:val="0"/>
                <w:bCs w:val="0"/>
                <w:color w:val="auto"/>
                <w:szCs w:val="21"/>
              </w:rPr>
              <w:t xml:space="preserve"> 、</w:t>
            </w:r>
            <w:r>
              <w:rPr>
                <w:rFonts w:hint="eastAsia" w:ascii="宋体" w:hAnsi="宋体" w:cs="宋体"/>
                <w:b w:val="0"/>
                <w:bCs w:val="0"/>
                <w:color w:val="auto"/>
                <w:szCs w:val="21"/>
              </w:rPr>
              <w:t>执行日期：</w:t>
            </w:r>
            <w:r>
              <w:rPr>
                <w:rFonts w:hint="eastAsia" w:ascii="宋体" w:hAnsi="宋体"/>
                <w:b w:val="0"/>
                <w:bCs w:val="0"/>
                <w:color w:val="auto"/>
                <w:szCs w:val="21"/>
                <w:lang w:val="en-US" w:eastAsia="zh-CN"/>
              </w:rPr>
              <w:t>长期</w:t>
            </w:r>
          </w:p>
          <w:p>
            <w:pPr>
              <w:rPr>
                <w:rFonts w:hint="eastAsia" w:ascii="Times New Roman" w:hAnsi="Times New Roman" w:eastAsia="宋体" w:cs="Times New Roman"/>
                <w:b w:val="0"/>
                <w:bCs w:val="0"/>
                <w:kern w:val="2"/>
                <w:sz w:val="21"/>
                <w:lang w:val="en-US" w:eastAsia="zh-CN" w:bidi="ar-SA"/>
              </w:rPr>
            </w:pPr>
            <w:r>
              <w:rPr>
                <w:rFonts w:hint="eastAsia" w:ascii="宋体" w:hAnsi="宋体" w:cs="宋体"/>
                <w:b w:val="0"/>
                <w:bCs w:val="0"/>
                <w:color w:val="auto"/>
                <w:szCs w:val="21"/>
              </w:rPr>
              <w:t>上述目标、指标</w:t>
            </w:r>
            <w:r>
              <w:rPr>
                <w:rFonts w:hint="eastAsia" w:ascii="宋体" w:hAnsi="宋体" w:cs="宋体"/>
                <w:b w:val="0"/>
                <w:bCs w:val="0"/>
                <w:color w:val="auto"/>
                <w:szCs w:val="21"/>
                <w:lang w:eastAsia="zh-CN"/>
              </w:rPr>
              <w:t>202</w:t>
            </w:r>
            <w:r>
              <w:rPr>
                <w:rFonts w:hint="eastAsia" w:ascii="宋体" w:hAnsi="宋体" w:cs="宋体"/>
                <w:b w:val="0"/>
                <w:bCs w:val="0"/>
                <w:color w:val="auto"/>
                <w:szCs w:val="21"/>
                <w:lang w:val="en-US" w:eastAsia="zh-CN"/>
              </w:rPr>
              <w:t>1</w:t>
            </w:r>
            <w:r>
              <w:rPr>
                <w:rFonts w:hint="eastAsia" w:ascii="宋体" w:hAnsi="宋体" w:cs="宋体"/>
                <w:b w:val="0"/>
                <w:bCs w:val="0"/>
                <w:color w:val="auto"/>
                <w:szCs w:val="21"/>
              </w:rPr>
              <w:t>年第</w:t>
            </w:r>
            <w:r>
              <w:rPr>
                <w:rFonts w:hint="eastAsia" w:ascii="宋体" w:hAnsi="宋体" w:cs="宋体"/>
                <w:b w:val="0"/>
                <w:bCs w:val="0"/>
                <w:color w:val="auto"/>
                <w:szCs w:val="21"/>
                <w:lang w:val="en-US" w:eastAsia="zh-CN"/>
              </w:rPr>
              <w:t>1-3</w:t>
            </w:r>
            <w:r>
              <w:rPr>
                <w:rFonts w:hint="eastAsia" w:ascii="宋体" w:hAnsi="宋体" w:cs="宋体"/>
                <w:b w:val="0"/>
                <w:bCs w:val="0"/>
                <w:color w:val="auto"/>
                <w:szCs w:val="21"/>
              </w:rPr>
              <w:t>季度进行考核，考核结果：全部达标，检查人：</w:t>
            </w:r>
            <w:r>
              <w:rPr>
                <w:rFonts w:hint="eastAsia"/>
                <w:color w:val="auto"/>
                <w:sz w:val="24"/>
                <w:szCs w:val="24"/>
              </w:rPr>
              <w:t>张立兰</w:t>
            </w:r>
            <w:r>
              <w:rPr>
                <w:rFonts w:hint="eastAsia" w:ascii="宋体" w:hAnsi="宋体" w:cs="宋体"/>
                <w:b w:val="0"/>
                <w:bCs w:val="0"/>
                <w:color w:val="auto"/>
                <w:szCs w:val="21"/>
              </w:rPr>
              <w:t xml:space="preserve"> 。制定的指标和管理方案基本可行。</w:t>
            </w:r>
          </w:p>
        </w:tc>
        <w:tc>
          <w:tcPr>
            <w:tcW w:w="1187" w:type="dxa"/>
          </w:tcPr>
          <w:p>
            <w:pPr>
              <w:pStyle w:val="2"/>
              <w:ind w:firstLine="230" w:firstLineChars="100"/>
              <w:rPr>
                <w:rFonts w:hint="eastAsia" w:asciiTheme="minorEastAsia" w:hAnsiTheme="minorEastAsia" w:eastAsiaTheme="minorEastAsia" w:cs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vAlign w:val="center"/>
          </w:tcPr>
          <w:p>
            <w:pPr>
              <w:spacing w:line="280" w:lineRule="exact"/>
              <w:rPr>
                <w:rFonts w:ascii="等线" w:hAnsi="等线" w:eastAsia="等线" w:cs="等线"/>
                <w:color w:val="auto"/>
                <w:kern w:val="0"/>
                <w:szCs w:val="21"/>
              </w:rPr>
            </w:pPr>
            <w:r>
              <w:rPr>
                <w:rFonts w:hint="eastAsia" w:ascii="等线" w:hAnsi="等线" w:eastAsia="等线" w:cs="等线"/>
                <w:color w:val="auto"/>
                <w:kern w:val="0"/>
                <w:szCs w:val="21"/>
              </w:rPr>
              <w:t>外部提供过程、服务和服务的控制</w:t>
            </w:r>
          </w:p>
          <w:p>
            <w:pPr>
              <w:rPr>
                <w:color w:val="auto"/>
                <w:szCs w:val="21"/>
              </w:rPr>
            </w:pPr>
          </w:p>
          <w:p>
            <w:pPr>
              <w:pStyle w:val="2"/>
              <w:rPr>
                <w:rFonts w:hint="eastAsia" w:cs="Times New Roman" w:asciiTheme="minorEastAsia" w:hAnsiTheme="minorEastAsia" w:eastAsiaTheme="minorEastAsia"/>
                <w:bCs/>
                <w:color w:val="auto"/>
                <w:spacing w:val="10"/>
                <w:kern w:val="2"/>
                <w:sz w:val="21"/>
                <w:szCs w:val="21"/>
                <w:lang w:val="en-US" w:eastAsia="zh-CN" w:bidi="ar-SA"/>
              </w:rPr>
            </w:pPr>
          </w:p>
        </w:tc>
        <w:tc>
          <w:tcPr>
            <w:tcW w:w="1525" w:type="dxa"/>
            <w:vAlign w:val="top"/>
          </w:tcPr>
          <w:p>
            <w:pPr>
              <w:adjustRightInd w:val="0"/>
              <w:spacing w:line="300" w:lineRule="auto"/>
              <w:textAlignment w:val="baseline"/>
              <w:rPr>
                <w:rFonts w:hint="eastAsia"/>
                <w:lang w:val="en-US" w:eastAsia="zh-CN"/>
              </w:rPr>
            </w:pPr>
            <w:r>
              <w:rPr>
                <w:rFonts w:hint="eastAsia"/>
                <w:lang w:val="en-US" w:eastAsia="zh-CN"/>
              </w:rPr>
              <w:t>Q8.4.1</w:t>
            </w:r>
          </w:p>
          <w:p>
            <w:pPr>
              <w:pStyle w:val="2"/>
              <w:rPr>
                <w:rFonts w:hint="eastAsia" w:asciiTheme="minorEastAsia" w:hAnsiTheme="minorEastAsia" w:eastAsiaTheme="minorEastAsia" w:cstheme="minorEastAsia"/>
                <w:color w:val="auto"/>
                <w:sz w:val="21"/>
                <w:szCs w:val="21"/>
                <w:lang w:val="en-US" w:eastAsia="zh-CN"/>
              </w:rPr>
            </w:pPr>
          </w:p>
          <w:p>
            <w:pPr>
              <w:pStyle w:val="2"/>
              <w:rPr>
                <w:rFonts w:hint="eastAsia" w:asciiTheme="minorEastAsia" w:hAnsiTheme="minorEastAsia" w:eastAsiaTheme="minorEastAsia" w:cstheme="minorEastAsia"/>
                <w:color w:val="auto"/>
                <w:sz w:val="21"/>
                <w:szCs w:val="21"/>
                <w:lang w:val="en-US" w:eastAsia="zh-CN"/>
              </w:rPr>
            </w:pPr>
          </w:p>
          <w:p>
            <w:pPr>
              <w:pStyle w:val="2"/>
              <w:rPr>
                <w:rFonts w:hint="default" w:asciiTheme="minorEastAsia" w:hAnsiTheme="minorEastAsia" w:eastAsiaTheme="minorEastAsia" w:cstheme="minorEastAsia"/>
                <w:color w:val="auto"/>
                <w:sz w:val="21"/>
                <w:szCs w:val="21"/>
                <w:lang w:val="en-US" w:eastAsia="zh-CN"/>
              </w:rPr>
            </w:pPr>
          </w:p>
        </w:tc>
        <w:tc>
          <w:tcPr>
            <w:tcW w:w="10550" w:type="dxa"/>
            <w:vAlign w:val="top"/>
          </w:tcPr>
          <w:p>
            <w:pPr>
              <w:spacing w:line="400" w:lineRule="exact"/>
              <w:ind w:firstLine="420" w:firstLineChars="200"/>
            </w:pPr>
            <w:r>
              <w:rPr>
                <w:rFonts w:hint="eastAsia"/>
              </w:rPr>
              <w:t>查，公司编制了质量手册8.4条款。文件规定了本公司有关的采购产品的采购过程进行控制，确保采购物资符合质量要求以及在交付和服务等各方面符合规定的要求。规定了对供应商每年进行评审。</w:t>
            </w:r>
          </w:p>
          <w:p>
            <w:pPr>
              <w:spacing w:line="400" w:lineRule="exact"/>
            </w:pPr>
            <w:r>
              <w:rPr>
                <w:rFonts w:hint="eastAsia"/>
              </w:rPr>
              <w:t xml:space="preserve">    负责人讲，综合部建立合格供方名录，核定《供方评价表》后，编制《合格供方名录》存档。采购人员应该具备相应能力。采购人员应从《合格供方名录》中选择供方。</w:t>
            </w:r>
          </w:p>
          <w:p>
            <w:pPr>
              <w:spacing w:line="400" w:lineRule="exact"/>
              <w:rPr>
                <w:rFonts w:hint="default" w:eastAsia="宋体"/>
                <w:lang w:val="en-US" w:eastAsia="zh-CN"/>
              </w:rPr>
            </w:pPr>
            <w:r>
              <w:rPr>
                <w:rFonts w:hint="eastAsia"/>
              </w:rPr>
              <w:t>查《合格供方名单》：主要供应商</w:t>
            </w:r>
            <w:r>
              <w:rPr>
                <w:rFonts w:hint="eastAsia"/>
                <w:lang w:val="en-US" w:eastAsia="zh-CN"/>
              </w:rPr>
              <w:t>3</w:t>
            </w:r>
            <w:r>
              <w:rPr>
                <w:rFonts w:hint="eastAsia"/>
              </w:rPr>
              <w:t>家</w:t>
            </w:r>
            <w:r>
              <w:rPr>
                <w:rFonts w:hint="eastAsia"/>
                <w:lang w:eastAsia="zh-CN"/>
              </w:rPr>
              <w:t>，</w:t>
            </w:r>
          </w:p>
          <w:p>
            <w:pPr>
              <w:pStyle w:val="2"/>
              <w:rPr>
                <w:rFonts w:hint="eastAsia" w:ascii="宋体" w:hAnsi="宋体" w:eastAsia="宋体" w:cs="宋体"/>
                <w:color w:val="000000"/>
                <w:kern w:val="0"/>
                <w:szCs w:val="21"/>
                <w:lang w:val="en-US" w:eastAsia="zh-CN"/>
              </w:rPr>
            </w:pPr>
            <w:r>
              <w:rPr>
                <w:rFonts w:hint="eastAsia"/>
                <w:lang w:val="en-US" w:eastAsia="zh-CN"/>
              </w:rPr>
              <w:t xml:space="preserve">天津市尧夏控制系统有限公司  供应产品：调节阀 </w:t>
            </w:r>
            <w:r>
              <w:rPr>
                <w:rFonts w:ascii="宋体" w:hAnsi="宋体" w:cs="宋体"/>
                <w:color w:val="000000"/>
                <w:kern w:val="0"/>
                <w:szCs w:val="21"/>
              </w:rPr>
              <w:t>空调设备及配件</w:t>
            </w:r>
            <w:r>
              <w:rPr>
                <w:rFonts w:hint="eastAsia" w:ascii="宋体" w:hAnsi="宋体" w:cs="宋体"/>
                <w:color w:val="000000"/>
                <w:kern w:val="0"/>
                <w:szCs w:val="21"/>
                <w:lang w:val="en-US" w:eastAsia="zh-CN"/>
              </w:rPr>
              <w:t>等</w:t>
            </w:r>
          </w:p>
          <w:p>
            <w:pPr>
              <w:pStyle w:val="2"/>
              <w:rPr>
                <w:rFonts w:hint="default"/>
                <w:lang w:val="en-US" w:eastAsia="zh-CN"/>
              </w:rPr>
            </w:pPr>
            <w:r>
              <w:rPr>
                <w:rFonts w:hint="eastAsia"/>
                <w:lang w:val="en-US" w:eastAsia="zh-CN"/>
              </w:rPr>
              <w:t>天津市万得福变频器应用开发有限公司 供应产品：变频器等</w:t>
            </w:r>
          </w:p>
          <w:p>
            <w:pPr>
              <w:pStyle w:val="2"/>
              <w:rPr>
                <w:rFonts w:hint="default"/>
                <w:lang w:val="en-US" w:eastAsia="zh-CN"/>
              </w:rPr>
            </w:pPr>
            <w:r>
              <w:rPr>
                <w:rFonts w:hint="eastAsia"/>
                <w:lang w:val="en-US" w:eastAsia="zh-CN"/>
              </w:rPr>
              <w:t>深圳市天海智能科技有限公司  供应产品：执行器  球阀  二通等</w:t>
            </w:r>
          </w:p>
          <w:p>
            <w:pPr>
              <w:pStyle w:val="2"/>
            </w:pPr>
          </w:p>
          <w:p>
            <w:pPr>
              <w:spacing w:line="400" w:lineRule="exact"/>
            </w:pPr>
            <w:r>
              <w:rPr>
                <w:rFonts w:hint="eastAsia"/>
              </w:rPr>
              <w:t>--《供方评价表》</w:t>
            </w:r>
          </w:p>
          <w:p>
            <w:pPr>
              <w:pStyle w:val="2"/>
            </w:pPr>
            <w:r>
              <w:rPr>
                <w:rFonts w:hint="eastAsia"/>
              </w:rPr>
              <w:t>查上述供应商评价记录</w:t>
            </w:r>
          </w:p>
          <w:p>
            <w:pPr>
              <w:spacing w:line="400" w:lineRule="exact"/>
            </w:pPr>
            <w:r>
              <w:rPr>
                <w:rFonts w:hint="eastAsia"/>
              </w:rPr>
              <w:t xml:space="preserve"> 202</w:t>
            </w:r>
            <w:r>
              <w:rPr>
                <w:rFonts w:hint="eastAsia"/>
                <w:lang w:val="en-US" w:eastAsia="zh-CN"/>
              </w:rPr>
              <w:t>1</w:t>
            </w:r>
            <w:r>
              <w:rPr>
                <w:rFonts w:hint="eastAsia"/>
              </w:rPr>
              <w:t>年</w:t>
            </w:r>
            <w:r>
              <w:rPr>
                <w:rFonts w:hint="eastAsia"/>
                <w:lang w:val="en-US" w:eastAsia="zh-CN"/>
              </w:rPr>
              <w:t>3</w:t>
            </w:r>
            <w:r>
              <w:rPr>
                <w:rFonts w:hint="eastAsia"/>
              </w:rPr>
              <w:t>月供方评价确认：</w:t>
            </w:r>
          </w:p>
          <w:p>
            <w:pPr>
              <w:pStyle w:val="2"/>
              <w:rPr>
                <w:rFonts w:hint="eastAsia"/>
              </w:rPr>
            </w:pPr>
            <w:r>
              <w:rPr>
                <w:rFonts w:hint="eastAsia"/>
                <w:lang w:val="en-US" w:eastAsia="zh-CN"/>
              </w:rPr>
              <w:t xml:space="preserve">深圳市天海智能科技有限公司 </w:t>
            </w:r>
            <w:r>
              <w:rPr>
                <w:rFonts w:hint="eastAsia"/>
              </w:rPr>
              <w:t xml:space="preserve">   公司组织各部门对该供方的资质、产品质量、价格、送货及时度、服务、交期等进行了评价，有各部门评价人签字。调查评价：合格，同意列入合格供应商  </w:t>
            </w:r>
          </w:p>
          <w:p>
            <w:pPr>
              <w:pStyle w:val="2"/>
            </w:pPr>
            <w:r>
              <w:rPr>
                <w:rFonts w:hint="eastAsia"/>
              </w:rPr>
              <w:t>评价人：</w:t>
            </w:r>
            <w:r>
              <w:rPr>
                <w:rFonts w:hint="eastAsia" w:ascii="宋体" w:hAnsi="宋体" w:cs="宋体"/>
                <w:sz w:val="24"/>
                <w:szCs w:val="24"/>
              </w:rPr>
              <w:t>张立兰</w:t>
            </w:r>
            <w:r>
              <w:rPr>
                <w:rFonts w:hint="eastAsia"/>
              </w:rPr>
              <w:tab/>
            </w:r>
            <w:r>
              <w:rPr>
                <w:rFonts w:hint="eastAsia"/>
              </w:rPr>
              <w:t xml:space="preserve">  202</w:t>
            </w:r>
            <w:r>
              <w:rPr>
                <w:rFonts w:hint="eastAsia"/>
                <w:lang w:val="en-US" w:eastAsia="zh-CN"/>
              </w:rPr>
              <w:t>1</w:t>
            </w:r>
            <w:r>
              <w:rPr>
                <w:rFonts w:hint="eastAsia"/>
              </w:rPr>
              <w:t>年</w:t>
            </w:r>
            <w:r>
              <w:rPr>
                <w:rFonts w:hint="eastAsia"/>
                <w:lang w:val="en-US" w:eastAsia="zh-CN"/>
              </w:rPr>
              <w:t>3</w:t>
            </w:r>
            <w:r>
              <w:rPr>
                <w:rFonts w:hint="eastAsia"/>
              </w:rPr>
              <w:t>月1</w:t>
            </w:r>
            <w:r>
              <w:t>0</w:t>
            </w:r>
            <w:r>
              <w:rPr>
                <w:rFonts w:hint="eastAsia"/>
              </w:rPr>
              <w:t>日。</w:t>
            </w:r>
          </w:p>
          <w:p>
            <w:pPr>
              <w:pStyle w:val="2"/>
              <w:rPr>
                <w:rFonts w:hint="eastAsia"/>
              </w:rPr>
            </w:pPr>
            <w:r>
              <w:rPr>
                <w:rFonts w:hint="eastAsia"/>
              </w:rPr>
              <w:t>丰县金炬商贸有限公司</w:t>
            </w:r>
          </w:p>
          <w:p>
            <w:pPr>
              <w:pStyle w:val="2"/>
              <w:rPr>
                <w:rFonts w:hint="eastAsia"/>
              </w:rPr>
            </w:pPr>
            <w:r>
              <w:rPr>
                <w:rFonts w:hint="eastAsia"/>
              </w:rPr>
              <w:t xml:space="preserve">公司组织各部门对该供方的资质、产品质量、价格、送货及时度、服务、交期等进行了评价，有各部门评价人签字。调查评价：合格，同意列入合格供应商 </w:t>
            </w:r>
          </w:p>
          <w:p>
            <w:pPr>
              <w:pStyle w:val="2"/>
              <w:rPr>
                <w:rFonts w:hint="eastAsia" w:ascii="Times New Roman" w:hAnsi="Times New Roman" w:eastAsia="宋体" w:cs="Times New Roman"/>
                <w:kern w:val="2"/>
                <w:sz w:val="21"/>
                <w:szCs w:val="21"/>
                <w:lang w:val="en-US" w:eastAsia="zh-CN" w:bidi="ar-SA"/>
              </w:rPr>
            </w:pPr>
            <w:r>
              <w:rPr>
                <w:rFonts w:hint="eastAsia"/>
              </w:rPr>
              <w:t xml:space="preserve"> 评价人：</w:t>
            </w:r>
            <w:r>
              <w:rPr>
                <w:rFonts w:hint="eastAsia" w:ascii="宋体" w:hAnsi="宋体" w:cs="宋体"/>
                <w:sz w:val="24"/>
                <w:szCs w:val="24"/>
              </w:rPr>
              <w:t>张立兰</w:t>
            </w:r>
            <w:r>
              <w:rPr>
                <w:rFonts w:hint="eastAsia"/>
              </w:rPr>
              <w:tab/>
            </w:r>
            <w:r>
              <w:rPr>
                <w:rFonts w:hint="eastAsia"/>
              </w:rPr>
              <w:t xml:space="preserve">   202</w:t>
            </w:r>
            <w:r>
              <w:rPr>
                <w:rFonts w:hint="eastAsia"/>
                <w:lang w:val="en-US" w:eastAsia="zh-CN"/>
              </w:rPr>
              <w:t>1</w:t>
            </w:r>
            <w:r>
              <w:rPr>
                <w:rFonts w:hint="eastAsia"/>
              </w:rPr>
              <w:t>年</w:t>
            </w:r>
            <w:r>
              <w:rPr>
                <w:rFonts w:hint="eastAsia"/>
                <w:lang w:val="en-US" w:eastAsia="zh-CN"/>
              </w:rPr>
              <w:t>3</w:t>
            </w:r>
            <w:r>
              <w:rPr>
                <w:rFonts w:hint="eastAsia"/>
              </w:rPr>
              <w:t>月1</w:t>
            </w:r>
            <w:r>
              <w:t>0</w:t>
            </w:r>
            <w:r>
              <w:rPr>
                <w:rFonts w:hint="eastAsia"/>
              </w:rPr>
              <w:t>日。</w:t>
            </w:r>
          </w:p>
        </w:tc>
        <w:tc>
          <w:tcPr>
            <w:tcW w:w="1187" w:type="dxa"/>
          </w:tcPr>
          <w:p>
            <w:pPr>
              <w:pStyle w:val="2"/>
              <w:ind w:firstLine="230" w:firstLineChars="100"/>
              <w:rPr>
                <w:rFonts w:hint="eastAsia" w:asciiTheme="minorEastAsia" w:hAnsiTheme="minorEastAsia" w:eastAsiaTheme="minorEastAsia" w:cs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vAlign w:val="top"/>
          </w:tcPr>
          <w:p>
            <w:pPr>
              <w:spacing w:line="360" w:lineRule="auto"/>
              <w:rPr>
                <w:rFonts w:ascii="宋体" w:hAnsi="宋体" w:cs="宋体"/>
                <w:color w:val="000000" w:themeColor="text1"/>
                <w:szCs w:val="21"/>
              </w:rPr>
            </w:pPr>
            <w:r>
              <w:rPr>
                <w:rFonts w:hint="eastAsia" w:ascii="宋体" w:hAnsi="宋体" w:cs="宋体"/>
                <w:color w:val="000000" w:themeColor="text1"/>
                <w:szCs w:val="21"/>
              </w:rPr>
              <w:t>控制类型和程度</w:t>
            </w:r>
          </w:p>
          <w:p>
            <w:pPr>
              <w:adjustRightInd w:val="0"/>
              <w:snapToGrid w:val="0"/>
              <w:jc w:val="center"/>
              <w:rPr>
                <w:rFonts w:hint="eastAsia" w:ascii="宋体" w:hAnsi="宋体" w:eastAsia="宋体" w:cs="Times New Roman"/>
                <w:color w:val="000000" w:themeColor="text1"/>
                <w:kern w:val="2"/>
                <w:sz w:val="21"/>
                <w:szCs w:val="21"/>
                <w:lang w:val="en-US" w:eastAsia="zh-CN" w:bidi="ar-SA"/>
              </w:rPr>
            </w:pPr>
          </w:p>
        </w:tc>
        <w:tc>
          <w:tcPr>
            <w:tcW w:w="1525" w:type="dxa"/>
            <w:vAlign w:val="top"/>
          </w:tcPr>
          <w:p>
            <w:pPr>
              <w:rPr>
                <w:rFonts w:hint="eastAsia" w:ascii="宋体" w:hAnsi="宋体" w:eastAsia="宋体" w:cs="宋体"/>
                <w:b/>
                <w:color w:val="000000" w:themeColor="text1"/>
                <w:kern w:val="2"/>
                <w:sz w:val="21"/>
                <w:szCs w:val="21"/>
                <w:lang w:val="en-US" w:eastAsia="zh-CN" w:bidi="ar-SA"/>
              </w:rPr>
            </w:pPr>
            <w:r>
              <w:rPr>
                <w:rFonts w:hint="eastAsia" w:ascii="宋体" w:hAnsi="宋体" w:cs="宋体"/>
                <w:b/>
                <w:color w:val="000000" w:themeColor="text1"/>
                <w:szCs w:val="21"/>
              </w:rPr>
              <w:t>8.4.2</w:t>
            </w:r>
          </w:p>
        </w:tc>
        <w:tc>
          <w:tcPr>
            <w:tcW w:w="10550" w:type="dxa"/>
            <w:vAlign w:val="top"/>
          </w:tcPr>
          <w:p>
            <w:pPr>
              <w:spacing w:line="360" w:lineRule="auto"/>
              <w:rPr>
                <w:rFonts w:ascii="宋体" w:hAnsi="宋体" w:cs="宋体"/>
                <w:color w:val="000000" w:themeColor="text1"/>
                <w:szCs w:val="21"/>
              </w:rPr>
            </w:pPr>
            <w:r>
              <w:rPr>
                <w:rFonts w:hint="eastAsia" w:ascii="宋体" w:hAnsi="宋体" w:cs="宋体"/>
                <w:color w:val="000000" w:themeColor="text1"/>
                <w:szCs w:val="21"/>
              </w:rPr>
              <w:t>查，公司对主要的原材料供应商采用的管理方法为：第一次对供方进行全面评价，包括：供方资质、产品质量、交货情况、售后服务能力等。对于已经正常供货的供方管理，对每批产品进行检验，通过定期反馈供方产品质量，及对质量问题要求供方进行纠正解决等来进行供方质量控制。</w:t>
            </w:r>
          </w:p>
          <w:p>
            <w:pPr>
              <w:spacing w:line="360" w:lineRule="auto"/>
              <w:rPr>
                <w:rFonts w:ascii="宋体" w:hAnsi="宋体" w:cs="宋体"/>
                <w:color w:val="000000" w:themeColor="text1"/>
                <w:szCs w:val="21"/>
              </w:rPr>
            </w:pPr>
            <w:r>
              <w:rPr>
                <w:rFonts w:hint="eastAsia" w:ascii="宋体" w:hAnsi="宋体" w:cs="宋体"/>
                <w:color w:val="000000" w:themeColor="text1"/>
                <w:szCs w:val="21"/>
              </w:rPr>
              <w:t>查 公司采购不合格情况</w:t>
            </w:r>
          </w:p>
          <w:p>
            <w:pPr>
              <w:spacing w:line="360" w:lineRule="auto"/>
              <w:rPr>
                <w:rFonts w:ascii="宋体" w:hAnsi="宋体" w:cs="宋体"/>
                <w:color w:val="000000" w:themeColor="text1"/>
                <w:szCs w:val="21"/>
              </w:rPr>
            </w:pPr>
            <w:r>
              <w:rPr>
                <w:rFonts w:hint="eastAsia" w:ascii="宋体" w:hAnsi="宋体" w:cs="宋体"/>
                <w:color w:val="000000" w:themeColor="text1"/>
                <w:szCs w:val="21"/>
              </w:rPr>
              <w:t>负责人讲202</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月以来，未出现采购产品有质量不符合的情况。</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 公司编制了《采购控制程序》，要求采购的主要材料必须进行检验。</w:t>
            </w:r>
          </w:p>
          <w:p>
            <w:pPr>
              <w:spacing w:line="360" w:lineRule="auto"/>
              <w:ind w:firstLine="420" w:firstLineChars="200"/>
              <w:rPr>
                <w:rFonts w:hint="eastAsia" w:ascii="宋体" w:hAnsi="宋体" w:cs="宋体"/>
                <w:color w:val="000000" w:themeColor="text1"/>
                <w:szCs w:val="21"/>
                <w:lang w:val="en-US" w:eastAsia="zh-CN"/>
              </w:rPr>
            </w:pPr>
            <w:r>
              <w:rPr>
                <w:rFonts w:hint="eastAsia" w:ascii="宋体" w:hAnsi="宋体" w:cs="宋体"/>
                <w:color w:val="000000" w:themeColor="text1"/>
                <w:szCs w:val="21"/>
              </w:rPr>
              <w:t>公司对产品外观、型号规格、数量、产品质量性证明文件进行了验收。经询问公司采购产品主要根据需求，根据进货检验记录对相关产品的材质报告、数量、外观等进行检验。抽查验证记录《进货检验记录》，提供202</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-202</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9</w:t>
            </w:r>
            <w:r>
              <w:rPr>
                <w:rFonts w:hint="eastAsia" w:ascii="宋体" w:hAnsi="宋体" w:cs="宋体"/>
                <w:color w:val="000000" w:themeColor="text1"/>
                <w:szCs w:val="21"/>
              </w:rPr>
              <w:t>月对采购</w:t>
            </w:r>
            <w:r>
              <w:rPr>
                <w:rFonts w:hint="eastAsia" w:ascii="宋体" w:hAnsi="宋体" w:cs="宋体"/>
                <w:color w:val="000000" w:themeColor="text1"/>
                <w:szCs w:val="21"/>
                <w:lang w:val="en-US" w:eastAsia="zh-CN"/>
              </w:rPr>
              <w:t>连接件</w:t>
            </w:r>
            <w:r>
              <w:rPr>
                <w:rFonts w:hint="eastAsia" w:ascii="宋体" w:hAnsi="宋体" w:cs="宋体"/>
                <w:color w:val="000000" w:themeColor="text1"/>
                <w:szCs w:val="21"/>
              </w:rPr>
              <w:t>的进货</w:t>
            </w:r>
            <w:r>
              <w:rPr>
                <w:rFonts w:hint="eastAsia" w:ascii="宋体" w:hAnsi="宋体" w:cs="宋体"/>
                <w:color w:val="000000" w:themeColor="text1"/>
                <w:szCs w:val="21"/>
                <w:lang w:eastAsia="zh-CN"/>
              </w:rPr>
              <w:t>，</w:t>
            </w:r>
            <w:r>
              <w:rPr>
                <w:rFonts w:hint="eastAsia" w:ascii="宋体" w:hAnsi="宋体" w:cs="宋体"/>
                <w:color w:val="000000" w:themeColor="text1"/>
                <w:szCs w:val="21"/>
                <w:lang w:val="en-US" w:eastAsia="zh-CN"/>
              </w:rPr>
              <w:t>合格后填写单据，查进货单</w:t>
            </w:r>
          </w:p>
          <w:p>
            <w:pPr>
              <w:pStyle w:val="2"/>
              <w:rPr>
                <w:rFonts w:hint="default"/>
                <w:lang w:val="en-US" w:eastAsia="zh-CN"/>
              </w:rPr>
            </w:pPr>
            <w:r>
              <w:drawing>
                <wp:inline distT="0" distB="0" distL="114300" distR="114300">
                  <wp:extent cx="6561455" cy="2421890"/>
                  <wp:effectExtent l="0" t="0" r="4445"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6561455" cy="2421890"/>
                          </a:xfrm>
                          <a:prstGeom prst="rect">
                            <a:avLst/>
                          </a:prstGeom>
                          <a:noFill/>
                          <a:ln>
                            <a:noFill/>
                          </a:ln>
                        </pic:spPr>
                      </pic:pic>
                    </a:graphicData>
                  </a:graphic>
                </wp:inline>
              </w:drawing>
            </w:r>
          </w:p>
          <w:p>
            <w:pPr>
              <w:pStyle w:val="2"/>
              <w:rPr>
                <w:rFonts w:hint="default"/>
                <w:lang w:val="en-US" w:eastAsia="zh-CN"/>
              </w:rPr>
            </w:pPr>
            <w:r>
              <w:drawing>
                <wp:inline distT="0" distB="0" distL="114300" distR="114300">
                  <wp:extent cx="6280150" cy="2414270"/>
                  <wp:effectExtent l="0" t="0" r="6350"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a:stretch>
                            <a:fillRect/>
                          </a:stretch>
                        </pic:blipFill>
                        <pic:spPr>
                          <a:xfrm>
                            <a:off x="0" y="0"/>
                            <a:ext cx="6280150" cy="2414270"/>
                          </a:xfrm>
                          <a:prstGeom prst="rect">
                            <a:avLst/>
                          </a:prstGeom>
                          <a:noFill/>
                          <a:ln>
                            <a:noFill/>
                          </a:ln>
                        </pic:spPr>
                      </pic:pic>
                    </a:graphicData>
                  </a:graphic>
                </wp:inline>
              </w:drawing>
            </w:r>
          </w:p>
          <w:p>
            <w:pPr>
              <w:pStyle w:val="2"/>
            </w:pPr>
          </w:p>
          <w:p>
            <w:pPr>
              <w:pStyle w:val="2"/>
            </w:pPr>
          </w:p>
          <w:p>
            <w:pPr>
              <w:pStyle w:val="2"/>
            </w:pPr>
            <w:r>
              <w:drawing>
                <wp:inline distT="0" distB="0" distL="114300" distR="114300">
                  <wp:extent cx="6375400" cy="2979420"/>
                  <wp:effectExtent l="0" t="0" r="0" b="508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9"/>
                          <a:stretch>
                            <a:fillRect/>
                          </a:stretch>
                        </pic:blipFill>
                        <pic:spPr>
                          <a:xfrm>
                            <a:off x="0" y="0"/>
                            <a:ext cx="6375400" cy="2979420"/>
                          </a:xfrm>
                          <a:prstGeom prst="rect">
                            <a:avLst/>
                          </a:prstGeom>
                          <a:noFill/>
                          <a:ln>
                            <a:noFill/>
                          </a:ln>
                        </pic:spPr>
                      </pic:pic>
                    </a:graphicData>
                  </a:graphic>
                </wp:inline>
              </w:drawing>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基本符合要求。现场查看其他采购物料均按要求进行验证入库</w:t>
            </w:r>
          </w:p>
          <w:p>
            <w:pPr>
              <w:spacing w:line="360" w:lineRule="auto"/>
              <w:ind w:firstLine="420" w:firstLineChars="200"/>
              <w:rPr>
                <w:rFonts w:hint="eastAsia" w:ascii="宋体" w:hAnsi="宋体" w:eastAsia="宋体" w:cs="宋体"/>
                <w:color w:val="000000" w:themeColor="text1"/>
                <w:kern w:val="2"/>
                <w:sz w:val="21"/>
                <w:szCs w:val="21"/>
                <w:lang w:val="en-US" w:eastAsia="zh-CN" w:bidi="ar-SA"/>
              </w:rPr>
            </w:pPr>
            <w:r>
              <w:rPr>
                <w:rFonts w:hint="eastAsia" w:ascii="宋体" w:hAnsi="宋体" w:cs="宋体"/>
                <w:color w:val="000000" w:themeColor="text1"/>
                <w:szCs w:val="21"/>
              </w:rPr>
              <w:t>公司外部供方的管理基本符合要求。</w:t>
            </w:r>
          </w:p>
        </w:tc>
        <w:tc>
          <w:tcPr>
            <w:tcW w:w="1187" w:type="dxa"/>
          </w:tcPr>
          <w:p>
            <w:pPr>
              <w:pStyle w:val="2"/>
              <w:ind w:firstLine="230" w:firstLineChars="100"/>
              <w:rPr>
                <w:rFonts w:hint="eastAsia" w:asciiTheme="minorEastAsia" w:hAnsiTheme="minorEastAsia" w:eastAsiaTheme="minorEastAsia" w:cs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vAlign w:val="top"/>
          </w:tcPr>
          <w:p>
            <w:pPr>
              <w:spacing w:line="360" w:lineRule="auto"/>
              <w:rPr>
                <w:rFonts w:ascii="宋体" w:hAnsi="宋体" w:cs="宋体"/>
                <w:szCs w:val="21"/>
              </w:rPr>
            </w:pPr>
            <w:r>
              <w:rPr>
                <w:rFonts w:hint="eastAsia" w:ascii="宋体" w:hAnsi="宋体" w:cs="宋体"/>
                <w:szCs w:val="21"/>
              </w:rPr>
              <w:t>外部供方的信息</w:t>
            </w:r>
          </w:p>
          <w:p>
            <w:pPr>
              <w:spacing w:line="360" w:lineRule="auto"/>
              <w:rPr>
                <w:rFonts w:hint="eastAsia" w:ascii="宋体" w:hAnsi="宋体" w:eastAsia="宋体" w:cs="Times New Roman"/>
                <w:kern w:val="2"/>
                <w:sz w:val="21"/>
                <w:szCs w:val="21"/>
                <w:lang w:val="en-US" w:eastAsia="zh-CN" w:bidi="ar-SA"/>
              </w:rPr>
            </w:pPr>
          </w:p>
        </w:tc>
        <w:tc>
          <w:tcPr>
            <w:tcW w:w="1525" w:type="dxa"/>
            <w:vAlign w:val="top"/>
          </w:tcPr>
          <w:p>
            <w:pPr>
              <w:rPr>
                <w:rFonts w:hint="eastAsia" w:ascii="宋体" w:hAnsi="宋体" w:eastAsia="宋体" w:cs="宋体"/>
                <w:b/>
                <w:kern w:val="2"/>
                <w:sz w:val="21"/>
                <w:szCs w:val="21"/>
                <w:lang w:val="en-US" w:eastAsia="zh-CN" w:bidi="ar-SA"/>
              </w:rPr>
            </w:pPr>
            <w:r>
              <w:rPr>
                <w:rFonts w:hint="eastAsia" w:ascii="宋体" w:hAnsi="宋体" w:cs="宋体"/>
                <w:b/>
                <w:szCs w:val="21"/>
              </w:rPr>
              <w:t>8.4.3</w:t>
            </w:r>
          </w:p>
        </w:tc>
        <w:tc>
          <w:tcPr>
            <w:tcW w:w="10550" w:type="dxa"/>
            <w:vAlign w:val="top"/>
          </w:tcPr>
          <w:p>
            <w:pPr>
              <w:spacing w:line="360" w:lineRule="auto"/>
              <w:ind w:firstLine="420" w:firstLineChars="200"/>
              <w:rPr>
                <w:rFonts w:ascii="宋体" w:hAnsi="宋体" w:cs="宋体"/>
                <w:szCs w:val="21"/>
              </w:rPr>
            </w:pPr>
            <w:r>
              <w:rPr>
                <w:rFonts w:hint="eastAsia" w:ascii="宋体" w:hAnsi="宋体" w:cs="宋体"/>
                <w:szCs w:val="21"/>
              </w:rPr>
              <w:t>负责人讲与供方沟通的内容包括：所提供的过程、产品和服务等；采购物资根据签订采购合同对产品的名称、规格、型号、数量等采购信息的确定。</w:t>
            </w:r>
          </w:p>
          <w:p>
            <w:pPr>
              <w:spacing w:line="360" w:lineRule="auto"/>
              <w:rPr>
                <w:rFonts w:ascii="宋体" w:hAnsi="宋体"/>
                <w:szCs w:val="21"/>
              </w:rPr>
            </w:pPr>
            <w:r>
              <w:rPr>
                <w:rFonts w:hint="eastAsia" w:ascii="宋体" w:hAnsi="宋体"/>
                <w:szCs w:val="21"/>
              </w:rPr>
              <w:t>抽查采购合同、订单等</w:t>
            </w:r>
          </w:p>
          <w:p>
            <w:pPr>
              <w:spacing w:line="360" w:lineRule="auto"/>
              <w:rPr>
                <w:rFonts w:hint="eastAsia" w:ascii="宋体" w:hAnsi="宋体"/>
                <w:szCs w:val="21"/>
              </w:rPr>
            </w:pPr>
            <w:r>
              <w:rPr>
                <w:rFonts w:hint="eastAsia" w:ascii="宋体" w:hAnsi="宋体"/>
                <w:szCs w:val="21"/>
                <w:lang w:val="en-US" w:eastAsia="zh-CN"/>
              </w:rPr>
              <w:t>抽采购合同：</w:t>
            </w:r>
            <w:r>
              <w:rPr>
                <w:rFonts w:hint="eastAsia"/>
                <w:lang w:val="en-US" w:eastAsia="zh-CN"/>
              </w:rPr>
              <w:t xml:space="preserve">天津市尧夏控制系统有限公司 </w:t>
            </w:r>
          </w:p>
          <w:p>
            <w:pPr>
              <w:spacing w:line="360" w:lineRule="auto"/>
              <w:rPr>
                <w:rFonts w:hint="eastAsia" w:ascii="宋体" w:hAnsi="宋体" w:eastAsia="宋体"/>
                <w:szCs w:val="21"/>
                <w:lang w:val="en-US" w:eastAsia="zh-CN"/>
              </w:rPr>
            </w:pPr>
            <w:r>
              <w:rPr>
                <w:rFonts w:hint="eastAsia"/>
                <w:lang w:val="en-US" w:eastAsia="zh-CN"/>
              </w:rPr>
              <w:t xml:space="preserve"> </w:t>
            </w:r>
            <w:r>
              <w:drawing>
                <wp:inline distT="0" distB="0" distL="114300" distR="114300">
                  <wp:extent cx="3000375" cy="3935730"/>
                  <wp:effectExtent l="0" t="0" r="9525" b="127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0"/>
                          <a:stretch>
                            <a:fillRect/>
                          </a:stretch>
                        </pic:blipFill>
                        <pic:spPr>
                          <a:xfrm>
                            <a:off x="0" y="0"/>
                            <a:ext cx="3000375" cy="39357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100070" cy="4025265"/>
                  <wp:effectExtent l="0" t="0" r="11430" b="63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1"/>
                          <a:stretch>
                            <a:fillRect/>
                          </a:stretch>
                        </pic:blipFill>
                        <pic:spPr>
                          <a:xfrm>
                            <a:off x="0" y="0"/>
                            <a:ext cx="3100070" cy="4025265"/>
                          </a:xfrm>
                          <a:prstGeom prst="rect">
                            <a:avLst/>
                          </a:prstGeom>
                          <a:noFill/>
                          <a:ln>
                            <a:noFill/>
                          </a:ln>
                        </pic:spPr>
                      </pic:pic>
                    </a:graphicData>
                  </a:graphic>
                </wp:inline>
              </w:drawing>
            </w:r>
          </w:p>
          <w:p>
            <w:pPr>
              <w:spacing w:line="360" w:lineRule="auto"/>
            </w:pPr>
            <w:r>
              <w:rPr>
                <w:rFonts w:hint="eastAsia"/>
              </w:rPr>
              <w:t>采购订单明确了采购</w:t>
            </w:r>
            <w:r>
              <w:rPr>
                <w:rFonts w:hint="eastAsia" w:ascii="宋体" w:hAnsi="宋体"/>
                <w:szCs w:val="21"/>
              </w:rPr>
              <w:t>产品名称，</w:t>
            </w:r>
            <w:r>
              <w:rPr>
                <w:rFonts w:hint="eastAsia"/>
              </w:rPr>
              <w:t>交（提）货时间，质量标准、货物数量以实际收货数量为准等。</w:t>
            </w:r>
          </w:p>
          <w:p>
            <w:pPr>
              <w:spacing w:line="360" w:lineRule="auto"/>
            </w:pPr>
            <w:r>
              <w:rPr>
                <w:rFonts w:hint="eastAsia" w:ascii="宋体" w:hAnsi="宋体"/>
                <w:szCs w:val="21"/>
                <w:lang w:val="en-US" w:eastAsia="zh-CN"/>
              </w:rPr>
              <w:t>在抽其他采购</w:t>
            </w:r>
            <w:r>
              <w:rPr>
                <w:rFonts w:hint="eastAsia" w:ascii="宋体" w:hAnsi="宋体"/>
                <w:szCs w:val="21"/>
              </w:rPr>
              <w:t>合同</w:t>
            </w:r>
            <w:r>
              <w:rPr>
                <w:rFonts w:hint="eastAsia" w:ascii="宋体" w:hAnsi="宋体"/>
                <w:szCs w:val="21"/>
              </w:rPr>
              <w:tab/>
            </w:r>
            <w:r>
              <w:rPr>
                <w:rFonts w:hint="eastAsia"/>
              </w:rPr>
              <w:t>采购订单明确了采购</w:t>
            </w:r>
            <w:r>
              <w:rPr>
                <w:rFonts w:hint="eastAsia" w:ascii="宋体" w:hAnsi="宋体"/>
                <w:szCs w:val="21"/>
              </w:rPr>
              <w:t>产品名称，</w:t>
            </w:r>
            <w:r>
              <w:rPr>
                <w:rFonts w:hint="eastAsia"/>
              </w:rPr>
              <w:t>交（提）货时间，质量标准、货物数量以实际收货数量为准等。</w:t>
            </w:r>
          </w:p>
          <w:p>
            <w:pPr>
              <w:spacing w:line="360" w:lineRule="auto"/>
              <w:rPr>
                <w:rFonts w:ascii="宋体" w:hAnsi="宋体" w:cs="宋体"/>
                <w:szCs w:val="21"/>
              </w:rPr>
            </w:pPr>
            <w:r>
              <w:rPr>
                <w:rFonts w:hint="eastAsia" w:ascii="宋体" w:hAnsi="宋体" w:cs="宋体"/>
                <w:szCs w:val="21"/>
              </w:rPr>
              <w:t xml:space="preserve">公司的采购合同明确了采购产品的具体要求，且均在合格供方处进行采购。     </w:t>
            </w:r>
          </w:p>
          <w:p>
            <w:pPr>
              <w:spacing w:line="360" w:lineRule="auto"/>
              <w:rPr>
                <w:rFonts w:hint="eastAsia" w:ascii="宋体" w:hAnsi="宋体" w:eastAsia="宋体" w:cs="宋体"/>
                <w:kern w:val="2"/>
                <w:sz w:val="21"/>
                <w:szCs w:val="21"/>
                <w:lang w:val="en-US" w:eastAsia="zh-CN" w:bidi="ar-SA"/>
              </w:rPr>
            </w:pPr>
            <w:r>
              <w:rPr>
                <w:rFonts w:hint="eastAsia" w:ascii="宋体" w:hAnsi="宋体" w:cs="宋体"/>
                <w:szCs w:val="21"/>
              </w:rPr>
              <w:t>外部供方的信息管理有效。</w:t>
            </w:r>
          </w:p>
        </w:tc>
        <w:tc>
          <w:tcPr>
            <w:tcW w:w="1187" w:type="dxa"/>
          </w:tcPr>
          <w:p>
            <w:pPr>
              <w:pStyle w:val="2"/>
              <w:ind w:firstLine="230" w:firstLineChars="100"/>
              <w:rPr>
                <w:rFonts w:hint="eastAsia" w:asciiTheme="minorEastAsia" w:hAnsiTheme="minorEastAsia" w:eastAsiaTheme="minorEastAsia" w:cs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tcPr>
          <w:p>
            <w:pPr>
              <w:keepNext w:val="0"/>
              <w:keepLines w:val="0"/>
              <w:widowControl/>
              <w:suppressLineNumbers w:val="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产品和服务的放行</w:t>
            </w:r>
          </w:p>
        </w:tc>
        <w:tc>
          <w:tcPr>
            <w:tcW w:w="1525" w:type="dxa"/>
          </w:tcPr>
          <w:p>
            <w:pPr>
              <w:pStyle w:val="2"/>
              <w:rPr>
                <w:rFonts w:hint="eastAsia" w:ascii="Times New Roman" w:hAnsi="Times New Roman" w:eastAsia="宋体" w:cs="Times New Roman"/>
                <w:bCs w:val="0"/>
                <w:spacing w:val="0"/>
                <w:kern w:val="2"/>
                <w:sz w:val="21"/>
                <w:szCs w:val="21"/>
                <w:lang w:val="en-US" w:eastAsia="zh-CN" w:bidi="ar-SA"/>
              </w:rPr>
            </w:pPr>
            <w:r>
              <w:rPr>
                <w:rFonts w:hint="eastAsia" w:ascii="Times New Roman" w:hAnsi="Times New Roman" w:eastAsia="宋体" w:cs="Times New Roman"/>
                <w:bCs w:val="0"/>
                <w:spacing w:val="0"/>
                <w:kern w:val="2"/>
                <w:sz w:val="21"/>
                <w:szCs w:val="21"/>
                <w:lang w:val="en-US" w:eastAsia="zh-CN" w:bidi="ar-SA"/>
              </w:rPr>
              <w:t>Q8.6</w:t>
            </w:r>
          </w:p>
        </w:tc>
        <w:tc>
          <w:tcPr>
            <w:tcW w:w="10550" w:type="dxa"/>
            <w:vAlign w:val="center"/>
          </w:tcPr>
          <w:p>
            <w:pPr>
              <w:rPr>
                <w:szCs w:val="21"/>
                <w:lang w:val="en-GB"/>
              </w:rPr>
            </w:pPr>
            <w:r>
              <w:rPr>
                <w:rFonts w:hint="eastAsia"/>
                <w:szCs w:val="21"/>
                <w:lang w:val="en-GB"/>
              </w:rPr>
              <w:t>公司通过员工服务质量考核等形式对销售服务过程进行监视和测量。</w:t>
            </w:r>
          </w:p>
          <w:p>
            <w:pPr>
              <w:rPr>
                <w:szCs w:val="21"/>
                <w:lang w:val="en-GB"/>
              </w:rPr>
            </w:pPr>
            <w:r>
              <w:rPr>
                <w:rFonts w:hint="eastAsia"/>
                <w:szCs w:val="21"/>
                <w:lang w:val="en-GB"/>
              </w:rPr>
              <w:t>抽：20</w:t>
            </w:r>
            <w:r>
              <w:rPr>
                <w:szCs w:val="21"/>
                <w:lang w:val="en-GB"/>
              </w:rPr>
              <w:t>2</w:t>
            </w:r>
            <w:r>
              <w:rPr>
                <w:rFonts w:hint="eastAsia"/>
                <w:szCs w:val="21"/>
                <w:lang w:val="en-US" w:eastAsia="zh-CN"/>
              </w:rPr>
              <w:t>1</w:t>
            </w:r>
            <w:r>
              <w:rPr>
                <w:rFonts w:hint="eastAsia"/>
                <w:szCs w:val="21"/>
                <w:lang w:val="en-GB"/>
              </w:rPr>
              <w:t>年</w:t>
            </w:r>
            <w:r>
              <w:rPr>
                <w:rFonts w:hint="eastAsia"/>
                <w:szCs w:val="21"/>
                <w:lang w:val="en-US" w:eastAsia="zh-CN"/>
              </w:rPr>
              <w:t>1</w:t>
            </w:r>
            <w:r>
              <w:rPr>
                <w:rFonts w:hint="eastAsia"/>
                <w:szCs w:val="21"/>
                <w:lang w:val="en-GB"/>
              </w:rPr>
              <w:t>月-2021年</w:t>
            </w:r>
            <w:r>
              <w:rPr>
                <w:rFonts w:hint="eastAsia"/>
                <w:szCs w:val="21"/>
                <w:lang w:val="en-US" w:eastAsia="zh-CN"/>
              </w:rPr>
              <w:t>9</w:t>
            </w:r>
            <w:r>
              <w:rPr>
                <w:rFonts w:hint="eastAsia"/>
                <w:szCs w:val="21"/>
                <w:lang w:val="en-GB"/>
              </w:rPr>
              <w:t>月销售部检查记录</w:t>
            </w:r>
          </w:p>
          <w:p>
            <w:pPr>
              <w:rPr>
                <w:szCs w:val="21"/>
              </w:rPr>
            </w:pPr>
            <w:r>
              <w:rPr>
                <w:rFonts w:hint="eastAsia"/>
                <w:szCs w:val="21"/>
                <w:lang w:val="en-GB"/>
              </w:rPr>
              <w:t>检查人：</w:t>
            </w:r>
            <w:r>
              <w:rPr>
                <w:rFonts w:hint="eastAsia"/>
              </w:rPr>
              <w:t>刘天永</w:t>
            </w:r>
          </w:p>
          <w:p>
            <w:pPr>
              <w:rPr>
                <w:szCs w:val="21"/>
                <w:lang w:val="en-GB"/>
              </w:rPr>
            </w:pPr>
            <w:r>
              <w:rPr>
                <w:rFonts w:hint="eastAsia"/>
                <w:szCs w:val="21"/>
                <w:lang w:val="en-GB"/>
              </w:rPr>
              <w:t>检查内容：</w:t>
            </w:r>
          </w:p>
          <w:p>
            <w:pPr>
              <w:rPr>
                <w:szCs w:val="21"/>
                <w:lang w:val="en-GB"/>
              </w:rPr>
            </w:pPr>
            <w:r>
              <w:rPr>
                <w:rFonts w:hint="eastAsia"/>
                <w:szCs w:val="21"/>
                <w:lang w:val="en-GB"/>
              </w:rPr>
              <w:t xml:space="preserve">1对销售部人员迟到、早退进行检验。 </w:t>
            </w:r>
          </w:p>
          <w:p>
            <w:pPr>
              <w:rPr>
                <w:szCs w:val="21"/>
                <w:lang w:val="en-GB"/>
              </w:rPr>
            </w:pPr>
            <w:r>
              <w:rPr>
                <w:rFonts w:hint="eastAsia"/>
                <w:szCs w:val="21"/>
                <w:lang w:val="en-GB"/>
              </w:rPr>
              <w:t>2对销售文件记录和服务水平进行检查</w:t>
            </w:r>
          </w:p>
          <w:p>
            <w:pPr>
              <w:rPr>
                <w:szCs w:val="21"/>
                <w:lang w:val="en-GB"/>
              </w:rPr>
            </w:pPr>
            <w:r>
              <w:rPr>
                <w:rFonts w:hint="eastAsia"/>
                <w:szCs w:val="21"/>
                <w:lang w:val="en-GB"/>
              </w:rPr>
              <w:t>3对销售部的工作环境进行检查</w:t>
            </w:r>
          </w:p>
          <w:p>
            <w:pPr>
              <w:rPr>
                <w:szCs w:val="21"/>
                <w:lang w:val="en-GB"/>
              </w:rPr>
            </w:pPr>
            <w:r>
              <w:rPr>
                <w:rFonts w:hint="eastAsia"/>
                <w:szCs w:val="21"/>
                <w:lang w:val="en-GB"/>
              </w:rPr>
              <w:t>有改进要求、改进结果验证。符合要求。</w:t>
            </w:r>
          </w:p>
          <w:p>
            <w:pPr>
              <w:rPr>
                <w:szCs w:val="21"/>
                <w:lang w:val="en-GB"/>
              </w:rPr>
            </w:pPr>
          </w:p>
          <w:p>
            <w:pPr>
              <w:rPr>
                <w:szCs w:val="21"/>
                <w:lang w:val="en-GB"/>
              </w:rPr>
            </w:pPr>
            <w:r>
              <w:rPr>
                <w:rFonts w:hint="eastAsia"/>
                <w:szCs w:val="21"/>
              </w:rPr>
              <w:t>抽：</w:t>
            </w:r>
            <w:r>
              <w:rPr>
                <w:rFonts w:hint="eastAsia"/>
                <w:szCs w:val="21"/>
                <w:lang w:val="en-GB"/>
              </w:rPr>
              <w:t>20</w:t>
            </w:r>
            <w:r>
              <w:rPr>
                <w:szCs w:val="21"/>
                <w:lang w:val="en-GB"/>
              </w:rPr>
              <w:t>2</w:t>
            </w:r>
            <w:r>
              <w:rPr>
                <w:rFonts w:hint="eastAsia"/>
                <w:szCs w:val="21"/>
                <w:lang w:val="en-US" w:eastAsia="zh-CN"/>
              </w:rPr>
              <w:t>1</w:t>
            </w:r>
            <w:r>
              <w:rPr>
                <w:rFonts w:hint="eastAsia"/>
                <w:szCs w:val="21"/>
                <w:lang w:val="en-GB"/>
              </w:rPr>
              <w:t>年</w:t>
            </w:r>
            <w:r>
              <w:rPr>
                <w:rFonts w:hint="eastAsia"/>
                <w:szCs w:val="21"/>
                <w:lang w:val="en-US" w:eastAsia="zh-CN"/>
              </w:rPr>
              <w:t>1</w:t>
            </w:r>
            <w:r>
              <w:rPr>
                <w:rFonts w:hint="eastAsia"/>
                <w:szCs w:val="21"/>
                <w:lang w:val="en-GB"/>
              </w:rPr>
              <w:t>月-2021年</w:t>
            </w:r>
            <w:r>
              <w:rPr>
                <w:rFonts w:hint="eastAsia"/>
                <w:szCs w:val="21"/>
                <w:lang w:val="en-US" w:eastAsia="zh-CN"/>
              </w:rPr>
              <w:t>9</w:t>
            </w:r>
            <w:r>
              <w:rPr>
                <w:rFonts w:hint="eastAsia"/>
                <w:szCs w:val="21"/>
                <w:lang w:val="en-GB"/>
              </w:rPr>
              <w:t>月销售服务检查记录</w:t>
            </w:r>
          </w:p>
          <w:p>
            <w:pPr>
              <w:rPr>
                <w:szCs w:val="21"/>
              </w:rPr>
            </w:pPr>
            <w:r>
              <w:rPr>
                <w:rFonts w:hint="eastAsia"/>
                <w:szCs w:val="21"/>
                <w:lang w:val="en-GB"/>
              </w:rPr>
              <w:t>检查时间 ：</w:t>
            </w:r>
            <w:r>
              <w:rPr>
                <w:szCs w:val="21"/>
                <w:lang w:val="en-GB"/>
              </w:rPr>
              <w:t>202</w:t>
            </w:r>
            <w:r>
              <w:rPr>
                <w:rFonts w:hint="eastAsia"/>
                <w:szCs w:val="21"/>
                <w:lang w:val="en-US" w:eastAsia="zh-CN"/>
              </w:rPr>
              <w:t>1</w:t>
            </w:r>
            <w:r>
              <w:rPr>
                <w:szCs w:val="21"/>
                <w:lang w:val="en-GB"/>
              </w:rPr>
              <w:t>.</w:t>
            </w:r>
            <w:r>
              <w:rPr>
                <w:rFonts w:hint="eastAsia"/>
                <w:szCs w:val="21"/>
                <w:lang w:val="en-US" w:eastAsia="zh-CN"/>
              </w:rPr>
              <w:t>3</w:t>
            </w:r>
            <w:r>
              <w:rPr>
                <w:szCs w:val="21"/>
                <w:lang w:val="en-GB"/>
              </w:rPr>
              <w:t>.28</w:t>
            </w:r>
            <w:r>
              <w:rPr>
                <w:rFonts w:hint="eastAsia"/>
                <w:szCs w:val="21"/>
                <w:lang w:val="en-GB"/>
              </w:rPr>
              <w:t xml:space="preserve">  检查人员 ：</w:t>
            </w:r>
            <w:r>
              <w:rPr>
                <w:rFonts w:hint="eastAsia"/>
              </w:rPr>
              <w:t>刘天永</w:t>
            </w:r>
          </w:p>
          <w:p>
            <w:pPr>
              <w:rPr>
                <w:szCs w:val="21"/>
              </w:rPr>
            </w:pPr>
            <w:r>
              <w:rPr>
                <w:rFonts w:hint="eastAsia"/>
                <w:szCs w:val="21"/>
                <w:lang w:val="en-GB"/>
              </w:rPr>
              <w:t>检查内容</w:t>
            </w:r>
            <w:r>
              <w:rPr>
                <w:rFonts w:hint="eastAsia"/>
                <w:szCs w:val="21"/>
              </w:rPr>
              <w:t xml:space="preserve">       要求         结果</w:t>
            </w:r>
          </w:p>
          <w:p>
            <w:pPr>
              <w:rPr>
                <w:szCs w:val="21"/>
              </w:rPr>
            </w:pPr>
            <w:r>
              <w:rPr>
                <w:szCs w:val="21"/>
              </w:rPr>
              <w:t>员工</w:t>
            </w:r>
            <w:r>
              <w:rPr>
                <w:rFonts w:hint="eastAsia"/>
                <w:szCs w:val="21"/>
              </w:rPr>
              <w:t xml:space="preserve">        着装整洁，仪容大方，</w:t>
            </w:r>
          </w:p>
          <w:p>
            <w:pPr>
              <w:ind w:firstLine="1050" w:firstLineChars="500"/>
              <w:rPr>
                <w:szCs w:val="21"/>
              </w:rPr>
            </w:pPr>
            <w:r>
              <w:rPr>
                <w:rFonts w:hint="eastAsia"/>
                <w:szCs w:val="21"/>
              </w:rPr>
              <w:t>精力充沛，言谈、表情、形态得当            合格</w:t>
            </w:r>
          </w:p>
          <w:p>
            <w:pPr>
              <w:rPr>
                <w:szCs w:val="21"/>
              </w:rPr>
            </w:pPr>
            <w:r>
              <w:rPr>
                <w:rFonts w:hint="eastAsia"/>
                <w:szCs w:val="21"/>
                <w:lang w:val="en-GB"/>
              </w:rPr>
              <w:t>办公场所</w:t>
            </w:r>
            <w:r>
              <w:rPr>
                <w:rFonts w:hint="eastAsia"/>
                <w:szCs w:val="21"/>
              </w:rPr>
              <w:t xml:space="preserve">     办公设施设备摆放整齐</w:t>
            </w:r>
          </w:p>
          <w:p>
            <w:pPr>
              <w:ind w:firstLine="1470" w:firstLineChars="700"/>
              <w:rPr>
                <w:szCs w:val="21"/>
              </w:rPr>
            </w:pPr>
            <w:r>
              <w:rPr>
                <w:rFonts w:hint="eastAsia"/>
                <w:szCs w:val="21"/>
              </w:rPr>
              <w:t>地面干净卫生无垃圾、积</w:t>
            </w:r>
          </w:p>
          <w:p>
            <w:pPr>
              <w:ind w:firstLine="1470" w:firstLineChars="700"/>
              <w:rPr>
                <w:szCs w:val="21"/>
              </w:rPr>
            </w:pPr>
            <w:r>
              <w:rPr>
                <w:rFonts w:hint="eastAsia"/>
                <w:szCs w:val="21"/>
              </w:rPr>
              <w:t>水、杂物、办公桌干净整             合格</w:t>
            </w:r>
          </w:p>
          <w:p>
            <w:pPr>
              <w:ind w:firstLine="1470" w:firstLineChars="700"/>
              <w:rPr>
                <w:szCs w:val="21"/>
              </w:rPr>
            </w:pPr>
            <w:r>
              <w:rPr>
                <w:rFonts w:hint="eastAsia"/>
                <w:szCs w:val="21"/>
              </w:rPr>
              <w:t>洁，物品摆放整齐</w:t>
            </w:r>
          </w:p>
          <w:p>
            <w:pPr>
              <w:rPr>
                <w:szCs w:val="21"/>
              </w:rPr>
            </w:pPr>
            <w:r>
              <w:rPr>
                <w:rFonts w:hint="eastAsia"/>
                <w:szCs w:val="21"/>
                <w:lang w:val="en-GB"/>
              </w:rPr>
              <w:t>客户沟通</w:t>
            </w:r>
            <w:r>
              <w:rPr>
                <w:rFonts w:hint="eastAsia"/>
                <w:szCs w:val="21"/>
              </w:rPr>
              <w:t xml:space="preserve">     1, 网站、样本、报价单据、</w:t>
            </w:r>
          </w:p>
          <w:p>
            <w:pPr>
              <w:ind w:firstLine="1260" w:firstLineChars="600"/>
              <w:rPr>
                <w:szCs w:val="21"/>
              </w:rPr>
            </w:pPr>
            <w:r>
              <w:rPr>
                <w:rFonts w:hint="eastAsia"/>
                <w:szCs w:val="21"/>
              </w:rPr>
              <w:t>广告宣传等，遵守国家法律法规</w:t>
            </w:r>
          </w:p>
          <w:p>
            <w:pPr>
              <w:ind w:firstLine="1260" w:firstLineChars="600"/>
              <w:rPr>
                <w:szCs w:val="21"/>
              </w:rPr>
            </w:pPr>
            <w:r>
              <w:rPr>
                <w:rFonts w:hint="eastAsia"/>
                <w:szCs w:val="21"/>
              </w:rPr>
              <w:t>不虚假宣传，承诺合理。</w:t>
            </w:r>
          </w:p>
          <w:p>
            <w:pPr>
              <w:numPr>
                <w:ilvl w:val="0"/>
                <w:numId w:val="1"/>
              </w:numPr>
              <w:ind w:firstLine="1260" w:firstLineChars="600"/>
              <w:rPr>
                <w:szCs w:val="21"/>
              </w:rPr>
            </w:pPr>
            <w:r>
              <w:rPr>
                <w:rFonts w:hint="eastAsia"/>
                <w:szCs w:val="21"/>
              </w:rPr>
              <w:t>网上及电话沟通：回复接听及</w:t>
            </w:r>
          </w:p>
          <w:p>
            <w:pPr>
              <w:ind w:firstLine="1470" w:firstLineChars="700"/>
              <w:rPr>
                <w:szCs w:val="21"/>
              </w:rPr>
            </w:pPr>
            <w:r>
              <w:rPr>
                <w:rFonts w:hint="eastAsia"/>
                <w:szCs w:val="21"/>
              </w:rPr>
              <w:t>时，言语礼貌，态度诚恳，合理承         合格</w:t>
            </w:r>
          </w:p>
          <w:p>
            <w:pPr>
              <w:ind w:firstLine="1470" w:firstLineChars="700"/>
              <w:rPr>
                <w:szCs w:val="21"/>
              </w:rPr>
            </w:pPr>
            <w:r>
              <w:rPr>
                <w:rFonts w:hint="eastAsia"/>
                <w:szCs w:val="21"/>
              </w:rPr>
              <w:t>诺，记录清楚，传递及时。</w:t>
            </w:r>
          </w:p>
          <w:p>
            <w:pPr>
              <w:numPr>
                <w:ilvl w:val="0"/>
                <w:numId w:val="1"/>
              </w:numPr>
              <w:ind w:firstLine="1260" w:firstLineChars="600"/>
              <w:rPr>
                <w:szCs w:val="21"/>
              </w:rPr>
            </w:pPr>
            <w:r>
              <w:rPr>
                <w:rFonts w:hint="eastAsia"/>
                <w:szCs w:val="21"/>
              </w:rPr>
              <w:t>现场接待：态度诚恳热情</w:t>
            </w:r>
          </w:p>
          <w:p>
            <w:pPr>
              <w:ind w:left="1260" w:leftChars="600"/>
              <w:rPr>
                <w:szCs w:val="21"/>
              </w:rPr>
            </w:pPr>
            <w:r>
              <w:rPr>
                <w:rFonts w:hint="eastAsia"/>
                <w:szCs w:val="21"/>
              </w:rPr>
              <w:t>记录清楚，传递及时</w:t>
            </w:r>
          </w:p>
          <w:p>
            <w:pPr>
              <w:rPr>
                <w:szCs w:val="21"/>
              </w:rPr>
            </w:pPr>
            <w:r>
              <w:rPr>
                <w:rFonts w:hint="eastAsia"/>
                <w:szCs w:val="21"/>
                <w:lang w:val="en-GB"/>
              </w:rPr>
              <w:t>供货方沟通</w:t>
            </w:r>
            <w:r>
              <w:rPr>
                <w:rFonts w:hint="eastAsia"/>
                <w:szCs w:val="21"/>
              </w:rPr>
              <w:t xml:space="preserve">    沟通及时，要求准确，记录清楚</w:t>
            </w:r>
          </w:p>
          <w:p>
            <w:pPr>
              <w:ind w:firstLine="1680" w:firstLineChars="800"/>
              <w:rPr>
                <w:szCs w:val="21"/>
              </w:rPr>
            </w:pPr>
            <w:r>
              <w:rPr>
                <w:rFonts w:hint="eastAsia"/>
                <w:szCs w:val="21"/>
              </w:rPr>
              <w:t>合同签订及时，整理归档。         合格</w:t>
            </w:r>
          </w:p>
          <w:p>
            <w:pPr>
              <w:rPr>
                <w:szCs w:val="21"/>
              </w:rPr>
            </w:pPr>
            <w:r>
              <w:rPr>
                <w:rFonts w:hint="eastAsia"/>
                <w:szCs w:val="21"/>
                <w:lang w:val="en-GB"/>
              </w:rPr>
              <w:t>文件记录</w:t>
            </w:r>
            <w:r>
              <w:rPr>
                <w:rFonts w:hint="eastAsia"/>
                <w:szCs w:val="21"/>
              </w:rPr>
              <w:t xml:space="preserve">    公司文件：存放的当，便于查找</w:t>
            </w:r>
          </w:p>
          <w:p>
            <w:pPr>
              <w:ind w:firstLine="1470" w:firstLineChars="700"/>
              <w:rPr>
                <w:szCs w:val="21"/>
              </w:rPr>
            </w:pPr>
            <w:r>
              <w:rPr>
                <w:rFonts w:hint="eastAsia"/>
                <w:szCs w:val="21"/>
              </w:rPr>
              <w:t>不得损坏，丢失。</w:t>
            </w:r>
          </w:p>
          <w:p>
            <w:pPr>
              <w:ind w:firstLine="1260" w:firstLineChars="600"/>
              <w:rPr>
                <w:szCs w:val="21"/>
              </w:rPr>
            </w:pPr>
            <w:r>
              <w:rPr>
                <w:rFonts w:hint="eastAsia"/>
                <w:szCs w:val="21"/>
              </w:rPr>
              <w:t>工作记录：填写及时，字迹清楚         合格</w:t>
            </w:r>
          </w:p>
          <w:p>
            <w:pPr>
              <w:ind w:firstLine="1260" w:firstLineChars="600"/>
              <w:rPr>
                <w:szCs w:val="21"/>
              </w:rPr>
            </w:pPr>
            <w:r>
              <w:rPr>
                <w:rFonts w:hint="eastAsia"/>
                <w:szCs w:val="21"/>
              </w:rPr>
              <w:t>内容完整</w:t>
            </w:r>
          </w:p>
          <w:p>
            <w:pPr>
              <w:rPr>
                <w:szCs w:val="21"/>
              </w:rPr>
            </w:pPr>
            <w:r>
              <w:rPr>
                <w:rFonts w:hint="eastAsia"/>
                <w:szCs w:val="21"/>
                <w:lang w:val="en-GB"/>
              </w:rPr>
              <w:t>收发货</w:t>
            </w:r>
            <w:r>
              <w:rPr>
                <w:rFonts w:hint="eastAsia"/>
                <w:szCs w:val="21"/>
              </w:rPr>
              <w:t xml:space="preserve">     收货及时，验收认证仔细，单证齐</w:t>
            </w:r>
          </w:p>
          <w:p>
            <w:pPr>
              <w:ind w:firstLine="1260" w:firstLineChars="600"/>
              <w:rPr>
                <w:szCs w:val="21"/>
              </w:rPr>
            </w:pPr>
            <w:r>
              <w:rPr>
                <w:rFonts w:hint="eastAsia"/>
                <w:szCs w:val="21"/>
              </w:rPr>
              <w:t>全，记录清楚完整。</w:t>
            </w:r>
          </w:p>
          <w:p>
            <w:pPr>
              <w:ind w:firstLine="1260" w:firstLineChars="600"/>
              <w:rPr>
                <w:szCs w:val="21"/>
              </w:rPr>
            </w:pPr>
            <w:r>
              <w:rPr>
                <w:rFonts w:hint="eastAsia"/>
                <w:szCs w:val="21"/>
              </w:rPr>
              <w:t>摆放整齐，标识清楚，合理存放，</w:t>
            </w:r>
          </w:p>
          <w:p>
            <w:pPr>
              <w:ind w:firstLine="1260" w:firstLineChars="600"/>
              <w:rPr>
                <w:szCs w:val="21"/>
              </w:rPr>
            </w:pPr>
            <w:r>
              <w:rPr>
                <w:rFonts w:hint="eastAsia"/>
                <w:szCs w:val="21"/>
              </w:rPr>
              <w:t>先进先出，账目清楚。                    合格</w:t>
            </w:r>
          </w:p>
          <w:p>
            <w:pPr>
              <w:ind w:firstLine="1260" w:firstLineChars="600"/>
              <w:rPr>
                <w:szCs w:val="21"/>
              </w:rPr>
            </w:pPr>
            <w:r>
              <w:rPr>
                <w:rFonts w:hint="eastAsia"/>
                <w:szCs w:val="21"/>
              </w:rPr>
              <w:t>发/送货及时，合理选择包装及运输</w:t>
            </w:r>
          </w:p>
          <w:p>
            <w:pPr>
              <w:ind w:firstLine="1260" w:firstLineChars="600"/>
              <w:rPr>
                <w:szCs w:val="21"/>
              </w:rPr>
            </w:pPr>
            <w:r>
              <w:rPr>
                <w:rFonts w:hint="eastAsia"/>
                <w:szCs w:val="21"/>
              </w:rPr>
              <w:t>车辆，服务供方单证备件、配件齐</w:t>
            </w:r>
          </w:p>
          <w:p>
            <w:pPr>
              <w:ind w:firstLine="1260" w:firstLineChars="600"/>
              <w:rPr>
                <w:szCs w:val="21"/>
              </w:rPr>
            </w:pPr>
            <w:r>
              <w:rPr>
                <w:rFonts w:hint="eastAsia"/>
                <w:szCs w:val="21"/>
              </w:rPr>
              <w:t>全，文明装卸主动配合顾客验收</w:t>
            </w:r>
          </w:p>
          <w:p>
            <w:pPr>
              <w:rPr>
                <w:szCs w:val="21"/>
              </w:rPr>
            </w:pPr>
            <w:r>
              <w:rPr>
                <w:rFonts w:hint="eastAsia"/>
                <w:szCs w:val="21"/>
                <w:lang w:val="en-GB"/>
              </w:rPr>
              <w:t>售后及技术服务</w:t>
            </w:r>
            <w:r>
              <w:rPr>
                <w:rFonts w:hint="eastAsia"/>
                <w:szCs w:val="21"/>
              </w:rPr>
              <w:t xml:space="preserve">   服务及时，态度诚恳，记录清楚     合格</w:t>
            </w:r>
          </w:p>
          <w:p>
            <w:pPr>
              <w:rPr>
                <w:szCs w:val="21"/>
              </w:rPr>
            </w:pPr>
            <w:r>
              <w:rPr>
                <w:rFonts w:hint="eastAsia"/>
                <w:szCs w:val="21"/>
                <w:lang w:val="en-GB"/>
              </w:rPr>
              <w:t>其他制度规定</w:t>
            </w:r>
            <w:r>
              <w:rPr>
                <w:rFonts w:hint="eastAsia"/>
                <w:szCs w:val="21"/>
              </w:rPr>
              <w:t xml:space="preserve">      遵守公司其他管理规定制度        合格</w:t>
            </w:r>
          </w:p>
          <w:p>
            <w:pPr>
              <w:rPr>
                <w:szCs w:val="21"/>
              </w:rPr>
            </w:pPr>
            <w:r>
              <w:rPr>
                <w:rFonts w:hint="eastAsia"/>
                <w:szCs w:val="21"/>
              </w:rPr>
              <w:t>结论：检查合格</w:t>
            </w:r>
          </w:p>
          <w:p>
            <w:pPr>
              <w:rPr>
                <w:szCs w:val="21"/>
              </w:rPr>
            </w:pPr>
          </w:p>
          <w:p>
            <w:pPr>
              <w:rPr>
                <w:szCs w:val="21"/>
                <w:lang w:val="en-GB"/>
              </w:rPr>
            </w:pPr>
            <w:r>
              <w:rPr>
                <w:rFonts w:hint="eastAsia"/>
                <w:szCs w:val="21"/>
                <w:lang w:val="en-GB"/>
              </w:rPr>
              <w:t>另抽其他考核记录，均保存完好，符合要求。</w:t>
            </w:r>
          </w:p>
          <w:p>
            <w:pPr>
              <w:rPr>
                <w:szCs w:val="21"/>
                <w:lang w:val="en-GB"/>
              </w:rPr>
            </w:pPr>
          </w:p>
          <w:p>
            <w:pPr>
              <w:rPr>
                <w:szCs w:val="21"/>
                <w:lang w:val="en-GB"/>
              </w:rPr>
            </w:pPr>
            <w:r>
              <w:rPr>
                <w:rFonts w:hint="eastAsia"/>
                <w:szCs w:val="21"/>
                <w:lang w:val="en-GB"/>
              </w:rPr>
              <w:t>顾客满意度调查表具体见9.1.2</w:t>
            </w:r>
          </w:p>
          <w:p>
            <w:pPr>
              <w:rPr>
                <w:szCs w:val="21"/>
                <w:lang w:val="en-GB"/>
              </w:rPr>
            </w:pPr>
          </w:p>
          <w:p>
            <w:pPr>
              <w:rPr>
                <w:rFonts w:hint="default"/>
                <w:lang w:val="en-US" w:eastAsia="zh-CN"/>
              </w:rPr>
            </w:pPr>
            <w:r>
              <w:rPr>
                <w:rFonts w:hint="eastAsia"/>
                <w:szCs w:val="21"/>
              </w:rPr>
              <w:t>产品</w:t>
            </w:r>
            <w:r>
              <w:rPr>
                <w:rFonts w:hint="eastAsia"/>
                <w:szCs w:val="21"/>
                <w:lang w:val="en-US" w:eastAsia="zh-CN"/>
              </w:rPr>
              <w:t>放行：出库单、有顾客签收</w:t>
            </w:r>
          </w:p>
          <w:p>
            <w:pPr>
              <w:pStyle w:val="2"/>
              <w:rPr>
                <w:rFonts w:hint="eastAsia"/>
                <w:lang w:val="en-US" w:eastAsia="zh-CN"/>
              </w:rPr>
            </w:pPr>
            <w:r>
              <w:drawing>
                <wp:inline distT="0" distB="0" distL="114300" distR="114300">
                  <wp:extent cx="6432550" cy="4121150"/>
                  <wp:effectExtent l="0" t="0" r="6350" b="635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2"/>
                          <a:stretch>
                            <a:fillRect/>
                          </a:stretch>
                        </pic:blipFill>
                        <pic:spPr>
                          <a:xfrm>
                            <a:off x="0" y="0"/>
                            <a:ext cx="6432550" cy="4121150"/>
                          </a:xfrm>
                          <a:prstGeom prst="rect">
                            <a:avLst/>
                          </a:prstGeom>
                          <a:noFill/>
                          <a:ln>
                            <a:noFill/>
                          </a:ln>
                        </pic:spPr>
                      </pic:pic>
                    </a:graphicData>
                  </a:graphic>
                </wp:inline>
              </w:drawing>
            </w:r>
          </w:p>
          <w:p>
            <w:pPr>
              <w:pStyle w:val="2"/>
              <w:rPr>
                <w:rFonts w:hint="default" w:eastAsia="宋体"/>
                <w:lang w:val="en-US" w:eastAsia="zh-CN"/>
              </w:rPr>
            </w:pPr>
          </w:p>
          <w:p>
            <w:pPr>
              <w:rPr>
                <w:rFonts w:hint="default" w:ascii="Times New Roman" w:hAnsi="Times New Roman" w:eastAsia="宋体" w:cs="Times New Roman"/>
                <w:kern w:val="2"/>
                <w:sz w:val="21"/>
                <w:szCs w:val="21"/>
                <w:lang w:val="en-US" w:eastAsia="zh-CN" w:bidi="ar-SA"/>
              </w:rPr>
            </w:pPr>
            <w:r>
              <w:rPr>
                <w:rFonts w:hint="eastAsia"/>
                <w:szCs w:val="21"/>
                <w:lang w:val="en-US" w:eastAsia="zh-CN"/>
              </w:rPr>
              <w:t>产品</w:t>
            </w:r>
            <w:r>
              <w:rPr>
                <w:rFonts w:hint="eastAsia"/>
                <w:szCs w:val="21"/>
                <w:lang w:val="en-GB"/>
              </w:rPr>
              <w:t>放行受控。符合要求</w:t>
            </w:r>
          </w:p>
        </w:tc>
        <w:tc>
          <w:tcPr>
            <w:tcW w:w="1187" w:type="dxa"/>
          </w:tcPr>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tcPr>
          <w:p>
            <w:pPr>
              <w:keepNext w:val="0"/>
              <w:keepLines w:val="0"/>
              <w:widowControl/>
              <w:suppressLineNumbers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不合格输出的控制</w:t>
            </w:r>
          </w:p>
        </w:tc>
        <w:tc>
          <w:tcPr>
            <w:tcW w:w="1525" w:type="dxa"/>
          </w:tcPr>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Q8.7</w:t>
            </w:r>
          </w:p>
        </w:tc>
        <w:tc>
          <w:tcPr>
            <w:tcW w:w="10550" w:type="dxa"/>
            <w:vAlign w:val="top"/>
          </w:tcPr>
          <w:p>
            <w:pPr>
              <w:rPr>
                <w:szCs w:val="21"/>
              </w:rPr>
            </w:pPr>
            <w:r>
              <w:rPr>
                <w:rFonts w:hint="eastAsia"/>
                <w:szCs w:val="21"/>
              </w:rPr>
              <w:t>企业提供的《不合格品控制程序》中规定了对不合格品的标识、隔离、记录评审和处置的控制要求。组织采购产品验收相关文件规定，采购/销售产品交付客户指定场所后客户组织产品验收，验收过程中发现不合格品直接退回供方单位，并要求做好验收确认记录；销售和过程中不不合格以口头、书面信息向相关责任部门/人员反馈，并责令改进,如道歉等。未发现批量的采购/销售产品不合格,以及销售和服务过程不合格。</w:t>
            </w:r>
          </w:p>
          <w:p>
            <w:pPr>
              <w:rPr>
                <w:szCs w:val="21"/>
              </w:rPr>
            </w:pPr>
            <w:r>
              <w:rPr>
                <w:rFonts w:hint="eastAsia"/>
                <w:szCs w:val="21"/>
              </w:rPr>
              <w:t>抽不符合记录，企业目前为止未发生不符合事件。</w:t>
            </w:r>
          </w:p>
          <w:p>
            <w:pPr>
              <w:rPr>
                <w:szCs w:val="21"/>
              </w:rPr>
            </w:pPr>
            <w:r>
              <w:rPr>
                <w:rFonts w:hint="eastAsia"/>
                <w:szCs w:val="21"/>
              </w:rPr>
              <w:t>内审过程中发现的不符合已经整改，符合要求。</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szCs w:val="21"/>
              </w:rPr>
              <w:t xml:space="preserve">  产品和销售和服务过程监视和测量过程中有导入风险思维，主要有通过加强员工培训，加大监督和检查力度等措施，以达到预防措施的目的。</w:t>
            </w:r>
          </w:p>
        </w:tc>
        <w:tc>
          <w:tcPr>
            <w:tcW w:w="1187" w:type="dxa"/>
          </w:tcPr>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tcPr>
          <w:p>
            <w:pPr>
              <w:keepNext w:val="0"/>
              <w:keepLines w:val="0"/>
              <w:widowControl/>
              <w:suppressLineNumbers w:val="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环境因素/危险源识别评价</w:t>
            </w:r>
          </w:p>
        </w:tc>
        <w:tc>
          <w:tcPr>
            <w:tcW w:w="1525" w:type="dxa"/>
          </w:tcPr>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ES/6.1.2</w:t>
            </w:r>
          </w:p>
        </w:tc>
        <w:tc>
          <w:tcPr>
            <w:tcW w:w="10550" w:type="dxa"/>
          </w:tcPr>
          <w:p>
            <w:pPr>
              <w:spacing w:line="394" w:lineRule="exact"/>
              <w:ind w:firstLine="420" w:firstLineChars="200"/>
              <w:rPr>
                <w:color w:val="auto"/>
                <w:szCs w:val="21"/>
              </w:rPr>
            </w:pPr>
            <w:r>
              <w:rPr>
                <w:rFonts w:hint="eastAsia"/>
                <w:color w:val="auto"/>
                <w:szCs w:val="21"/>
              </w:rPr>
              <w:t>编制了</w:t>
            </w:r>
            <w:r>
              <w:rPr>
                <w:color w:val="auto"/>
                <w:szCs w:val="21"/>
              </w:rPr>
              <w:t>《环境因素的识别与评价控制程序》《危险源辩识、风险评价和风险控制策划程序》</w:t>
            </w:r>
            <w:r>
              <w:rPr>
                <w:rFonts w:hint="eastAsia"/>
                <w:color w:val="auto"/>
                <w:szCs w:val="21"/>
              </w:rPr>
              <w:t>符合标准要求.</w:t>
            </w:r>
          </w:p>
          <w:p>
            <w:pPr>
              <w:rPr>
                <w:rFonts w:ascii="宋体" w:hAnsi="宋体" w:cs="宋体"/>
                <w:color w:val="auto"/>
                <w:kern w:val="0"/>
                <w:szCs w:val="21"/>
              </w:rPr>
            </w:pPr>
            <w:r>
              <w:rPr>
                <w:rFonts w:hint="eastAsia"/>
                <w:color w:val="auto"/>
                <w:szCs w:val="21"/>
              </w:rPr>
              <w:t>提供的“环境因素识别评价表”“重要环境因素清单”， 评价考虑了三种时态现在、过去、将来、三种状态、异常、正常、紧急考虑了法律法规，并进行了评价，</w:t>
            </w:r>
            <w:r>
              <w:rPr>
                <w:rFonts w:hint="eastAsia" w:ascii="宋体" w:hAnsi="宋体"/>
                <w:color w:val="auto"/>
                <w:szCs w:val="21"/>
              </w:rPr>
              <w:t>销售</w:t>
            </w:r>
            <w:r>
              <w:rPr>
                <w:rFonts w:hint="eastAsia" w:ascii="宋体" w:hAnsi="宋体" w:cs="宋体"/>
                <w:color w:val="auto"/>
                <w:kern w:val="0"/>
                <w:szCs w:val="21"/>
              </w:rPr>
              <w:t>及相关环境管理活动</w:t>
            </w:r>
          </w:p>
          <w:p>
            <w:pPr>
              <w:ind w:firstLine="420" w:firstLineChars="200"/>
              <w:rPr>
                <w:color w:val="auto"/>
                <w:szCs w:val="21"/>
              </w:rPr>
            </w:pPr>
            <w:r>
              <w:rPr>
                <w:rFonts w:hint="eastAsia"/>
                <w:color w:val="auto"/>
                <w:szCs w:val="21"/>
                <w:lang w:val="en-US" w:eastAsia="zh-CN"/>
              </w:rPr>
              <w:t>销售</w:t>
            </w:r>
            <w:r>
              <w:rPr>
                <w:rFonts w:hint="eastAsia"/>
                <w:color w:val="auto"/>
                <w:szCs w:val="21"/>
              </w:rPr>
              <w:t>服务过程，用打分法考虑了法规符合性、发生频次、影响范围等, 通过定性判断法，共识别出重大环境因素</w:t>
            </w:r>
            <w:r>
              <w:rPr>
                <w:rFonts w:hint="eastAsia"/>
                <w:color w:val="auto"/>
                <w:szCs w:val="21"/>
                <w:lang w:val="en-US" w:eastAsia="zh-CN"/>
              </w:rPr>
              <w:t>2</w:t>
            </w:r>
            <w:r>
              <w:rPr>
                <w:rFonts w:hint="eastAsia"/>
                <w:color w:val="auto"/>
                <w:szCs w:val="21"/>
              </w:rPr>
              <w:t>项：固废排放、火灾等评价符合程序要求及公司的实际情况。</w:t>
            </w:r>
          </w:p>
          <w:p>
            <w:pPr>
              <w:ind w:firstLine="420" w:firstLineChars="200"/>
              <w:rPr>
                <w:color w:val="auto"/>
                <w:szCs w:val="21"/>
              </w:rPr>
            </w:pPr>
            <w:r>
              <w:rPr>
                <w:rFonts w:hint="eastAsia"/>
                <w:color w:val="auto"/>
                <w:szCs w:val="21"/>
              </w:rPr>
              <w:t>对重要环境因素的控制措施包括制定管理制度、监督检查、应急预案、培训等。提供《重要环境因素识别清单》，其中涉及的重要环境因素：固废排放、火灾，评价基本合理。</w:t>
            </w:r>
          </w:p>
          <w:p>
            <w:pPr>
              <w:ind w:firstLine="420" w:firstLineChars="200"/>
              <w:rPr>
                <w:color w:val="auto"/>
                <w:szCs w:val="21"/>
              </w:rPr>
            </w:pPr>
            <w:r>
              <w:rPr>
                <w:rFonts w:hint="eastAsia"/>
                <w:color w:val="auto"/>
                <w:szCs w:val="21"/>
              </w:rPr>
              <w:t>提供《危险源辨识、风险评价和控制措施确定控制程序》，对影响职业健康安全的危险源，评价其风险程度及级别，不可接受风险评价的标准和更新的时机,并确定更新不可接受风险因素从而进行有效控制等方面的管理要求进行了规定，满足要求。</w:t>
            </w:r>
          </w:p>
          <w:p>
            <w:pPr>
              <w:ind w:firstLine="420" w:firstLineChars="200"/>
              <w:rPr>
                <w:color w:val="auto"/>
                <w:szCs w:val="21"/>
              </w:rPr>
            </w:pPr>
            <w:r>
              <w:rPr>
                <w:rFonts w:hint="eastAsia"/>
                <w:color w:val="auto"/>
                <w:szCs w:val="21"/>
              </w:rPr>
              <w:t>提供的：“危险源识别与风险评价表”“不可接受风险源清单”， 评价考虑了将来、状态、可能导致的事件，并进行了评价，用打分法考虑了法规符合性、发生频次、影响范围等, 通过是非法，共识别出不可接受风险</w:t>
            </w:r>
            <w:r>
              <w:rPr>
                <w:rFonts w:hint="eastAsia"/>
                <w:color w:val="auto"/>
                <w:szCs w:val="21"/>
                <w:lang w:val="en-US" w:eastAsia="zh-CN"/>
              </w:rPr>
              <w:t>3</w:t>
            </w:r>
            <w:r>
              <w:rPr>
                <w:rFonts w:hint="eastAsia"/>
                <w:color w:val="auto"/>
                <w:szCs w:val="21"/>
              </w:rPr>
              <w:t>项，涉及：火灾和触电、意外伤害。评价符合程序要求及公司的实际情况。对危险源的控制措施包括制定管理制度、监督检查、应急预案、培训等。</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p>
        </w:tc>
        <w:tc>
          <w:tcPr>
            <w:tcW w:w="1187" w:type="dxa"/>
          </w:tcPr>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tcPr>
          <w:p>
            <w:pPr>
              <w:keepNext w:val="0"/>
              <w:keepLines w:val="0"/>
              <w:widowControl/>
              <w:suppressLineNumbers w:val="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运行的策划和控制</w:t>
            </w:r>
          </w:p>
        </w:tc>
        <w:tc>
          <w:tcPr>
            <w:tcW w:w="1525" w:type="dxa"/>
          </w:tcPr>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ES 8.1</w:t>
            </w:r>
          </w:p>
        </w:tc>
        <w:tc>
          <w:tcPr>
            <w:tcW w:w="10550" w:type="dxa"/>
          </w:tcPr>
          <w:p>
            <w:pPr>
              <w:spacing w:line="360" w:lineRule="auto"/>
              <w:ind w:firstLine="420" w:firstLineChars="200"/>
              <w:rPr>
                <w:rFonts w:hint="eastAsia"/>
                <w:lang w:val="en-US" w:eastAsia="zh-CN"/>
              </w:rPr>
            </w:pPr>
            <w:r>
              <w:rPr>
                <w:rFonts w:hint="eastAsia"/>
                <w:lang w:val="en-US" w:eastAsia="zh-CN"/>
              </w:rPr>
              <w:t>总经理指导销售部组织相关部门对服饰产品销售服务实现、环境运行控制所需的过程程的顺序和相互关系进行策划，并对服饰销售服务提供的过程、重要环境因素有关的运行和活动进行控制，确保管理方针、目标、指标的实现。策划确定下列内容：a）应达到的环境/职业健康安全目标、指标要求；b）针对服务确定过程及重要环境因素/危险源，并建立销售服务所需要的文件，以及所需提供的资源和设施；c）依据销售服务实现过程和活动的特点，确定验证、确认、监视、测量和检验需求的活动以及接收准则；d）保存销售服务实现过程和活动满足规定要求的记录；</w:t>
            </w:r>
          </w:p>
          <w:p>
            <w:pPr>
              <w:spacing w:line="360" w:lineRule="auto"/>
              <w:ind w:firstLine="420" w:firstLineChars="200"/>
              <w:jc w:val="left"/>
              <w:rPr>
                <w:rFonts w:hint="eastAsia"/>
                <w:lang w:val="en-US" w:eastAsia="zh-CN"/>
              </w:rPr>
            </w:pPr>
            <w:r>
              <w:rPr>
                <w:rFonts w:hint="eastAsia"/>
                <w:lang w:val="en-US" w:eastAsia="zh-CN"/>
              </w:rPr>
              <w:t>现场查看环境情况：</w:t>
            </w:r>
          </w:p>
          <w:p>
            <w:pPr>
              <w:spacing w:line="360" w:lineRule="auto"/>
              <w:ind w:firstLine="420" w:firstLineChars="200"/>
              <w:rPr>
                <w:rFonts w:hint="eastAsia"/>
                <w:lang w:val="en-US" w:eastAsia="zh-CN"/>
              </w:rPr>
            </w:pPr>
            <w:r>
              <w:rPr>
                <w:rFonts w:hint="eastAsia"/>
                <w:lang w:val="en-US" w:eastAsia="zh-CN"/>
              </w:rPr>
              <w:t>从看，环境整洁、物品摆放整齐。</w:t>
            </w:r>
          </w:p>
          <w:p>
            <w:pPr>
              <w:spacing w:line="360" w:lineRule="auto"/>
              <w:ind w:firstLine="420" w:firstLineChars="200"/>
              <w:rPr>
                <w:rFonts w:hint="eastAsia"/>
                <w:lang w:val="en-US" w:eastAsia="zh-CN"/>
              </w:rPr>
            </w:pPr>
            <w:r>
              <w:rPr>
                <w:rFonts w:hint="eastAsia"/>
                <w:lang w:val="en-US" w:eastAsia="zh-CN"/>
              </w:rPr>
              <w:t>1、查看《环境检查记录表》。</w:t>
            </w:r>
          </w:p>
          <w:p>
            <w:pPr>
              <w:spacing w:line="360" w:lineRule="auto"/>
              <w:ind w:firstLine="420" w:firstLineChars="200"/>
              <w:rPr>
                <w:rFonts w:hint="eastAsia"/>
                <w:lang w:val="en-US" w:eastAsia="zh-CN"/>
              </w:rPr>
            </w:pPr>
            <w:r>
              <w:rPr>
                <w:rFonts w:hint="eastAsia"/>
                <w:lang w:val="en-US" w:eastAsia="zh-CN"/>
              </w:rPr>
              <w:t>检查时间：2021年5月28日；</w:t>
            </w:r>
          </w:p>
          <w:p>
            <w:pPr>
              <w:spacing w:line="360" w:lineRule="auto"/>
              <w:ind w:firstLine="420" w:firstLineChars="200"/>
              <w:rPr>
                <w:rFonts w:hint="eastAsia"/>
                <w:lang w:val="en-US" w:eastAsia="zh-CN"/>
              </w:rPr>
            </w:pPr>
            <w:r>
              <w:rPr>
                <w:rFonts w:hint="eastAsia"/>
                <w:lang w:val="en-US" w:eastAsia="zh-CN"/>
              </w:rPr>
              <w:t>检查项目：电消耗、安全检查、一般因素等。</w:t>
            </w:r>
          </w:p>
          <w:p>
            <w:pPr>
              <w:spacing w:line="360" w:lineRule="auto"/>
              <w:ind w:firstLine="420" w:firstLineChars="200"/>
              <w:rPr>
                <w:rFonts w:hint="eastAsia"/>
                <w:lang w:val="en-US" w:eastAsia="zh-CN"/>
              </w:rPr>
            </w:pPr>
            <w:r>
              <w:rPr>
                <w:rFonts w:hint="eastAsia"/>
                <w:lang w:val="en-US" w:eastAsia="zh-CN"/>
              </w:rPr>
              <w:t xml:space="preserve">  检查情况：销售业务方面没有问题。 </w:t>
            </w:r>
          </w:p>
          <w:p>
            <w:pPr>
              <w:spacing w:line="360" w:lineRule="auto"/>
              <w:ind w:firstLine="420" w:firstLineChars="200"/>
              <w:rPr>
                <w:rFonts w:hint="eastAsia"/>
                <w:lang w:val="en-US" w:eastAsia="zh-CN"/>
              </w:rPr>
            </w:pPr>
            <w:r>
              <w:rPr>
                <w:rFonts w:hint="eastAsia"/>
                <w:lang w:val="en-US" w:eastAsia="zh-CN"/>
              </w:rPr>
              <w:t xml:space="preserve">  检查人员：</w:t>
            </w:r>
            <w:r>
              <w:rPr>
                <w:rFonts w:hint="eastAsia"/>
                <w:bCs/>
                <w:sz w:val="24"/>
              </w:rPr>
              <w:t>张立兰</w:t>
            </w:r>
          </w:p>
          <w:p>
            <w:pPr>
              <w:spacing w:line="360" w:lineRule="auto"/>
              <w:ind w:firstLine="420" w:firstLineChars="200"/>
              <w:rPr>
                <w:rFonts w:hint="eastAsia"/>
                <w:lang w:val="en-US" w:eastAsia="zh-CN"/>
              </w:rPr>
            </w:pPr>
            <w:r>
              <w:rPr>
                <w:rFonts w:hint="eastAsia"/>
                <w:lang w:val="en-US" w:eastAsia="zh-CN"/>
              </w:rPr>
              <w:t>1、查环境安全检查情况统计表</w:t>
            </w:r>
          </w:p>
          <w:p>
            <w:pPr>
              <w:spacing w:line="360" w:lineRule="auto"/>
              <w:ind w:firstLine="420" w:firstLineChars="200"/>
              <w:rPr>
                <w:rFonts w:hint="eastAsia"/>
                <w:lang w:val="en-US" w:eastAsia="zh-CN"/>
              </w:rPr>
            </w:pPr>
            <w:r>
              <w:rPr>
                <w:rFonts w:hint="eastAsia"/>
                <w:lang w:val="en-US" w:eastAsia="zh-CN"/>
              </w:rPr>
              <w:t xml:space="preserve">  检查内容：办公室安全检查、办公室供电系统安全检查、办公室及办公区安全检查等。</w:t>
            </w:r>
          </w:p>
          <w:p>
            <w:pPr>
              <w:spacing w:line="360" w:lineRule="auto"/>
              <w:ind w:firstLine="420" w:firstLineChars="200"/>
              <w:rPr>
                <w:rFonts w:hint="eastAsia"/>
                <w:lang w:val="en-US" w:eastAsia="zh-CN"/>
              </w:rPr>
            </w:pPr>
            <w:r>
              <w:rPr>
                <w:rFonts w:hint="eastAsia"/>
                <w:lang w:val="en-US" w:eastAsia="zh-CN"/>
              </w:rPr>
              <w:t>检查结果及处理：生产现场安全问题，当即整改。</w:t>
            </w:r>
          </w:p>
          <w:p>
            <w:pPr>
              <w:spacing w:line="360" w:lineRule="auto"/>
              <w:ind w:firstLine="420" w:firstLineChars="200"/>
              <w:rPr>
                <w:rFonts w:hint="eastAsia"/>
                <w:lang w:val="en-US" w:eastAsia="zh-CN"/>
              </w:rPr>
            </w:pPr>
            <w:r>
              <w:rPr>
                <w:rFonts w:hint="eastAsia"/>
                <w:lang w:val="en-US" w:eastAsia="zh-CN"/>
              </w:rPr>
              <w:t>检查人：</w:t>
            </w:r>
            <w:r>
              <w:rPr>
                <w:rFonts w:hint="eastAsia"/>
                <w:bCs/>
                <w:sz w:val="24"/>
              </w:rPr>
              <w:t>张立兰</w:t>
            </w:r>
          </w:p>
          <w:p>
            <w:pPr>
              <w:spacing w:line="360" w:lineRule="auto"/>
              <w:ind w:firstLine="420" w:firstLineChars="200"/>
              <w:rPr>
                <w:rFonts w:hint="eastAsia"/>
                <w:lang w:val="en-US" w:eastAsia="zh-CN"/>
              </w:rPr>
            </w:pPr>
            <w:r>
              <w:rPr>
                <w:rFonts w:hint="eastAsia"/>
                <w:lang w:val="en-US" w:eastAsia="zh-CN"/>
              </w:rPr>
              <w:t>检查时间：2021年6月1日</w:t>
            </w:r>
          </w:p>
          <w:p>
            <w:pPr>
              <w:spacing w:line="360" w:lineRule="auto"/>
              <w:ind w:firstLine="420" w:firstLineChars="200"/>
              <w:rPr>
                <w:rFonts w:hint="eastAsia"/>
                <w:lang w:val="en-US" w:eastAsia="zh-CN"/>
              </w:rPr>
            </w:pPr>
            <w:r>
              <w:rPr>
                <w:rFonts w:hint="eastAsia"/>
                <w:lang w:val="en-US" w:eastAsia="zh-CN"/>
              </w:rPr>
              <w:t>4、查用电安全检查记录</w:t>
            </w:r>
          </w:p>
          <w:p>
            <w:pPr>
              <w:spacing w:line="360" w:lineRule="auto"/>
              <w:ind w:firstLine="420" w:firstLineChars="200"/>
              <w:rPr>
                <w:rFonts w:hint="eastAsia"/>
                <w:lang w:val="en-US" w:eastAsia="zh-CN"/>
              </w:rPr>
            </w:pPr>
            <w:r>
              <w:rPr>
                <w:rFonts w:hint="eastAsia"/>
                <w:lang w:val="en-US" w:eastAsia="zh-CN"/>
              </w:rPr>
              <w:t xml:space="preserve">  检查时间：2021.6.1</w:t>
            </w:r>
          </w:p>
          <w:p>
            <w:pPr>
              <w:spacing w:line="360" w:lineRule="auto"/>
              <w:ind w:firstLine="420" w:firstLineChars="200"/>
              <w:rPr>
                <w:rFonts w:hint="eastAsia"/>
                <w:lang w:val="en-US" w:eastAsia="zh-CN"/>
              </w:rPr>
            </w:pPr>
            <w:r>
              <w:rPr>
                <w:rFonts w:hint="eastAsia"/>
                <w:lang w:val="en-US" w:eastAsia="zh-CN"/>
              </w:rPr>
              <w:t xml:space="preserve">  检查内容：用电安全等7项。</w:t>
            </w:r>
          </w:p>
          <w:p>
            <w:pPr>
              <w:spacing w:line="360" w:lineRule="auto"/>
              <w:ind w:firstLine="420" w:firstLineChars="200"/>
              <w:rPr>
                <w:rFonts w:hint="eastAsia"/>
                <w:lang w:val="en-US" w:eastAsia="zh-CN"/>
              </w:rPr>
            </w:pPr>
            <w:r>
              <w:rPr>
                <w:rFonts w:hint="eastAsia"/>
                <w:lang w:val="en-US" w:eastAsia="zh-CN"/>
              </w:rPr>
              <w:t xml:space="preserve">  检查结果：合格</w:t>
            </w:r>
          </w:p>
          <w:p>
            <w:pPr>
              <w:spacing w:line="360" w:lineRule="auto"/>
              <w:ind w:firstLine="420" w:firstLineChars="200"/>
              <w:rPr>
                <w:rFonts w:hint="eastAsia"/>
                <w:lang w:val="en-US" w:eastAsia="zh-CN"/>
              </w:rPr>
            </w:pPr>
            <w:r>
              <w:rPr>
                <w:rFonts w:hint="eastAsia"/>
                <w:lang w:val="en-US" w:eastAsia="zh-CN"/>
              </w:rPr>
              <w:t xml:space="preserve">  检查人：</w:t>
            </w:r>
            <w:r>
              <w:rPr>
                <w:rFonts w:hint="eastAsia"/>
                <w:bCs/>
                <w:sz w:val="24"/>
              </w:rPr>
              <w:t>张立兰</w:t>
            </w:r>
          </w:p>
          <w:p>
            <w:pPr>
              <w:spacing w:line="360" w:lineRule="auto"/>
              <w:ind w:firstLine="420" w:firstLineChars="200"/>
              <w:rPr>
                <w:rFonts w:hint="eastAsia"/>
                <w:lang w:val="en-US" w:eastAsia="zh-CN"/>
              </w:rPr>
            </w:pPr>
            <w:r>
              <w:rPr>
                <w:rFonts w:hint="eastAsia"/>
                <w:lang w:val="en-US" w:eastAsia="zh-CN"/>
              </w:rPr>
              <w:t>5、查体系运行检查记录表</w:t>
            </w:r>
          </w:p>
          <w:p>
            <w:pPr>
              <w:spacing w:line="360" w:lineRule="auto"/>
              <w:ind w:firstLine="420" w:firstLineChars="200"/>
              <w:rPr>
                <w:rFonts w:hint="eastAsia"/>
                <w:lang w:val="en-US" w:eastAsia="zh-CN"/>
              </w:rPr>
            </w:pPr>
            <w:r>
              <w:rPr>
                <w:rFonts w:hint="eastAsia"/>
                <w:lang w:val="en-US" w:eastAsia="zh-CN"/>
              </w:rPr>
              <w:t xml:space="preserve">  检查内容：疫情期间职业健康安全保护用品（口罩）发放情况、职业健康教育情况、临时用电情况、物品存放、固体废物分类情况、现场垃圾排放情况、办公楼固体废物分类处置情况、灭火器配置情况等。</w:t>
            </w:r>
          </w:p>
          <w:p>
            <w:pPr>
              <w:spacing w:line="360" w:lineRule="auto"/>
              <w:ind w:firstLine="420" w:firstLineChars="200"/>
              <w:rPr>
                <w:rFonts w:hint="eastAsia"/>
                <w:lang w:val="en-US" w:eastAsia="zh-CN"/>
              </w:rPr>
            </w:pPr>
            <w:r>
              <w:rPr>
                <w:rFonts w:hint="eastAsia"/>
                <w:lang w:val="en-US" w:eastAsia="zh-CN"/>
              </w:rPr>
              <w:t>检查人：</w:t>
            </w:r>
            <w:r>
              <w:rPr>
                <w:rFonts w:hint="eastAsia"/>
                <w:bCs/>
                <w:sz w:val="24"/>
              </w:rPr>
              <w:t>张立兰</w:t>
            </w:r>
          </w:p>
          <w:p>
            <w:pPr>
              <w:spacing w:line="360" w:lineRule="auto"/>
              <w:ind w:firstLine="420" w:firstLineChars="200"/>
              <w:rPr>
                <w:rFonts w:hint="eastAsia"/>
                <w:lang w:val="en-US" w:eastAsia="zh-CN"/>
              </w:rPr>
            </w:pPr>
            <w:r>
              <w:rPr>
                <w:rFonts w:hint="eastAsia"/>
                <w:lang w:val="en-US" w:eastAsia="zh-CN"/>
              </w:rPr>
              <w:t>检查日期：2021年5月16日</w:t>
            </w:r>
          </w:p>
          <w:p>
            <w:pPr>
              <w:spacing w:line="360" w:lineRule="auto"/>
              <w:ind w:firstLine="420" w:firstLineChars="200"/>
              <w:rPr>
                <w:rFonts w:hint="eastAsia"/>
                <w:lang w:val="en-US" w:eastAsia="zh-CN"/>
              </w:rPr>
            </w:pPr>
            <w:r>
              <w:rPr>
                <w:rFonts w:hint="eastAsia"/>
                <w:lang w:val="en-US" w:eastAsia="zh-CN"/>
              </w:rPr>
              <w:t>现场询查顾客来服饰时对疫情控制情况：</w:t>
            </w:r>
          </w:p>
          <w:p>
            <w:pPr>
              <w:spacing w:line="360" w:lineRule="auto"/>
              <w:ind w:firstLine="420" w:firstLineChars="200"/>
              <w:rPr>
                <w:rFonts w:hint="eastAsia"/>
                <w:lang w:val="en-US" w:eastAsia="zh-CN"/>
              </w:rPr>
            </w:pPr>
            <w:r>
              <w:rPr>
                <w:rFonts w:hint="eastAsia"/>
                <w:lang w:val="en-US" w:eastAsia="zh-CN"/>
              </w:rPr>
              <w:t xml:space="preserve">  要求全程佩戴口罩、出示健康码</w:t>
            </w:r>
          </w:p>
          <w:p>
            <w:pPr>
              <w:spacing w:line="360" w:lineRule="auto"/>
              <w:ind w:firstLine="420" w:firstLineChars="200"/>
              <w:rPr>
                <w:rFonts w:hint="eastAsia" w:ascii="Times New Roman" w:hAnsi="Times New Roman" w:eastAsia="宋体" w:cs="Times New Roman"/>
                <w:lang w:val="en-US" w:eastAsia="zh-CN"/>
              </w:rPr>
            </w:pPr>
          </w:p>
          <w:p>
            <w:pPr>
              <w:spacing w:before="120" w:line="160" w:lineRule="exact"/>
              <w:rPr>
                <w:b/>
                <w:color w:val="auto"/>
              </w:rPr>
            </w:pPr>
            <w:r>
              <w:rPr>
                <w:rFonts w:hint="eastAsia"/>
                <w:b/>
                <w:color w:val="auto"/>
              </w:rPr>
              <w:t>查运行控制情况：</w:t>
            </w:r>
          </w:p>
          <w:p>
            <w:pPr>
              <w:spacing w:line="360" w:lineRule="auto"/>
              <w:ind w:firstLine="420" w:firstLineChars="200"/>
              <w:rPr>
                <w:rFonts w:hint="eastAsia"/>
                <w:lang w:val="en-GB" w:eastAsia="zh-CN"/>
              </w:rPr>
            </w:pPr>
            <w:r>
              <w:rPr>
                <w:rFonts w:hint="eastAsia"/>
                <w:lang w:val="en-US" w:eastAsia="zh-CN"/>
              </w:rPr>
              <w:t>办公过程使用的电器如：空调、电脑、灯具均符合安全设计要求，使用过程注意安全，预防触电，工作时间平均每天8小时；</w:t>
            </w:r>
          </w:p>
          <w:p>
            <w:pPr>
              <w:spacing w:line="360" w:lineRule="auto"/>
              <w:ind w:firstLine="420" w:firstLineChars="200"/>
              <w:rPr>
                <w:rFonts w:hint="eastAsia"/>
                <w:lang w:val="en-GB" w:eastAsia="zh-CN"/>
              </w:rPr>
            </w:pPr>
            <w:r>
              <w:rPr>
                <w:rFonts w:hint="eastAsia"/>
                <w:lang w:val="en-GB" w:eastAsia="zh-CN"/>
              </w:rPr>
              <w:t>办公用品按要求由</w:t>
            </w:r>
            <w:r>
              <w:rPr>
                <w:rFonts w:hint="eastAsia"/>
                <w:lang w:val="en-US" w:eastAsia="zh-CN"/>
              </w:rPr>
              <w:t>办公室</w:t>
            </w:r>
            <w:r>
              <w:rPr>
                <w:rFonts w:hint="eastAsia"/>
                <w:lang w:val="en-GB" w:eastAsia="zh-CN"/>
              </w:rPr>
              <w:t>负责发放，作好记录；</w:t>
            </w:r>
          </w:p>
          <w:p>
            <w:pPr>
              <w:spacing w:line="360" w:lineRule="auto"/>
              <w:ind w:firstLine="420" w:firstLineChars="200"/>
              <w:rPr>
                <w:rFonts w:hint="eastAsia"/>
                <w:lang w:val="en-GB" w:eastAsia="zh-CN"/>
              </w:rPr>
            </w:pPr>
            <w:r>
              <w:rPr>
                <w:rFonts w:hint="eastAsia"/>
                <w:lang w:val="en-GB" w:eastAsia="zh-CN"/>
              </w:rPr>
              <w:t>相关方施加影响：公司能够控制或能够施加影响的相关方有周边商户、固体废弃物处理等。提供了“致相关方的公开信”，将公司关于办公用品采购、固体废弃物处理等方面环境控制要求发放到了周边商户，</w:t>
            </w:r>
            <w:r>
              <w:rPr>
                <w:rFonts w:hint="eastAsia"/>
                <w:lang w:val="en-US" w:eastAsia="zh-CN"/>
              </w:rPr>
              <w:t>督</w:t>
            </w:r>
            <w:r>
              <w:rPr>
                <w:rFonts w:hint="eastAsia"/>
                <w:lang w:val="en-GB" w:eastAsia="zh-CN"/>
              </w:rPr>
              <w:t>促影响各相关方按照环境、</w:t>
            </w:r>
            <w:r>
              <w:rPr>
                <w:rFonts w:hint="eastAsia"/>
                <w:lang w:val="en-US" w:eastAsia="zh-CN"/>
              </w:rPr>
              <w:t>职业健康安全</w:t>
            </w:r>
            <w:r>
              <w:rPr>
                <w:rFonts w:hint="eastAsia"/>
                <w:lang w:val="en-GB" w:eastAsia="zh-CN"/>
              </w:rPr>
              <w:t>管理体系要求对环境施加影响，</w:t>
            </w:r>
            <w:r>
              <w:rPr>
                <w:rFonts w:hint="eastAsia"/>
                <w:lang w:val="en-US" w:eastAsia="zh-CN"/>
              </w:rPr>
              <w:t>并将其控制过程贯穿整改过程的生命周期</w:t>
            </w:r>
          </w:p>
          <w:p>
            <w:pPr>
              <w:spacing w:line="360" w:lineRule="auto"/>
              <w:ind w:firstLine="420" w:firstLineChars="200"/>
              <w:rPr>
                <w:rFonts w:hint="eastAsia"/>
                <w:lang w:val="en-GB" w:eastAsia="zh-CN"/>
              </w:rPr>
            </w:pPr>
            <w:r>
              <w:rPr>
                <w:rFonts w:hint="eastAsia"/>
                <w:lang w:val="en-GB" w:eastAsia="zh-CN"/>
              </w:rPr>
              <w:t>公司办公产生的废硒鼓、废墨盒、色带由供应方公司回收；</w:t>
            </w:r>
          </w:p>
          <w:p>
            <w:pPr>
              <w:spacing w:line="360" w:lineRule="auto"/>
              <w:ind w:firstLine="420" w:firstLineChars="200"/>
              <w:rPr>
                <w:rFonts w:hint="eastAsia"/>
                <w:lang w:val="en-GB" w:eastAsia="zh-CN"/>
              </w:rPr>
            </w:pPr>
            <w:r>
              <w:rPr>
                <w:rFonts w:hint="eastAsia"/>
                <w:lang w:val="en-GB" w:eastAsia="zh-CN"/>
              </w:rPr>
              <w:t>查到公司为员工缴纳了养老、工伤、医疗等保险。</w:t>
            </w:r>
          </w:p>
          <w:p>
            <w:pPr>
              <w:spacing w:line="360" w:lineRule="auto"/>
              <w:ind w:firstLine="420" w:firstLineChars="200"/>
              <w:rPr>
                <w:rFonts w:hint="eastAsia"/>
                <w:lang w:val="en-US" w:eastAsia="zh-CN"/>
              </w:rPr>
            </w:pPr>
            <w:r>
              <w:rPr>
                <w:rFonts w:hint="eastAsia"/>
                <w:lang w:val="en-GB" w:eastAsia="zh-CN"/>
              </w:rPr>
              <w:t>提供了缴纳保险的</w:t>
            </w:r>
            <w:r>
              <w:rPr>
                <w:rFonts w:hint="eastAsia"/>
                <w:lang w:val="en-US" w:eastAsia="zh-CN"/>
              </w:rPr>
              <w:t>票据及社会保险在职人员信息统计表。</w:t>
            </w:r>
          </w:p>
          <w:p>
            <w:pPr>
              <w:spacing w:line="360" w:lineRule="auto"/>
              <w:ind w:firstLine="420" w:firstLineChars="200"/>
              <w:rPr>
                <w:rFonts w:hint="eastAsia"/>
                <w:lang w:val="en-US" w:eastAsia="zh-CN"/>
              </w:rPr>
            </w:pPr>
            <w:r>
              <w:rPr>
                <w:rFonts w:hint="eastAsia"/>
                <w:lang w:val="en-US" w:eastAsia="zh-CN"/>
              </w:rPr>
              <w:t>驾驶员要求遵守道路交通安全法，不违章驾车，驾驶证和车辆定期年审，确保行车安全。</w:t>
            </w:r>
          </w:p>
          <w:p>
            <w:pPr>
              <w:spacing w:line="360" w:lineRule="auto"/>
              <w:ind w:firstLine="420" w:firstLineChars="200"/>
              <w:rPr>
                <w:rFonts w:hint="eastAsia"/>
                <w:lang w:val="en-US" w:eastAsia="zh-CN"/>
              </w:rPr>
            </w:pPr>
            <w:r>
              <w:rPr>
                <w:rFonts w:hint="eastAsia"/>
                <w:lang w:val="en-US" w:eastAsia="zh-CN"/>
              </w:rPr>
              <w:t>环境及职业健康安全运行正常</w:t>
            </w:r>
          </w:p>
        </w:tc>
        <w:tc>
          <w:tcPr>
            <w:tcW w:w="1187" w:type="dxa"/>
          </w:tcPr>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N</w:t>
            </w: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default" w:asciiTheme="minorEastAsia" w:hAnsiTheme="minorEastAsia" w:eastAsiaTheme="minorEastAsia" w:cs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447" w:type="dxa"/>
          </w:tcPr>
          <w:p>
            <w:pPr>
              <w:keepNext w:val="0"/>
              <w:keepLines w:val="0"/>
              <w:widowControl/>
              <w:suppressLineNumbers w:val="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应急准备和相应</w:t>
            </w:r>
          </w:p>
        </w:tc>
        <w:tc>
          <w:tcPr>
            <w:tcW w:w="1525" w:type="dxa"/>
          </w:tcPr>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ES8.2</w:t>
            </w:r>
          </w:p>
        </w:tc>
        <w:tc>
          <w:tcPr>
            <w:tcW w:w="10550" w:type="dxa"/>
            <w:vAlign w:val="center"/>
          </w:tcPr>
          <w:p>
            <w:r>
              <w:rPr>
                <w:rFonts w:hint="eastAsia"/>
              </w:rPr>
              <w:t>公司制定《应急准备与响应控制程序》，预防或减少潜在安全事故或紧急情况造成的影响，对可能发生的各种重要环境危险源的紧急情况做出积极准备和响应，以减少事故造成的影响。</w:t>
            </w:r>
          </w:p>
          <w:p>
            <w:r>
              <w:rPr>
                <w:rFonts w:hint="eastAsia"/>
              </w:rPr>
              <w:t>提供了《火灾应急预案》，包括发生火灾等紧急情况的处置和应急抢救方案等内容。</w:t>
            </w:r>
          </w:p>
          <w:p>
            <w:r>
              <w:rPr>
                <w:rFonts w:hint="eastAsia"/>
              </w:rPr>
              <w:t>出示了“应急预案演练记录”</w:t>
            </w:r>
          </w:p>
          <w:p>
            <w:r>
              <w:rPr>
                <w:rFonts w:hint="eastAsia"/>
              </w:rPr>
              <w:t>组织部门：综合部演练主持人：王菁</w:t>
            </w:r>
            <w:r>
              <w:rPr>
                <w:rFonts w:hint="eastAsia"/>
              </w:rPr>
              <w:t>，参加演练人员名单：张立兰、游兴涛、王志远等公司全体人员。</w:t>
            </w:r>
          </w:p>
          <w:p>
            <w:r>
              <w:rPr>
                <w:rFonts w:hint="eastAsia"/>
              </w:rPr>
              <w:t>1.演练目的：演练目的、内容：</w:t>
            </w:r>
          </w:p>
          <w:p>
            <w:r>
              <w:t>为了使</w:t>
            </w:r>
            <w:r>
              <w:rPr>
                <w:rFonts w:hint="eastAsia"/>
              </w:rPr>
              <w:t>员工</w:t>
            </w:r>
            <w:r>
              <w:t>了解火灾发生时的应急自救知识，掌握应对火灾发生时采取的防护措施和方法，最大限度地降低火灾</w:t>
            </w:r>
            <w:r>
              <w:rPr>
                <w:rFonts w:hint="eastAsia"/>
              </w:rPr>
              <w:t>爆炸</w:t>
            </w:r>
            <w:r>
              <w:t>带来的损失，从而提高</w:t>
            </w:r>
            <w:r>
              <w:rPr>
                <w:rFonts w:hint="eastAsia"/>
              </w:rPr>
              <w:t>员工</w:t>
            </w:r>
            <w:r>
              <w:t>紧急避险、自救自护和应变的能力。</w:t>
            </w:r>
          </w:p>
          <w:p>
            <w:r>
              <w:rPr>
                <w:rFonts w:hint="eastAsia"/>
              </w:rPr>
              <w:t>2.演练小结：参加人员基本了解，掌握了灭火器的使用方法和现场撤离路线，掌握火灾时的逃生方法。</w:t>
            </w:r>
          </w:p>
          <w:p>
            <w:r>
              <w:rPr>
                <w:rFonts w:hint="eastAsia"/>
              </w:rPr>
              <w:t>3.存在的问题及整改措施：义务消防员应经常检查火灾隐患，发现问题及时整改，今后应定期进行火灾应急演练。争取得到周边单位的配合和参与。以提高公司员工的消防安全意识。</w:t>
            </w:r>
          </w:p>
          <w:p>
            <w:r>
              <w:rPr>
                <w:rFonts w:hint="eastAsia"/>
              </w:rPr>
              <w:t>填写部门：综合部填写日期：20</w:t>
            </w:r>
            <w:r>
              <w:t>21</w:t>
            </w:r>
            <w:r>
              <w:rPr>
                <w:rFonts w:hint="eastAsia"/>
              </w:rPr>
              <w:t>年0</w:t>
            </w:r>
            <w:r>
              <w:rPr>
                <w:rFonts w:hint="eastAsia"/>
                <w:lang w:val="en-US" w:eastAsia="zh-CN"/>
              </w:rPr>
              <w:t>7</w:t>
            </w:r>
            <w:r>
              <w:rPr>
                <w:rFonts w:hint="eastAsia"/>
              </w:rPr>
              <w:t>月</w:t>
            </w:r>
            <w:r>
              <w:rPr>
                <w:rFonts w:hint="eastAsia"/>
                <w:lang w:val="en-US" w:eastAsia="zh-CN"/>
              </w:rPr>
              <w:t>20</w:t>
            </w:r>
            <w:r>
              <w:rPr>
                <w:rFonts w:hint="eastAsia"/>
              </w:rPr>
              <w:t>日</w:t>
            </w:r>
          </w:p>
          <w:p>
            <w:r>
              <w:rPr>
                <w:rFonts w:hint="eastAsia"/>
              </w:rPr>
              <w:t>提供了“应急预案评审记录”，演练后对</w:t>
            </w:r>
            <w:r>
              <w:t>预案适宜性充分性</w:t>
            </w:r>
            <w:r>
              <w:rPr>
                <w:rFonts w:hint="eastAsia"/>
              </w:rPr>
              <w:t>进行了</w:t>
            </w:r>
            <w:r>
              <w:t>评审</w:t>
            </w:r>
            <w:r>
              <w:rPr>
                <w:rFonts w:hint="eastAsia"/>
              </w:rPr>
              <w:t>，结论：预案适用无需修订。</w:t>
            </w:r>
          </w:p>
          <w:p>
            <w:pPr>
              <w:pStyle w:val="2"/>
              <w:ind w:firstLine="460" w:firstLineChars="200"/>
              <w:rPr>
                <w:rFonts w:ascii="宋体" w:hAnsi="宋体" w:cs="宋体"/>
                <w:szCs w:val="21"/>
                <w:lang w:val="en-GB"/>
              </w:rPr>
            </w:pPr>
            <w:r>
              <w:rPr>
                <w:rFonts w:hint="eastAsia" w:ascii="宋体" w:hAnsi="宋体" w:cs="宋体"/>
                <w:szCs w:val="21"/>
                <w:lang w:val="en-GB"/>
              </w:rPr>
              <w:t xml:space="preserve">应急演练后对应急预案进行了评审，应急预案不重要修订。 </w:t>
            </w:r>
          </w:p>
          <w:p>
            <w:pPr>
              <w:spacing w:line="360" w:lineRule="atLeast"/>
              <w:ind w:firstLine="420" w:firstLineChars="200"/>
              <w:rPr>
                <w:rFonts w:hint="default" w:ascii="Times New Roman" w:hAnsi="Times New Roman" w:eastAsia="宋体" w:cs="Times New Roman"/>
                <w:kern w:val="2"/>
                <w:sz w:val="21"/>
                <w:lang w:val="en-US" w:eastAsia="zh-CN" w:bidi="ar-SA"/>
              </w:rPr>
            </w:pPr>
          </w:p>
        </w:tc>
        <w:tc>
          <w:tcPr>
            <w:tcW w:w="1187" w:type="dxa"/>
          </w:tcPr>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p>
            <w:pPr>
              <w:pStyle w:val="2"/>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1447" w:type="dxa"/>
          </w:tcPr>
          <w:p>
            <w:pPr>
              <w:keepNext w:val="0"/>
              <w:keepLines w:val="0"/>
              <w:widowControl/>
              <w:suppressLineNumbers w:val="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监视、测量、分析和绩效评</w:t>
            </w:r>
          </w:p>
        </w:tc>
        <w:tc>
          <w:tcPr>
            <w:tcW w:w="1525" w:type="dxa"/>
          </w:tcPr>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Q9.1.3</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ES9.1</w:t>
            </w:r>
          </w:p>
        </w:tc>
        <w:tc>
          <w:tcPr>
            <w:tcW w:w="10550" w:type="dxa"/>
            <w:vAlign w:val="top"/>
          </w:tcPr>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公司编制《环境/职业健康安全绩效监测和测量程序》，部门通过日常巡查考核对各部门进行监控。</w:t>
            </w:r>
          </w:p>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1、查“202</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rPr>
              <w:t>年目标完成情况检查表”，检查日期：202</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rPr>
              <w:t>.7.1日，对</w:t>
            </w:r>
            <w:r>
              <w:rPr>
                <w:rFonts w:hint="eastAsia" w:asciiTheme="minorEastAsia" w:hAnsiTheme="minorEastAsia" w:eastAsiaTheme="minorEastAsia" w:cstheme="minorEastAsia"/>
                <w:color w:val="auto"/>
                <w:sz w:val="21"/>
                <w:szCs w:val="21"/>
                <w:lang w:val="en-US" w:eastAsia="zh-CN"/>
              </w:rPr>
              <w:t>销售部</w:t>
            </w:r>
            <w:r>
              <w:rPr>
                <w:rFonts w:hint="eastAsia" w:asciiTheme="minorEastAsia" w:hAnsiTheme="minorEastAsia" w:eastAsiaTheme="minorEastAsia" w:cstheme="minorEastAsia"/>
                <w:color w:val="auto"/>
                <w:sz w:val="21"/>
                <w:szCs w:val="21"/>
              </w:rPr>
              <w:t>的目标、指标完成情况进行了检查，结果达标，</w:t>
            </w:r>
            <w:r>
              <w:rPr>
                <w:rFonts w:hint="eastAsia" w:asciiTheme="minorEastAsia" w:hAnsiTheme="minorEastAsia" w:eastAsiaTheme="minorEastAsia" w:cstheme="minorEastAsia"/>
                <w:color w:val="auto"/>
                <w:sz w:val="21"/>
                <w:szCs w:val="21"/>
                <w:lang w:val="en-US" w:eastAsia="zh-CN"/>
              </w:rPr>
              <w:t>检查人：胡长青</w:t>
            </w:r>
            <w:r>
              <w:rPr>
                <w:rFonts w:hint="eastAsia" w:asciiTheme="minorEastAsia" w:hAnsiTheme="minorEastAsia" w:eastAsiaTheme="minorEastAsia" w:cstheme="minorEastAsia"/>
                <w:color w:val="auto"/>
                <w:sz w:val="21"/>
                <w:szCs w:val="21"/>
              </w:rPr>
              <w:t>。</w:t>
            </w:r>
          </w:p>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提供“环境、安全运行控制检查表”，办公室日常对各部门进行检查，检查项目包括重要环境因素、重要危险源、法规的变更及沟通情况、废水的控制、噪声的控制、固废的控制、废气的排放、节能降耗、应急准备及处理情况、相关方变化和沟通情况、消防、安全作业等。</w:t>
            </w:r>
          </w:p>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3、经交流确认，公司无安全、环境检测设备。</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4、</w:t>
            </w:r>
            <w:r>
              <w:rPr>
                <w:rFonts w:hint="eastAsia" w:asciiTheme="minorEastAsia" w:hAnsiTheme="minorEastAsia" w:eastAsiaTheme="minorEastAsia" w:cstheme="minorEastAsia"/>
                <w:color w:val="auto"/>
                <w:sz w:val="21"/>
                <w:szCs w:val="21"/>
                <w:lang w:val="en-US" w:eastAsia="zh-CN"/>
              </w:rPr>
              <w:t>未能</w:t>
            </w:r>
            <w:r>
              <w:rPr>
                <w:rFonts w:hint="eastAsia" w:asciiTheme="minorEastAsia" w:hAnsiTheme="minorEastAsia" w:eastAsiaTheme="minorEastAsia" w:cstheme="minorEastAsia"/>
                <w:color w:val="auto"/>
                <w:sz w:val="21"/>
                <w:szCs w:val="21"/>
              </w:rPr>
              <w:t>提供员工</w:t>
            </w:r>
            <w:r>
              <w:rPr>
                <w:rFonts w:hint="eastAsia" w:asciiTheme="minorEastAsia" w:hAnsiTheme="minorEastAsia" w:eastAsiaTheme="minorEastAsia" w:cstheme="minorEastAsia"/>
                <w:color w:val="auto"/>
                <w:sz w:val="21"/>
                <w:szCs w:val="21"/>
                <w:lang w:val="en-US" w:eastAsia="zh-CN"/>
              </w:rPr>
              <w:t>进行</w:t>
            </w:r>
            <w:r>
              <w:rPr>
                <w:rFonts w:hint="eastAsia" w:asciiTheme="minorEastAsia" w:hAnsiTheme="minorEastAsia" w:eastAsiaTheme="minorEastAsia" w:cstheme="minorEastAsia"/>
                <w:color w:val="auto"/>
                <w:sz w:val="21"/>
                <w:szCs w:val="21"/>
              </w:rPr>
              <w:t>健康体检</w:t>
            </w:r>
            <w:r>
              <w:rPr>
                <w:rFonts w:hint="eastAsia" w:asciiTheme="minorEastAsia" w:hAnsiTheme="minorEastAsia" w:eastAsiaTheme="minorEastAsia" w:cstheme="minorEastAsia"/>
                <w:color w:val="auto"/>
                <w:sz w:val="21"/>
                <w:szCs w:val="21"/>
                <w:lang w:val="en-US" w:eastAsia="zh-CN"/>
              </w:rPr>
              <w:t>的证据</w:t>
            </w:r>
            <w:r>
              <w:rPr>
                <w:rFonts w:hint="eastAsia" w:asciiTheme="minorEastAsia" w:hAnsiTheme="minorEastAsia" w:eastAsiaTheme="minorEastAsia" w:cstheme="minorEastAsia"/>
                <w:color w:val="auto"/>
                <w:sz w:val="21"/>
                <w:szCs w:val="21"/>
              </w:rPr>
              <w:t>。</w:t>
            </w:r>
          </w:p>
        </w:tc>
        <w:tc>
          <w:tcPr>
            <w:tcW w:w="1187" w:type="dxa"/>
          </w:tcPr>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tcPr>
          <w:p>
            <w:pPr>
              <w:keepNext w:val="0"/>
              <w:keepLines w:val="0"/>
              <w:widowControl/>
              <w:suppressLineNumbers w:val="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不合格和纠正措施</w:t>
            </w:r>
          </w:p>
        </w:tc>
        <w:tc>
          <w:tcPr>
            <w:tcW w:w="1525" w:type="dxa"/>
          </w:tcPr>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QES10.2</w:t>
            </w:r>
          </w:p>
        </w:tc>
        <w:tc>
          <w:tcPr>
            <w:tcW w:w="10550" w:type="dxa"/>
            <w:vAlign w:val="top"/>
          </w:tcPr>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保持实施《纠正措施程序》、《事故、事件、不符合的管理程序》，对纠正预防措施识别、评审、验证，事故事件报告、调查、处理等作了规定，其内容符合组织实际及标准要求。 </w:t>
            </w:r>
          </w:p>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查纠正措施实施情况：</w:t>
            </w:r>
          </w:p>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对内审中提出不合格项进行了原因分析,并制定、实施了纠正措施，并由内审员对所采取的纠正措施进行了验证，纠正措施有效，管理评审中发现的薄弱环节，分析了原因，采取了纠正措施。</w:t>
            </w:r>
          </w:p>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体系运行以来公司按照体系的要求，通过运行控制、加强培训，以及开展管理评审活动等方式采取预防措施，防止不符合/不合格的发生，不符合得到了有效控制，人员</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质量、环保、安全意识有了明显提高，没有发现潜在的不符合，没有发生重大质量事故和投诉处罚，没有发生环境、职业健康安全事件和投诉处罚。</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企业纠正和预防措施的管理符合标准规定要求。</w:t>
            </w:r>
          </w:p>
        </w:tc>
        <w:tc>
          <w:tcPr>
            <w:tcW w:w="1187" w:type="dxa"/>
          </w:tcPr>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p>
          <w:p>
            <w:pPr>
              <w:pStyle w:val="2"/>
              <w:ind w:firstLine="230" w:firstLineChars="1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tc>
      </w:tr>
    </w:tbl>
    <w:p>
      <w:pPr>
        <w:pStyle w:val="9"/>
        <w:rPr>
          <w:rFonts w:hint="eastAsia"/>
        </w:rPr>
      </w:pPr>
      <w:r>
        <w:rPr>
          <w:rFonts w:hint="eastAsia"/>
        </w:rPr>
        <w:t>说明：不符合标注N</w:t>
      </w:r>
    </w:p>
    <w:p>
      <w:pPr>
        <w:pStyle w:val="9"/>
        <w:rPr>
          <w:rFonts w:hint="eastAsia"/>
        </w:rPr>
      </w:pPr>
    </w:p>
    <w:p>
      <w:pPr>
        <w:pStyle w:val="9"/>
        <w:rPr>
          <w:rFonts w:hint="eastAsia"/>
        </w:rPr>
      </w:pP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 xml:space="preserve">受审核部门：仓储物流部      主管领导：王志远 </w:t>
            </w:r>
            <w:r>
              <w:rPr>
                <w:sz w:val="24"/>
                <w:szCs w:val="24"/>
              </w:rPr>
              <w:t xml:space="preserve"> </w:t>
            </w:r>
            <w:r>
              <w:rPr>
                <w:rFonts w:hint="eastAsia"/>
                <w:sz w:val="24"/>
                <w:szCs w:val="24"/>
              </w:rPr>
              <w:t>陪同人员：王志远</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李京田</w:t>
            </w:r>
            <w:r>
              <w:rPr>
                <w:rFonts w:hint="eastAsia"/>
                <w:sz w:val="24"/>
                <w:szCs w:val="24"/>
              </w:rPr>
              <w:t xml:space="preserve">           审核时间：2</w:t>
            </w:r>
            <w:r>
              <w:rPr>
                <w:sz w:val="24"/>
                <w:szCs w:val="24"/>
              </w:rPr>
              <w:t>021.</w:t>
            </w:r>
            <w:r>
              <w:rPr>
                <w:rFonts w:hint="eastAsia"/>
                <w:sz w:val="24"/>
                <w:szCs w:val="24"/>
                <w:lang w:val="en-US" w:eastAsia="zh-CN"/>
              </w:rPr>
              <w:t>12.26</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pacing w:line="300" w:lineRule="exact"/>
              <w:rPr>
                <w:rFonts w:hint="default" w:eastAsia="宋体"/>
                <w:sz w:val="24"/>
                <w:szCs w:val="24"/>
                <w:lang w:val="en-US" w:eastAsia="zh-CN"/>
              </w:rPr>
            </w:pPr>
            <w:r>
              <w:rPr>
                <w:rFonts w:hint="eastAsia"/>
                <w:sz w:val="24"/>
                <w:szCs w:val="24"/>
              </w:rPr>
              <w:t>审核条款：</w:t>
            </w:r>
            <w:r>
              <w:rPr>
                <w:rFonts w:hint="eastAsia"/>
                <w:sz w:val="24"/>
                <w:szCs w:val="24"/>
                <w:lang w:val="en-US" w:eastAsia="zh-CN"/>
              </w:rPr>
              <w:t>QES5.3、ES6.1.2、QES6.2、ES8.1、ES8.2、Q8.5.2、Q8.5.4</w:t>
            </w:r>
            <w:bookmarkStart w:id="0" w:name="_GoBack"/>
            <w:bookmarkEnd w:id="0"/>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r>
              <w:rPr>
                <w:rFonts w:hint="eastAsia"/>
                <w:szCs w:val="21"/>
              </w:rPr>
              <w:t>组织的岗位、职责权限</w:t>
            </w:r>
          </w:p>
        </w:tc>
        <w:tc>
          <w:tcPr>
            <w:tcW w:w="960" w:type="dxa"/>
            <w:vAlign w:val="center"/>
          </w:tcPr>
          <w:p>
            <w:pPr>
              <w:pStyle w:val="2"/>
              <w:rPr>
                <w:rFonts w:hint="default" w:eastAsia="宋体"/>
                <w:lang w:val="en-US" w:eastAsia="zh-CN"/>
              </w:rPr>
            </w:pPr>
            <w:r>
              <w:rPr>
                <w:rFonts w:hint="eastAsia"/>
                <w:lang w:val="en-US" w:eastAsia="zh-CN"/>
              </w:rPr>
              <w:t>QES</w:t>
            </w:r>
          </w:p>
          <w:p>
            <w:pPr>
              <w:pStyle w:val="2"/>
            </w:pPr>
            <w:r>
              <w:rPr>
                <w:rFonts w:hint="eastAsia"/>
              </w:rPr>
              <w:t>5.3</w:t>
            </w:r>
          </w:p>
        </w:tc>
        <w:tc>
          <w:tcPr>
            <w:tcW w:w="10004" w:type="dxa"/>
            <w:vAlign w:val="center"/>
          </w:tcPr>
          <w:p>
            <w:pPr>
              <w:rPr>
                <w:szCs w:val="21"/>
              </w:rPr>
            </w:pPr>
            <w:r>
              <w:rPr>
                <w:rFonts w:hint="eastAsia" w:ascii="宋体" w:hAnsi="宋体"/>
                <w:szCs w:val="21"/>
              </w:rPr>
              <w:t xml:space="preserve"> </w:t>
            </w:r>
            <w:r>
              <w:rPr>
                <w:rFonts w:hint="eastAsia"/>
                <w:szCs w:val="21"/>
              </w:rPr>
              <w:t>仓储物流部负责人为：</w:t>
            </w:r>
          </w:p>
          <w:p>
            <w:pPr>
              <w:rPr>
                <w:szCs w:val="21"/>
              </w:rPr>
            </w:pPr>
            <w:r>
              <w:rPr>
                <w:rFonts w:hint="eastAsia"/>
                <w:szCs w:val="21"/>
              </w:rPr>
              <w:t>部门岗位职责：</w:t>
            </w:r>
          </w:p>
          <w:p>
            <w:pPr>
              <w:rPr>
                <w:szCs w:val="21"/>
              </w:rPr>
            </w:pPr>
            <w:r>
              <w:rPr>
                <w:rFonts w:hint="eastAsia"/>
                <w:szCs w:val="21"/>
              </w:rPr>
              <w:t>(1)根据公司年度经营计划，制定仓储部工作计划；</w:t>
            </w:r>
          </w:p>
          <w:p>
            <w:pPr>
              <w:rPr>
                <w:szCs w:val="21"/>
              </w:rPr>
            </w:pPr>
            <w:r>
              <w:rPr>
                <w:rFonts w:hint="eastAsia"/>
                <w:szCs w:val="21"/>
              </w:rPr>
              <w:t>(2)仓库的出入库管理，组织仓库的现场管理；</w:t>
            </w:r>
          </w:p>
          <w:p>
            <w:pPr>
              <w:rPr>
                <w:szCs w:val="21"/>
              </w:rPr>
            </w:pPr>
            <w:r>
              <w:rPr>
                <w:rFonts w:hint="eastAsia"/>
                <w:szCs w:val="21"/>
              </w:rPr>
              <w:t>(3) 负责审查出入库物品的单据；</w:t>
            </w:r>
          </w:p>
          <w:p>
            <w:pPr>
              <w:rPr>
                <w:szCs w:val="21"/>
              </w:rPr>
            </w:pPr>
            <w:r>
              <w:rPr>
                <w:rFonts w:hint="eastAsia"/>
                <w:szCs w:val="21"/>
              </w:rPr>
              <w:t>（4）库存物资使用情况管理；</w:t>
            </w:r>
          </w:p>
          <w:p>
            <w:r>
              <w:rPr>
                <w:rFonts w:hint="eastAsia"/>
                <w:szCs w:val="21"/>
              </w:rPr>
              <w:t>（5）参与制定公司有关采购质量管理及服务标准，并监督检查实施情况。</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b/>
                <w:bCs/>
                <w:szCs w:val="21"/>
              </w:rPr>
            </w:pPr>
            <w:r>
              <w:rPr>
                <w:rFonts w:hint="eastAsia"/>
                <w:b/>
                <w:bCs/>
                <w:szCs w:val="21"/>
              </w:rPr>
              <w:t>环境因素、危险源</w:t>
            </w:r>
          </w:p>
        </w:tc>
        <w:tc>
          <w:tcPr>
            <w:tcW w:w="960" w:type="dxa"/>
            <w:vAlign w:val="center"/>
          </w:tcPr>
          <w:p>
            <w:pPr>
              <w:rPr>
                <w:rFonts w:hint="eastAsia" w:eastAsia="宋体"/>
                <w:lang w:val="en-US" w:eastAsia="zh-CN"/>
              </w:rPr>
            </w:pPr>
            <w:r>
              <w:rPr>
                <w:rFonts w:hint="eastAsia"/>
              </w:rPr>
              <w:t>E</w:t>
            </w:r>
            <w:r>
              <w:rPr>
                <w:rFonts w:hint="eastAsia"/>
                <w:lang w:val="en-US" w:eastAsia="zh-CN"/>
              </w:rPr>
              <w:t>S</w:t>
            </w:r>
          </w:p>
          <w:p>
            <w:pPr>
              <w:pStyle w:val="2"/>
              <w:rPr>
                <w:b/>
                <w:szCs w:val="21"/>
              </w:rPr>
            </w:pPr>
            <w:r>
              <w:rPr>
                <w:rFonts w:hint="eastAsia"/>
                <w:b/>
                <w:szCs w:val="21"/>
              </w:rPr>
              <w:t>6.1.2</w:t>
            </w:r>
          </w:p>
        </w:tc>
        <w:tc>
          <w:tcPr>
            <w:tcW w:w="10004" w:type="dxa"/>
            <w:vAlign w:val="center"/>
          </w:tcPr>
          <w:p>
            <w:pPr>
              <w:rPr>
                <w:bCs/>
                <w:spacing w:val="10"/>
                <w:szCs w:val="22"/>
              </w:rPr>
            </w:pPr>
            <w:r>
              <w:rPr>
                <w:rFonts w:hint="eastAsia"/>
                <w:bCs/>
                <w:spacing w:val="10"/>
                <w:szCs w:val="22"/>
              </w:rPr>
              <w:t>查看《仓储物流部环境因素影响评价表》，包括日常办公、采购物资检验、物资储存过程。</w:t>
            </w:r>
          </w:p>
          <w:p>
            <w:pPr>
              <w:pStyle w:val="2"/>
              <w:rPr>
                <w:szCs w:val="22"/>
              </w:rPr>
            </w:pPr>
            <w:r>
              <w:rPr>
                <w:rFonts w:hint="eastAsia"/>
                <w:szCs w:val="22"/>
              </w:rPr>
              <w:t>环境因素为：废旧纸张的排放、废旧墨盒的排放、废塑料制品排放、废旧灯管的排放、空调臭氧泄漏/排放、生活垃圾的排放、生活污水的排放、电的消耗、电脑辐射、废旧电脑、电器件废弃、废旧电池的排放、潜在火灾、水的消耗、不合格品废弃、进货物资包装物的废弃、检验标识粘贴的消耗、刀片的废弃、胶带的消耗、包装用气垫膜的消耗、包装物的消耗、物资标识卡的消耗、送货单消耗、打印送货单过程打印机噪声排放、木质卡板的损耗、废木质卡板的排放、潜在火灾。</w:t>
            </w:r>
          </w:p>
          <w:p>
            <w:pPr>
              <w:pStyle w:val="2"/>
            </w:pPr>
            <w:r>
              <w:rPr>
                <w:rFonts w:hint="eastAsia" w:ascii="宋体" w:hAnsi="宋体" w:cs="宋体"/>
                <w:spacing w:val="16"/>
                <w:szCs w:val="21"/>
              </w:rPr>
              <w:t>查看《疫情期间</w:t>
            </w:r>
            <w:r>
              <w:rPr>
                <w:rFonts w:hint="eastAsia"/>
              </w:rPr>
              <w:t>环境因素影响评价表》，环境因素为：口罩的消耗、口罩的废弃、酒精棉球的消耗、酒精棉球的废弃、抑菌洗手液的消耗、洗手液包装物的废弃、水的消耗、消毒液的消耗、消毒液包装物的废弃。</w:t>
            </w:r>
          </w:p>
          <w:p>
            <w:pPr>
              <w:pStyle w:val="2"/>
            </w:pPr>
            <w:r>
              <w:rPr>
                <w:rFonts w:hint="eastAsia"/>
              </w:rPr>
              <w:t>查看《仓储物流部重要环境因素清单》，重要环境因素</w:t>
            </w:r>
            <w:r>
              <w:rPr>
                <w:rFonts w:hint="eastAsia"/>
                <w:szCs w:val="22"/>
              </w:rPr>
              <w:t>为：办公与库房管理过程潜在火灾、废旧墨</w:t>
            </w:r>
            <w:r>
              <w:rPr>
                <w:rFonts w:hint="eastAsia"/>
              </w:rPr>
              <w:t>盒的排放、车辆油品泄露。</w:t>
            </w:r>
          </w:p>
          <w:p>
            <w:pPr>
              <w:pStyle w:val="2"/>
              <w:rPr>
                <w:rFonts w:ascii="宋体" w:hAnsi="宋体" w:cs="宋体"/>
                <w:spacing w:val="16"/>
                <w:szCs w:val="21"/>
              </w:rPr>
            </w:pPr>
            <w:r>
              <w:rPr>
                <w:rFonts w:hint="eastAsia" w:ascii="宋体" w:hAnsi="宋体" w:cs="宋体"/>
                <w:spacing w:val="16"/>
                <w:szCs w:val="21"/>
              </w:rPr>
              <w:t>对环境因素进行了评价，并制定有控制措施，评价基本全面，控制措施基本可行。</w:t>
            </w:r>
          </w:p>
          <w:p>
            <w:pPr>
              <w:pStyle w:val="2"/>
              <w:rPr>
                <w:rFonts w:ascii="宋体" w:hAnsi="宋体" w:cs="宋体"/>
                <w:spacing w:val="16"/>
                <w:szCs w:val="21"/>
              </w:rPr>
            </w:pPr>
            <w:r>
              <w:rPr>
                <w:rFonts w:hint="eastAsia" w:ascii="宋体" w:hAnsi="宋体" w:cs="宋体"/>
                <w:spacing w:val="16"/>
                <w:szCs w:val="21"/>
              </w:rPr>
              <w:t>查看《仓储物流部危害因素清单》，包括办公、上下班路途。</w:t>
            </w:r>
          </w:p>
          <w:p>
            <w:pPr>
              <w:pStyle w:val="2"/>
              <w:rPr>
                <w:rFonts w:ascii="宋体" w:hAnsi="宋体" w:cs="宋体"/>
                <w:spacing w:val="16"/>
                <w:szCs w:val="21"/>
              </w:rPr>
            </w:pPr>
            <w:r>
              <w:rPr>
                <w:rFonts w:hint="eastAsia" w:ascii="宋体" w:hAnsi="宋体" w:cs="宋体"/>
                <w:spacing w:val="16"/>
                <w:szCs w:val="21"/>
              </w:rPr>
              <w:t>危害因素为：与物体、车辆接触碰撞，电器、线路过载、短路，烟灰落在易燃物质上</w:t>
            </w:r>
          </w:p>
          <w:p>
            <w:pPr>
              <w:pStyle w:val="2"/>
              <w:rPr>
                <w:rFonts w:ascii="宋体" w:hAnsi="宋体" w:cs="宋体"/>
                <w:spacing w:val="16"/>
                <w:szCs w:val="21"/>
              </w:rPr>
            </w:pPr>
            <w:r>
              <w:rPr>
                <w:rFonts w:hint="eastAsia" w:ascii="宋体" w:hAnsi="宋体" w:cs="宋体"/>
                <w:spacing w:val="16"/>
                <w:szCs w:val="21"/>
              </w:rPr>
              <w:t>线路破皮、老化，插销损坏、漏电 ，插座损坏、漏电，人员长时间操作，不小心接触办公家具菱角，地面湿滑人员走动，挤手，火灾等。</w:t>
            </w:r>
          </w:p>
          <w:p>
            <w:pPr>
              <w:pStyle w:val="7"/>
              <w:widowControl/>
              <w:rPr>
                <w:rFonts w:hAnsi="宋体" w:cs="宋体"/>
                <w:spacing w:val="16"/>
                <w:sz w:val="21"/>
                <w:szCs w:val="21"/>
              </w:rPr>
            </w:pPr>
            <w:r>
              <w:rPr>
                <w:rFonts w:hint="eastAsia" w:hAnsi="宋体" w:cs="宋体"/>
                <w:spacing w:val="16"/>
                <w:sz w:val="21"/>
                <w:szCs w:val="21"/>
              </w:rPr>
              <w:t>查看《仓储物流部重大危险源清单》，重要危害因素为：火灾、触电、人身伤害、病毒感染与传播等。制定了相应控制预防措施，基本可行。</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0" w:hRule="atLeast"/>
        </w:trPr>
        <w:tc>
          <w:tcPr>
            <w:tcW w:w="2160" w:type="dxa"/>
            <w:vAlign w:val="center"/>
          </w:tcPr>
          <w:p>
            <w:r>
              <w:rPr>
                <w:rFonts w:hint="eastAsia"/>
              </w:rPr>
              <w:t>目标、指标</w:t>
            </w:r>
          </w:p>
        </w:tc>
        <w:tc>
          <w:tcPr>
            <w:tcW w:w="960" w:type="dxa"/>
            <w:vAlign w:val="center"/>
          </w:tcPr>
          <w:p>
            <w:pPr>
              <w:pStyle w:val="2"/>
              <w:rPr>
                <w:rFonts w:hint="default" w:eastAsia="宋体"/>
                <w:lang w:val="en-US" w:eastAsia="zh-CN"/>
              </w:rPr>
            </w:pPr>
            <w:r>
              <w:rPr>
                <w:rFonts w:hint="eastAsia"/>
                <w:lang w:val="en-US" w:eastAsia="zh-CN"/>
              </w:rPr>
              <w:t>QES</w:t>
            </w:r>
          </w:p>
          <w:p>
            <w:pPr>
              <w:pStyle w:val="2"/>
            </w:pPr>
            <w:r>
              <w:rPr>
                <w:rFonts w:hint="eastAsia"/>
              </w:rPr>
              <w:t>6.2</w:t>
            </w:r>
          </w:p>
        </w:tc>
        <w:tc>
          <w:tcPr>
            <w:tcW w:w="10004" w:type="dxa"/>
            <w:vAlign w:val="center"/>
          </w:tcPr>
          <w:p>
            <w:pPr>
              <w:pStyle w:val="2"/>
              <w:rPr>
                <w:rFonts w:ascii="Arial" w:hAnsi="Arial" w:cs="Arial"/>
                <w:bCs w:val="0"/>
                <w:spacing w:val="0"/>
                <w:shd w:val="clear" w:color="auto" w:fill="FFFFFF"/>
              </w:rPr>
            </w:pPr>
            <w:r>
              <w:rPr>
                <w:rFonts w:hint="eastAsia" w:ascii="Arial" w:hAnsi="Arial" w:cs="Arial"/>
                <w:bCs w:val="0"/>
                <w:spacing w:val="0"/>
                <w:shd w:val="clear" w:color="auto" w:fill="FFFFFF"/>
              </w:rPr>
              <w:t>提供了《公司仓储物流部管理目标监控测量记录》</w:t>
            </w:r>
          </w:p>
          <w:p>
            <w:pPr>
              <w:pStyle w:val="2"/>
              <w:rPr>
                <w:rFonts w:ascii="Arial" w:hAnsi="Arial" w:cs="Arial"/>
                <w:bCs w:val="0"/>
                <w:spacing w:val="0"/>
                <w:shd w:val="clear" w:color="auto" w:fill="FFFFFF"/>
              </w:rPr>
            </w:pPr>
            <w:r>
              <w:drawing>
                <wp:inline distT="0" distB="0" distL="114300" distR="114300">
                  <wp:extent cx="6209030" cy="3723005"/>
                  <wp:effectExtent l="0" t="0" r="127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6209030" cy="3723005"/>
                          </a:xfrm>
                          <a:prstGeom prst="rect">
                            <a:avLst/>
                          </a:prstGeom>
                          <a:noFill/>
                          <a:ln>
                            <a:noFill/>
                          </a:ln>
                        </pic:spPr>
                      </pic:pic>
                    </a:graphicData>
                  </a:graphic>
                </wp:inline>
              </w:drawing>
            </w:r>
          </w:p>
          <w:p>
            <w:pPr>
              <w:pStyle w:val="2"/>
            </w:pPr>
            <w:r>
              <w:rPr>
                <w:rFonts w:hint="eastAsia"/>
                <w:szCs w:val="22"/>
              </w:rPr>
              <w:t>公司每半年对各部门目标指标完成情况进行统计分析。</w:t>
            </w:r>
          </w:p>
          <w:p>
            <w:pPr>
              <w:pStyle w:val="2"/>
              <w:rPr>
                <w:rFonts w:ascii="Arial" w:hAnsi="Arial" w:cs="Arial"/>
                <w:bCs w:val="0"/>
                <w:spacing w:val="0"/>
                <w:shd w:val="clear" w:color="auto" w:fill="FFFFFF"/>
              </w:rPr>
            </w:pPr>
            <w:r>
              <w:rPr>
                <w:rFonts w:hint="eastAsia"/>
                <w:szCs w:val="22"/>
              </w:rPr>
              <w:t>提供有公司《环境、安全管理目标、指标与管理方案》，方案措施基本可行。</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rPr>
                <w:b/>
                <w:bCs/>
                <w:szCs w:val="21"/>
              </w:rPr>
            </w:pPr>
            <w:r>
              <w:rPr>
                <w:rFonts w:hint="eastAsia"/>
                <w:b/>
                <w:bCs/>
                <w:szCs w:val="21"/>
              </w:rPr>
              <w:t>运行控制</w:t>
            </w:r>
          </w:p>
        </w:tc>
        <w:tc>
          <w:tcPr>
            <w:tcW w:w="960" w:type="dxa"/>
            <w:vAlign w:val="center"/>
          </w:tcPr>
          <w:p>
            <w:pPr>
              <w:pStyle w:val="2"/>
              <w:rPr>
                <w:rFonts w:hint="default" w:eastAsia="宋体"/>
                <w:lang w:val="en-US" w:eastAsia="zh-CN"/>
              </w:rPr>
            </w:pPr>
            <w:r>
              <w:rPr>
                <w:rFonts w:hint="eastAsia"/>
                <w:lang w:val="en-US" w:eastAsia="zh-CN"/>
              </w:rPr>
              <w:t>ES</w:t>
            </w:r>
          </w:p>
          <w:p>
            <w:pPr>
              <w:pStyle w:val="2"/>
            </w:pPr>
            <w:r>
              <w:rPr>
                <w:rFonts w:hint="eastAsia"/>
              </w:rPr>
              <w:t>8.1</w:t>
            </w:r>
          </w:p>
        </w:tc>
        <w:tc>
          <w:tcPr>
            <w:tcW w:w="10004" w:type="dxa"/>
            <w:vAlign w:val="top"/>
          </w:tcPr>
          <w:p>
            <w:pPr>
              <w:spacing w:line="360" w:lineRule="auto"/>
              <w:ind w:firstLine="420" w:firstLineChars="200"/>
              <w:rPr>
                <w:rFonts w:hint="eastAsia"/>
                <w:lang w:val="en-US" w:eastAsia="zh-CN"/>
              </w:rPr>
            </w:pPr>
            <w:r>
              <w:rPr>
                <w:rFonts w:hint="eastAsia"/>
                <w:lang w:val="en-US" w:eastAsia="zh-CN"/>
              </w:rPr>
              <w:t>总经理指导销售部组织相关部门对服饰产品销售服务实现、环境运行控制所需的过程程的顺序和相互关系进行策划，并对服饰销售服务提供的过程、重要环境因素有关的运行和活动进行控制，确保管理方针、目标、指标的实现。策划确定下列内容：a）应达到的环境/职业健康安全目标、指标要求；b）针对服务确定过程及重要环境因素/危险源，并建立销售服务所需要的文件，以及所需提供的资源和设施；c）依据销售服务实现过程和活动的特点，确定验证、确认、监视、测量和检验需求的活动以及接收准则；d）保存销售服务实现过程和活动满足规定要求的记录；</w:t>
            </w:r>
          </w:p>
          <w:p>
            <w:pPr>
              <w:spacing w:line="360" w:lineRule="auto"/>
              <w:ind w:firstLine="420" w:firstLineChars="200"/>
              <w:jc w:val="left"/>
              <w:rPr>
                <w:rFonts w:hint="eastAsia"/>
                <w:lang w:val="en-US" w:eastAsia="zh-CN"/>
              </w:rPr>
            </w:pPr>
            <w:r>
              <w:rPr>
                <w:rFonts w:hint="eastAsia"/>
                <w:lang w:val="en-US" w:eastAsia="zh-CN"/>
              </w:rPr>
              <w:t>现场查看环境情况：</w:t>
            </w:r>
          </w:p>
          <w:p>
            <w:pPr>
              <w:spacing w:line="360" w:lineRule="auto"/>
              <w:ind w:firstLine="420" w:firstLineChars="200"/>
              <w:rPr>
                <w:rFonts w:hint="eastAsia"/>
                <w:lang w:val="en-US" w:eastAsia="zh-CN"/>
              </w:rPr>
            </w:pPr>
            <w:r>
              <w:rPr>
                <w:rFonts w:hint="eastAsia"/>
                <w:lang w:val="en-US" w:eastAsia="zh-CN"/>
              </w:rPr>
              <w:t>从看，环境整洁、物品摆放整齐。</w:t>
            </w:r>
          </w:p>
          <w:p>
            <w:pPr>
              <w:spacing w:line="360" w:lineRule="auto"/>
              <w:ind w:firstLine="420" w:firstLineChars="200"/>
              <w:rPr>
                <w:rFonts w:hint="eastAsia"/>
                <w:lang w:val="en-US" w:eastAsia="zh-CN"/>
              </w:rPr>
            </w:pPr>
            <w:r>
              <w:rPr>
                <w:rFonts w:hint="eastAsia"/>
                <w:lang w:val="en-US" w:eastAsia="zh-CN"/>
              </w:rPr>
              <w:t>1、查看《环境检查记录表》。</w:t>
            </w:r>
          </w:p>
          <w:p>
            <w:pPr>
              <w:spacing w:line="360" w:lineRule="auto"/>
              <w:ind w:firstLine="420" w:firstLineChars="200"/>
              <w:rPr>
                <w:rFonts w:hint="eastAsia"/>
                <w:lang w:val="en-US" w:eastAsia="zh-CN"/>
              </w:rPr>
            </w:pPr>
            <w:r>
              <w:rPr>
                <w:rFonts w:hint="eastAsia"/>
                <w:lang w:val="en-US" w:eastAsia="zh-CN"/>
              </w:rPr>
              <w:t>检查时间：2021年5月28日；</w:t>
            </w:r>
          </w:p>
          <w:p>
            <w:pPr>
              <w:spacing w:line="360" w:lineRule="auto"/>
              <w:ind w:firstLine="420" w:firstLineChars="200"/>
              <w:rPr>
                <w:rFonts w:hint="eastAsia"/>
                <w:lang w:val="en-US" w:eastAsia="zh-CN"/>
              </w:rPr>
            </w:pPr>
            <w:r>
              <w:rPr>
                <w:rFonts w:hint="eastAsia"/>
                <w:lang w:val="en-US" w:eastAsia="zh-CN"/>
              </w:rPr>
              <w:t>检查项目：电消耗、安全检查、一般因素等。</w:t>
            </w:r>
          </w:p>
          <w:p>
            <w:pPr>
              <w:spacing w:line="360" w:lineRule="auto"/>
              <w:ind w:firstLine="420" w:firstLineChars="200"/>
              <w:rPr>
                <w:rFonts w:hint="eastAsia"/>
                <w:lang w:val="en-US" w:eastAsia="zh-CN"/>
              </w:rPr>
            </w:pPr>
            <w:r>
              <w:rPr>
                <w:rFonts w:hint="eastAsia"/>
                <w:lang w:val="en-US" w:eastAsia="zh-CN"/>
              </w:rPr>
              <w:t xml:space="preserve">  检查情况：销售业务方面没有问题。 </w:t>
            </w:r>
          </w:p>
          <w:p>
            <w:pPr>
              <w:spacing w:line="360" w:lineRule="auto"/>
              <w:ind w:firstLine="420" w:firstLineChars="200"/>
              <w:rPr>
                <w:rFonts w:hint="eastAsia"/>
                <w:lang w:val="en-US" w:eastAsia="zh-CN"/>
              </w:rPr>
            </w:pPr>
            <w:r>
              <w:rPr>
                <w:rFonts w:hint="eastAsia"/>
                <w:lang w:val="en-US" w:eastAsia="zh-CN"/>
              </w:rPr>
              <w:t xml:space="preserve">  检查人员：</w:t>
            </w:r>
            <w:r>
              <w:rPr>
                <w:rFonts w:hint="eastAsia"/>
                <w:bCs/>
                <w:sz w:val="24"/>
              </w:rPr>
              <w:t>张立兰</w:t>
            </w:r>
          </w:p>
          <w:p>
            <w:pPr>
              <w:spacing w:line="360" w:lineRule="auto"/>
              <w:ind w:firstLine="420" w:firstLineChars="200"/>
              <w:rPr>
                <w:rFonts w:hint="eastAsia"/>
                <w:lang w:val="en-US" w:eastAsia="zh-CN"/>
              </w:rPr>
            </w:pPr>
            <w:r>
              <w:rPr>
                <w:rFonts w:hint="eastAsia"/>
                <w:lang w:val="en-US" w:eastAsia="zh-CN"/>
              </w:rPr>
              <w:t>1、查环境安全检查情况统计表</w:t>
            </w:r>
          </w:p>
          <w:p>
            <w:pPr>
              <w:spacing w:line="360" w:lineRule="auto"/>
              <w:ind w:firstLine="420" w:firstLineChars="200"/>
              <w:rPr>
                <w:rFonts w:hint="eastAsia"/>
                <w:lang w:val="en-US" w:eastAsia="zh-CN"/>
              </w:rPr>
            </w:pPr>
            <w:r>
              <w:rPr>
                <w:rFonts w:hint="eastAsia"/>
                <w:lang w:val="en-US" w:eastAsia="zh-CN"/>
              </w:rPr>
              <w:t xml:space="preserve">  检查内容：办公室安全检查、办公室供电系统安全检查、办公室及办公区安全检查等。</w:t>
            </w:r>
          </w:p>
          <w:p>
            <w:pPr>
              <w:spacing w:line="360" w:lineRule="auto"/>
              <w:ind w:firstLine="420" w:firstLineChars="200"/>
              <w:rPr>
                <w:rFonts w:hint="eastAsia"/>
                <w:lang w:val="en-US" w:eastAsia="zh-CN"/>
              </w:rPr>
            </w:pPr>
            <w:r>
              <w:rPr>
                <w:rFonts w:hint="eastAsia"/>
                <w:lang w:val="en-US" w:eastAsia="zh-CN"/>
              </w:rPr>
              <w:t>检查结果及处理：生产现场安全问题，当即整改。</w:t>
            </w:r>
          </w:p>
          <w:p>
            <w:pPr>
              <w:spacing w:line="360" w:lineRule="auto"/>
              <w:ind w:firstLine="420" w:firstLineChars="200"/>
              <w:rPr>
                <w:rFonts w:hint="eastAsia"/>
                <w:lang w:val="en-US" w:eastAsia="zh-CN"/>
              </w:rPr>
            </w:pPr>
            <w:r>
              <w:rPr>
                <w:rFonts w:hint="eastAsia"/>
                <w:lang w:val="en-US" w:eastAsia="zh-CN"/>
              </w:rPr>
              <w:t>检查人：</w:t>
            </w:r>
            <w:r>
              <w:rPr>
                <w:rFonts w:hint="eastAsia"/>
                <w:bCs/>
                <w:sz w:val="24"/>
              </w:rPr>
              <w:t>张立兰</w:t>
            </w:r>
          </w:p>
          <w:p>
            <w:pPr>
              <w:spacing w:line="360" w:lineRule="auto"/>
              <w:ind w:firstLine="420" w:firstLineChars="200"/>
              <w:rPr>
                <w:rFonts w:hint="eastAsia"/>
                <w:lang w:val="en-US" w:eastAsia="zh-CN"/>
              </w:rPr>
            </w:pPr>
            <w:r>
              <w:rPr>
                <w:rFonts w:hint="eastAsia"/>
                <w:lang w:val="en-US" w:eastAsia="zh-CN"/>
              </w:rPr>
              <w:t>检查时间：2021年6月1日</w:t>
            </w:r>
          </w:p>
          <w:p>
            <w:pPr>
              <w:spacing w:line="360" w:lineRule="auto"/>
              <w:ind w:firstLine="420" w:firstLineChars="200"/>
              <w:rPr>
                <w:rFonts w:hint="eastAsia"/>
                <w:lang w:val="en-US" w:eastAsia="zh-CN"/>
              </w:rPr>
            </w:pPr>
            <w:r>
              <w:rPr>
                <w:rFonts w:hint="eastAsia"/>
                <w:lang w:val="en-US" w:eastAsia="zh-CN"/>
              </w:rPr>
              <w:t>4、查用电安全检查记录</w:t>
            </w:r>
          </w:p>
          <w:p>
            <w:pPr>
              <w:spacing w:line="360" w:lineRule="auto"/>
              <w:ind w:firstLine="420" w:firstLineChars="200"/>
              <w:rPr>
                <w:rFonts w:hint="eastAsia"/>
                <w:lang w:val="en-US" w:eastAsia="zh-CN"/>
              </w:rPr>
            </w:pPr>
            <w:r>
              <w:rPr>
                <w:rFonts w:hint="eastAsia"/>
                <w:lang w:val="en-US" w:eastAsia="zh-CN"/>
              </w:rPr>
              <w:t xml:space="preserve">  检查时间：2021.6.1</w:t>
            </w:r>
          </w:p>
          <w:p>
            <w:pPr>
              <w:spacing w:line="360" w:lineRule="auto"/>
              <w:ind w:firstLine="420" w:firstLineChars="200"/>
              <w:rPr>
                <w:rFonts w:hint="eastAsia"/>
                <w:lang w:val="en-US" w:eastAsia="zh-CN"/>
              </w:rPr>
            </w:pPr>
            <w:r>
              <w:rPr>
                <w:rFonts w:hint="eastAsia"/>
                <w:lang w:val="en-US" w:eastAsia="zh-CN"/>
              </w:rPr>
              <w:t xml:space="preserve">  检查内容：用电安全等7项。</w:t>
            </w:r>
          </w:p>
          <w:p>
            <w:pPr>
              <w:spacing w:line="360" w:lineRule="auto"/>
              <w:ind w:firstLine="420" w:firstLineChars="200"/>
              <w:rPr>
                <w:rFonts w:hint="eastAsia"/>
                <w:lang w:val="en-US" w:eastAsia="zh-CN"/>
              </w:rPr>
            </w:pPr>
            <w:r>
              <w:rPr>
                <w:rFonts w:hint="eastAsia"/>
                <w:lang w:val="en-US" w:eastAsia="zh-CN"/>
              </w:rPr>
              <w:t xml:space="preserve">  检查结果：合格</w:t>
            </w:r>
          </w:p>
          <w:p>
            <w:pPr>
              <w:spacing w:line="360" w:lineRule="auto"/>
              <w:ind w:firstLine="420" w:firstLineChars="200"/>
              <w:rPr>
                <w:rFonts w:hint="eastAsia"/>
                <w:lang w:val="en-US" w:eastAsia="zh-CN"/>
              </w:rPr>
            </w:pPr>
            <w:r>
              <w:rPr>
                <w:rFonts w:hint="eastAsia"/>
                <w:lang w:val="en-US" w:eastAsia="zh-CN"/>
              </w:rPr>
              <w:t xml:space="preserve">  检查人：</w:t>
            </w:r>
            <w:r>
              <w:rPr>
                <w:rFonts w:hint="eastAsia"/>
                <w:bCs/>
                <w:sz w:val="24"/>
              </w:rPr>
              <w:t>张立兰</w:t>
            </w:r>
          </w:p>
          <w:p>
            <w:pPr>
              <w:spacing w:line="360" w:lineRule="auto"/>
              <w:ind w:firstLine="420" w:firstLineChars="200"/>
              <w:rPr>
                <w:rFonts w:hint="eastAsia"/>
                <w:lang w:val="en-US" w:eastAsia="zh-CN"/>
              </w:rPr>
            </w:pPr>
            <w:r>
              <w:rPr>
                <w:rFonts w:hint="eastAsia"/>
                <w:lang w:val="en-US" w:eastAsia="zh-CN"/>
              </w:rPr>
              <w:t>5、查体系运行检查记录表</w:t>
            </w:r>
          </w:p>
          <w:p>
            <w:pPr>
              <w:spacing w:line="360" w:lineRule="auto"/>
              <w:ind w:firstLine="420" w:firstLineChars="200"/>
              <w:rPr>
                <w:rFonts w:hint="eastAsia"/>
                <w:lang w:val="en-US" w:eastAsia="zh-CN"/>
              </w:rPr>
            </w:pPr>
            <w:r>
              <w:rPr>
                <w:rFonts w:hint="eastAsia"/>
                <w:lang w:val="en-US" w:eastAsia="zh-CN"/>
              </w:rPr>
              <w:t xml:space="preserve">  检查内容：疫情期间职业健康安全保护用品（口罩）发放情况、职业健康教育情况、临时用电情况、物品存放、固体废物分类情况、现场垃圾排放情况、办公楼固体废物分类处置情况、灭火器配置情况等。</w:t>
            </w:r>
          </w:p>
          <w:p>
            <w:pPr>
              <w:spacing w:line="360" w:lineRule="auto"/>
              <w:ind w:firstLine="420" w:firstLineChars="200"/>
              <w:rPr>
                <w:rFonts w:hint="eastAsia"/>
                <w:lang w:val="en-US" w:eastAsia="zh-CN"/>
              </w:rPr>
            </w:pPr>
            <w:r>
              <w:rPr>
                <w:rFonts w:hint="eastAsia"/>
                <w:lang w:val="en-US" w:eastAsia="zh-CN"/>
              </w:rPr>
              <w:t>检查人：</w:t>
            </w:r>
            <w:r>
              <w:rPr>
                <w:rFonts w:hint="eastAsia"/>
                <w:bCs/>
                <w:sz w:val="24"/>
              </w:rPr>
              <w:t>张立兰</w:t>
            </w:r>
          </w:p>
          <w:p>
            <w:pPr>
              <w:spacing w:line="360" w:lineRule="auto"/>
              <w:ind w:firstLine="420" w:firstLineChars="200"/>
              <w:rPr>
                <w:rFonts w:hint="eastAsia"/>
                <w:lang w:val="en-US" w:eastAsia="zh-CN"/>
              </w:rPr>
            </w:pPr>
            <w:r>
              <w:rPr>
                <w:rFonts w:hint="eastAsia"/>
                <w:lang w:val="en-US" w:eastAsia="zh-CN"/>
              </w:rPr>
              <w:t>检查日期：2021年5月16日</w:t>
            </w:r>
          </w:p>
          <w:p>
            <w:pPr>
              <w:spacing w:line="360" w:lineRule="auto"/>
              <w:ind w:firstLine="420" w:firstLineChars="200"/>
              <w:rPr>
                <w:rFonts w:hint="eastAsia"/>
                <w:lang w:val="en-US" w:eastAsia="zh-CN"/>
              </w:rPr>
            </w:pPr>
            <w:r>
              <w:rPr>
                <w:rFonts w:hint="eastAsia"/>
                <w:lang w:val="en-US" w:eastAsia="zh-CN"/>
              </w:rPr>
              <w:t>现场询查顾客来服饰时对疫情控制情况：</w:t>
            </w:r>
          </w:p>
          <w:p>
            <w:pPr>
              <w:spacing w:line="360" w:lineRule="auto"/>
              <w:ind w:firstLine="420" w:firstLineChars="200"/>
              <w:rPr>
                <w:rFonts w:hint="eastAsia"/>
                <w:lang w:val="en-US" w:eastAsia="zh-CN"/>
              </w:rPr>
            </w:pPr>
            <w:r>
              <w:rPr>
                <w:rFonts w:hint="eastAsia"/>
                <w:lang w:val="en-US" w:eastAsia="zh-CN"/>
              </w:rPr>
              <w:t xml:space="preserve">  要求全程佩戴口罩、出示健康码</w:t>
            </w:r>
          </w:p>
          <w:p>
            <w:pPr>
              <w:spacing w:line="360" w:lineRule="auto"/>
              <w:ind w:firstLine="420" w:firstLineChars="200"/>
              <w:rPr>
                <w:rFonts w:hint="eastAsia" w:ascii="Times New Roman" w:hAnsi="Times New Roman" w:eastAsia="宋体" w:cs="Times New Roman"/>
                <w:lang w:val="en-US" w:eastAsia="zh-CN"/>
              </w:rPr>
            </w:pPr>
          </w:p>
          <w:p>
            <w:pPr>
              <w:spacing w:before="120" w:line="160" w:lineRule="exact"/>
              <w:rPr>
                <w:b/>
                <w:color w:val="auto"/>
              </w:rPr>
            </w:pPr>
            <w:r>
              <w:rPr>
                <w:rFonts w:hint="eastAsia"/>
                <w:b/>
                <w:color w:val="auto"/>
              </w:rPr>
              <w:t>查运行控制情况：</w:t>
            </w:r>
          </w:p>
          <w:p>
            <w:pPr>
              <w:spacing w:line="360" w:lineRule="auto"/>
              <w:ind w:firstLine="420" w:firstLineChars="200"/>
              <w:rPr>
                <w:rFonts w:hint="eastAsia"/>
                <w:lang w:val="en-GB" w:eastAsia="zh-CN"/>
              </w:rPr>
            </w:pPr>
            <w:r>
              <w:rPr>
                <w:rFonts w:hint="eastAsia"/>
                <w:lang w:val="en-US" w:eastAsia="zh-CN"/>
              </w:rPr>
              <w:t>办公过程使用的电器如：空调、电脑、灯具均符合安全设计要求，使用过程注意安全，预防触电，工作时间平均每天8小时；</w:t>
            </w:r>
          </w:p>
          <w:p>
            <w:pPr>
              <w:spacing w:line="360" w:lineRule="auto"/>
              <w:ind w:firstLine="420" w:firstLineChars="200"/>
              <w:rPr>
                <w:rFonts w:hint="eastAsia"/>
                <w:lang w:val="en-GB" w:eastAsia="zh-CN"/>
              </w:rPr>
            </w:pPr>
            <w:r>
              <w:rPr>
                <w:rFonts w:hint="eastAsia"/>
                <w:lang w:val="en-US" w:eastAsia="zh-CN"/>
              </w:rPr>
              <w:t>仓库管理</w:t>
            </w:r>
            <w:r>
              <w:rPr>
                <w:rFonts w:hint="eastAsia"/>
                <w:lang w:val="en-GB" w:eastAsia="zh-CN"/>
              </w:rPr>
              <w:t>按要求由负责发放，作好记录；</w:t>
            </w:r>
          </w:p>
          <w:p>
            <w:pPr>
              <w:spacing w:line="360" w:lineRule="auto"/>
              <w:ind w:firstLine="420" w:firstLineChars="200"/>
              <w:rPr>
                <w:rFonts w:hint="eastAsia"/>
                <w:lang w:val="en-GB" w:eastAsia="zh-CN"/>
              </w:rPr>
            </w:pPr>
            <w:r>
              <w:rPr>
                <w:rFonts w:hint="eastAsia"/>
                <w:lang w:val="en-GB" w:eastAsia="zh-CN"/>
              </w:rPr>
              <w:t>相关方施加影响：公司能够控制或能够施加影响的相关方有周边商户、固体废弃物处理等。提供了“致相关方的公开信”，将公司关于办公用品采购、固体废弃物处理等方面环境控制要求发放到了周边商户，</w:t>
            </w:r>
            <w:r>
              <w:rPr>
                <w:rFonts w:hint="eastAsia"/>
                <w:lang w:val="en-US" w:eastAsia="zh-CN"/>
              </w:rPr>
              <w:t>督</w:t>
            </w:r>
            <w:r>
              <w:rPr>
                <w:rFonts w:hint="eastAsia"/>
                <w:lang w:val="en-GB" w:eastAsia="zh-CN"/>
              </w:rPr>
              <w:t>促影响各相关方按照环境、</w:t>
            </w:r>
            <w:r>
              <w:rPr>
                <w:rFonts w:hint="eastAsia"/>
                <w:lang w:val="en-US" w:eastAsia="zh-CN"/>
              </w:rPr>
              <w:t>职业健康安全</w:t>
            </w:r>
            <w:r>
              <w:rPr>
                <w:rFonts w:hint="eastAsia"/>
                <w:lang w:val="en-GB" w:eastAsia="zh-CN"/>
              </w:rPr>
              <w:t>管理体系要求对环境施加影响，</w:t>
            </w:r>
            <w:r>
              <w:rPr>
                <w:rFonts w:hint="eastAsia"/>
                <w:lang w:val="en-US" w:eastAsia="zh-CN"/>
              </w:rPr>
              <w:t>并将其控制过程贯穿整改过程的生命周期</w:t>
            </w:r>
          </w:p>
          <w:p>
            <w:pPr>
              <w:spacing w:line="360" w:lineRule="auto"/>
              <w:ind w:firstLine="420" w:firstLineChars="200"/>
              <w:rPr>
                <w:rFonts w:hint="eastAsia"/>
                <w:lang w:val="en-GB" w:eastAsia="zh-CN"/>
              </w:rPr>
            </w:pPr>
            <w:r>
              <w:rPr>
                <w:rFonts w:hint="eastAsia"/>
                <w:lang w:val="en-GB" w:eastAsia="zh-CN"/>
              </w:rPr>
              <w:t>公司办公产生的废硒鼓、废墨盒、色带由供应方公司回收；</w:t>
            </w:r>
          </w:p>
          <w:p>
            <w:pPr>
              <w:spacing w:line="360" w:lineRule="auto"/>
              <w:ind w:firstLine="420" w:firstLineChars="200"/>
              <w:rPr>
                <w:rFonts w:hint="eastAsia"/>
                <w:lang w:val="en-GB" w:eastAsia="zh-CN"/>
              </w:rPr>
            </w:pPr>
            <w:r>
              <w:rPr>
                <w:rFonts w:hint="eastAsia"/>
                <w:lang w:val="en-GB" w:eastAsia="zh-CN"/>
              </w:rPr>
              <w:t>查到公司为员工缴纳了养老、工伤、医疗等保险。</w:t>
            </w:r>
          </w:p>
          <w:p>
            <w:pPr>
              <w:spacing w:line="360" w:lineRule="auto"/>
              <w:ind w:firstLine="420" w:firstLineChars="200"/>
              <w:rPr>
                <w:rFonts w:hint="eastAsia"/>
                <w:lang w:val="en-US" w:eastAsia="zh-CN"/>
              </w:rPr>
            </w:pPr>
            <w:r>
              <w:rPr>
                <w:rFonts w:hint="eastAsia"/>
                <w:lang w:val="en-GB" w:eastAsia="zh-CN"/>
              </w:rPr>
              <w:t>提供了缴纳保险的</w:t>
            </w:r>
            <w:r>
              <w:rPr>
                <w:rFonts w:hint="eastAsia"/>
                <w:lang w:val="en-US" w:eastAsia="zh-CN"/>
              </w:rPr>
              <w:t>票据及社会保险在职人员信息统计表。</w:t>
            </w:r>
          </w:p>
          <w:p>
            <w:pPr>
              <w:spacing w:line="360" w:lineRule="auto"/>
              <w:ind w:firstLine="420" w:firstLineChars="200"/>
              <w:rPr>
                <w:rFonts w:hint="eastAsia"/>
                <w:lang w:val="en-US" w:eastAsia="zh-CN"/>
              </w:rPr>
            </w:pPr>
            <w:r>
              <w:rPr>
                <w:rFonts w:hint="eastAsia"/>
                <w:lang w:val="en-US" w:eastAsia="zh-CN"/>
              </w:rPr>
              <w:t>驾驶员要求遵守道路交通安全法，不违章驾车，驾驶证和车辆定期年审，确保行车安全。</w:t>
            </w:r>
          </w:p>
          <w:p>
            <w:pPr>
              <w:spacing w:line="360" w:lineRule="auto"/>
              <w:ind w:firstLine="420" w:firstLineChars="200"/>
              <w:rPr>
                <w:rFonts w:hint="eastAsia" w:ascii="Times New Roman" w:hAnsi="Times New Roman" w:eastAsia="宋体" w:cs="Times New Roman"/>
                <w:kern w:val="2"/>
                <w:sz w:val="21"/>
                <w:lang w:val="en-US" w:eastAsia="zh-CN" w:bidi="ar-SA"/>
              </w:rPr>
            </w:pPr>
            <w:r>
              <w:rPr>
                <w:rFonts w:hint="eastAsia"/>
                <w:lang w:val="en-US" w:eastAsia="zh-CN"/>
              </w:rPr>
              <w:t>环境及职业健康安全运行正常</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160" w:type="dxa"/>
            <w:vAlign w:val="center"/>
          </w:tcPr>
          <w:p>
            <w:r>
              <w:rPr>
                <w:rFonts w:hint="eastAsia"/>
              </w:rPr>
              <w:t>应急准备和响应</w:t>
            </w:r>
          </w:p>
        </w:tc>
        <w:tc>
          <w:tcPr>
            <w:tcW w:w="960" w:type="dxa"/>
            <w:vAlign w:val="center"/>
          </w:tcPr>
          <w:p>
            <w:pPr>
              <w:pStyle w:val="2"/>
              <w:rPr>
                <w:rFonts w:hint="eastAsia" w:eastAsia="宋体"/>
                <w:lang w:val="en-US" w:eastAsia="zh-CN"/>
              </w:rPr>
            </w:pPr>
            <w:r>
              <w:rPr>
                <w:rFonts w:hint="eastAsia"/>
              </w:rPr>
              <w:t>E</w:t>
            </w:r>
            <w:r>
              <w:rPr>
                <w:rFonts w:hint="eastAsia"/>
                <w:lang w:val="en-US" w:eastAsia="zh-CN"/>
              </w:rPr>
              <w:t>S</w:t>
            </w:r>
          </w:p>
          <w:p>
            <w:pPr>
              <w:pStyle w:val="2"/>
            </w:pPr>
            <w:r>
              <w:rPr>
                <w:rFonts w:hint="eastAsia"/>
              </w:rPr>
              <w:t>8.2</w:t>
            </w:r>
          </w:p>
        </w:tc>
        <w:tc>
          <w:tcPr>
            <w:tcW w:w="10004" w:type="dxa"/>
            <w:vAlign w:val="center"/>
          </w:tcPr>
          <w:p>
            <w:pPr>
              <w:rPr>
                <w:bCs/>
                <w:spacing w:val="10"/>
              </w:rPr>
            </w:pPr>
            <w:r>
              <w:rPr>
                <w:rFonts w:hint="eastAsia"/>
              </w:rPr>
              <w:t>执行《应急准备与响应控制程序》。仓储物流部，参加了公司组织的灭火和应急疏散演练，相关记录详见采购部记录。</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2160" w:type="dxa"/>
            <w:vAlign w:val="center"/>
          </w:tcPr>
          <w:p>
            <w:r>
              <w:rPr>
                <w:rFonts w:hint="eastAsia"/>
              </w:rPr>
              <w:t>标识和可追溯性</w:t>
            </w:r>
          </w:p>
        </w:tc>
        <w:tc>
          <w:tcPr>
            <w:tcW w:w="960" w:type="dxa"/>
            <w:vAlign w:val="center"/>
          </w:tcPr>
          <w:p>
            <w:r>
              <w:rPr>
                <w:rFonts w:hint="eastAsia"/>
                <w:szCs w:val="21"/>
              </w:rPr>
              <w:t>Q8.5.2</w:t>
            </w:r>
          </w:p>
        </w:tc>
        <w:tc>
          <w:tcPr>
            <w:tcW w:w="10004" w:type="dxa"/>
            <w:vAlign w:val="center"/>
          </w:tcPr>
          <w:p>
            <w:pPr>
              <w:spacing w:line="360" w:lineRule="auto"/>
              <w:rPr>
                <w:rFonts w:hint="eastAsia" w:ascii="宋体" w:hAnsi="宋体" w:cs="宋体"/>
              </w:rPr>
            </w:pPr>
            <w:r>
              <w:rPr>
                <w:rFonts w:hint="eastAsia" w:ascii="宋体" w:hAnsi="宋体" w:cs="宋体"/>
              </w:rPr>
              <w:t>仓储物流部负责标识和可追溯性工作。</w:t>
            </w:r>
            <w:r>
              <w:rPr>
                <w:rFonts w:hint="eastAsia" w:ascii="宋体" w:hAnsi="宋体" w:cs="宋体"/>
                <w:snapToGrid w:val="0"/>
                <w:kern w:val="0"/>
              </w:rPr>
              <w:t>为防止不同产品的混用或误用，需要对产品实现的全过程进行标识。根据自身、顾客和采用产品规范要求建立《产品标识和可追溯性控制程序》文件。以满足产品实现的接收、交</w:t>
            </w:r>
            <w:r>
              <w:rPr>
                <w:rFonts w:hint="eastAsia" w:ascii="宋体" w:hAnsi="宋体" w:cs="宋体"/>
              </w:rPr>
              <w:t>付和安装的所有阶段进行标识和可追溯性的要求。</w:t>
            </w:r>
          </w:p>
          <w:p>
            <w:pPr>
              <w:spacing w:line="360" w:lineRule="auto"/>
              <w:rPr>
                <w:rFonts w:hint="eastAsia" w:ascii="宋体" w:hAnsi="宋体" w:cs="宋体"/>
              </w:rPr>
            </w:pPr>
            <w:r>
              <w:rPr>
                <w:rFonts w:hint="eastAsia" w:ascii="宋体" w:hAnsi="宋体" w:cs="宋体"/>
              </w:rPr>
              <w:t>公司产品防护基本符合要求。</w:t>
            </w:r>
          </w:p>
          <w:p>
            <w:pPr>
              <w:spacing w:line="360" w:lineRule="auto"/>
              <w:rPr>
                <w:rFonts w:hint="eastAsia"/>
              </w:rPr>
            </w:pPr>
            <w:r>
              <w:rPr>
                <w:rFonts w:hint="eastAsia" w:ascii="宋体" w:hAnsi="宋体" w:cs="宋体"/>
              </w:rPr>
              <w:t>现场补充抽查仓储区域，产品均有标识，随机抽取西门子传感器，型号与标识可对应。</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2160" w:type="dxa"/>
            <w:vAlign w:val="center"/>
          </w:tcPr>
          <w:p>
            <w:r>
              <w:rPr>
                <w:rFonts w:hint="eastAsia"/>
              </w:rPr>
              <w:t>产品防护</w:t>
            </w:r>
          </w:p>
        </w:tc>
        <w:tc>
          <w:tcPr>
            <w:tcW w:w="960" w:type="dxa"/>
            <w:vAlign w:val="center"/>
          </w:tcPr>
          <w:p>
            <w:pPr>
              <w:rPr>
                <w:szCs w:val="21"/>
              </w:rPr>
            </w:pPr>
            <w:r>
              <w:rPr>
                <w:rFonts w:hint="eastAsia"/>
                <w:szCs w:val="21"/>
              </w:rPr>
              <w:t>Q</w:t>
            </w:r>
          </w:p>
          <w:p>
            <w:r>
              <w:rPr>
                <w:rFonts w:hint="eastAsia"/>
                <w:szCs w:val="21"/>
              </w:rPr>
              <w:t>8.5.4</w:t>
            </w:r>
          </w:p>
        </w:tc>
        <w:tc>
          <w:tcPr>
            <w:tcW w:w="10004" w:type="dxa"/>
            <w:vAlign w:val="center"/>
          </w:tcPr>
          <w:p>
            <w:pPr>
              <w:spacing w:line="360" w:lineRule="auto"/>
              <w:rPr>
                <w:rFonts w:ascii="宋体" w:hAnsi="宋体" w:cs="宋体"/>
                <w:szCs w:val="22"/>
              </w:rPr>
            </w:pPr>
            <w:r>
              <w:rPr>
                <w:rFonts w:hint="eastAsia" w:ascii="宋体" w:hAnsi="宋体" w:cs="宋体"/>
                <w:szCs w:val="22"/>
              </w:rPr>
              <w:t>销售部与仓储物流部负责产品防护工作。对产品的搬运、包装、储存、防护和交付的过程进行控制，以防止产品在销售过程中和最终交付时损坏、变质或误用，确保产品在本企业控制下采取适当防护措施，达到：</w:t>
            </w:r>
          </w:p>
          <w:p>
            <w:pPr>
              <w:spacing w:line="360" w:lineRule="auto"/>
              <w:rPr>
                <w:rFonts w:ascii="宋体" w:hAnsi="宋体" w:cs="宋体"/>
                <w:szCs w:val="22"/>
              </w:rPr>
            </w:pPr>
            <w:r>
              <w:rPr>
                <w:rFonts w:hint="eastAsia" w:ascii="宋体" w:hAnsi="宋体" w:cs="宋体"/>
                <w:szCs w:val="22"/>
              </w:rPr>
              <w:t>a）保持产品固有的质量特性；</w:t>
            </w:r>
          </w:p>
          <w:p>
            <w:pPr>
              <w:spacing w:line="360" w:lineRule="auto"/>
              <w:rPr>
                <w:rFonts w:ascii="宋体" w:hAnsi="宋体" w:cs="宋体"/>
                <w:szCs w:val="22"/>
              </w:rPr>
            </w:pPr>
            <w:r>
              <w:rPr>
                <w:rFonts w:hint="eastAsia" w:ascii="宋体" w:hAnsi="宋体" w:cs="宋体"/>
                <w:szCs w:val="22"/>
              </w:rPr>
              <w:t>b）产品在交付前不发生丢失或其他意外损失。</w:t>
            </w:r>
          </w:p>
          <w:p>
            <w:pPr>
              <w:rPr>
                <w:bCs/>
                <w:spacing w:val="10"/>
              </w:rPr>
            </w:pPr>
          </w:p>
        </w:tc>
        <w:tc>
          <w:tcPr>
            <w:tcW w:w="1585" w:type="dxa"/>
          </w:tcPr>
          <w:p/>
        </w:tc>
      </w:tr>
    </w:tbl>
    <w:p>
      <w:pPr>
        <w:pStyle w:val="9"/>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9"/>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10"/>
      <w:pBdr>
        <w:bottom w:val="none" w:color="auto" w:sz="0" w:space="0"/>
      </w:pBdr>
      <w:spacing w:line="320" w:lineRule="exact"/>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8"/>
        <w:rFonts w:hint="default"/>
        <w:w w:val="90"/>
      </w:rPr>
      <w:t>Beijing International Standard united Certification Co.,Ltd.</w:t>
    </w:r>
  </w:p>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2A570B"/>
    <w:multiLevelType w:val="singleLevel"/>
    <w:tmpl w:val="D82A570B"/>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036A47D2"/>
    <w:rsid w:val="039C7714"/>
    <w:rsid w:val="03D96AE0"/>
    <w:rsid w:val="05C452EA"/>
    <w:rsid w:val="060966F4"/>
    <w:rsid w:val="06327188"/>
    <w:rsid w:val="07EF28C6"/>
    <w:rsid w:val="08D67FB0"/>
    <w:rsid w:val="09255DEE"/>
    <w:rsid w:val="09341784"/>
    <w:rsid w:val="0A802ED6"/>
    <w:rsid w:val="0B985710"/>
    <w:rsid w:val="0BC05367"/>
    <w:rsid w:val="105F249C"/>
    <w:rsid w:val="10BC52B0"/>
    <w:rsid w:val="123E5E37"/>
    <w:rsid w:val="158B1D43"/>
    <w:rsid w:val="196850DE"/>
    <w:rsid w:val="1AB90925"/>
    <w:rsid w:val="1ADE439B"/>
    <w:rsid w:val="1BE92325"/>
    <w:rsid w:val="1C6A3D69"/>
    <w:rsid w:val="1CD42121"/>
    <w:rsid w:val="1E9D20CA"/>
    <w:rsid w:val="205829B9"/>
    <w:rsid w:val="21ED251E"/>
    <w:rsid w:val="24380099"/>
    <w:rsid w:val="24545EAF"/>
    <w:rsid w:val="24E03C38"/>
    <w:rsid w:val="2723667D"/>
    <w:rsid w:val="274C5769"/>
    <w:rsid w:val="277419C1"/>
    <w:rsid w:val="28B124C7"/>
    <w:rsid w:val="29780EA2"/>
    <w:rsid w:val="29CE582E"/>
    <w:rsid w:val="2AB64965"/>
    <w:rsid w:val="2AC16BD7"/>
    <w:rsid w:val="2CA938D9"/>
    <w:rsid w:val="2CCD63D4"/>
    <w:rsid w:val="2E440D15"/>
    <w:rsid w:val="308C13E0"/>
    <w:rsid w:val="327C3259"/>
    <w:rsid w:val="35742A03"/>
    <w:rsid w:val="35BB1B14"/>
    <w:rsid w:val="361E43E3"/>
    <w:rsid w:val="36862DC6"/>
    <w:rsid w:val="37174D70"/>
    <w:rsid w:val="37187BB9"/>
    <w:rsid w:val="38176BAA"/>
    <w:rsid w:val="383739BC"/>
    <w:rsid w:val="394808EB"/>
    <w:rsid w:val="3A570272"/>
    <w:rsid w:val="3FA710E3"/>
    <w:rsid w:val="3FB64681"/>
    <w:rsid w:val="41E768C9"/>
    <w:rsid w:val="44EB5918"/>
    <w:rsid w:val="453167EA"/>
    <w:rsid w:val="47F915A3"/>
    <w:rsid w:val="490852CF"/>
    <w:rsid w:val="49D34275"/>
    <w:rsid w:val="49D80C11"/>
    <w:rsid w:val="4A6D7CE3"/>
    <w:rsid w:val="4A9C4CC6"/>
    <w:rsid w:val="4AB7299C"/>
    <w:rsid w:val="4AF46303"/>
    <w:rsid w:val="4CCA4313"/>
    <w:rsid w:val="4DC55838"/>
    <w:rsid w:val="4DD342A5"/>
    <w:rsid w:val="4E4A1BD6"/>
    <w:rsid w:val="4E790D21"/>
    <w:rsid w:val="4EBC667A"/>
    <w:rsid w:val="4F6E0A3B"/>
    <w:rsid w:val="50F238F6"/>
    <w:rsid w:val="518C5430"/>
    <w:rsid w:val="546241A1"/>
    <w:rsid w:val="54AB41D7"/>
    <w:rsid w:val="55B933CF"/>
    <w:rsid w:val="5697245D"/>
    <w:rsid w:val="57210130"/>
    <w:rsid w:val="57453195"/>
    <w:rsid w:val="597E64C2"/>
    <w:rsid w:val="5BD0174E"/>
    <w:rsid w:val="5CD754D7"/>
    <w:rsid w:val="5DC92DC9"/>
    <w:rsid w:val="5E110457"/>
    <w:rsid w:val="605E4CA3"/>
    <w:rsid w:val="619E506E"/>
    <w:rsid w:val="62765FD1"/>
    <w:rsid w:val="62E60D4E"/>
    <w:rsid w:val="633D3510"/>
    <w:rsid w:val="63B03C90"/>
    <w:rsid w:val="647E6EBA"/>
    <w:rsid w:val="64BC765C"/>
    <w:rsid w:val="64D309B9"/>
    <w:rsid w:val="66E4533F"/>
    <w:rsid w:val="697D6C20"/>
    <w:rsid w:val="6D6C43C4"/>
    <w:rsid w:val="73407F09"/>
    <w:rsid w:val="76172095"/>
    <w:rsid w:val="777A62E1"/>
    <w:rsid w:val="78427B74"/>
    <w:rsid w:val="7A8E55F9"/>
    <w:rsid w:val="7B356E06"/>
    <w:rsid w:val="7B636FE7"/>
    <w:rsid w:val="7BD75DE2"/>
    <w:rsid w:val="7C977376"/>
    <w:rsid w:val="7CA5314E"/>
    <w:rsid w:val="7D5031CD"/>
    <w:rsid w:val="7D814A4B"/>
    <w:rsid w:val="7F1A50B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tabs>
        <w:tab w:val="left" w:pos="3510"/>
        <w:tab w:val="left" w:pos="3585"/>
        <w:tab w:val="center" w:pos="4410"/>
        <w:tab w:val="left" w:pos="4620"/>
        <w:tab w:val="left" w:pos="4830"/>
        <w:tab w:val="left" w:pos="5580"/>
      </w:tabs>
      <w:outlineLvl w:val="1"/>
    </w:pPr>
    <w:rPr>
      <w:b/>
      <w:bCs/>
      <w:sz w:val="32"/>
    </w:rPr>
  </w:style>
  <w:style w:type="paragraph" w:styleId="5">
    <w:name w:val="heading 4"/>
    <w:basedOn w:val="1"/>
    <w:next w:val="1"/>
    <w:qFormat/>
    <w:uiPriority w:val="9"/>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Normal Indent"/>
    <w:basedOn w:val="1"/>
    <w:qFormat/>
    <w:uiPriority w:val="0"/>
    <w:pPr>
      <w:adjustRightInd w:val="0"/>
      <w:spacing w:line="360" w:lineRule="atLeast"/>
      <w:ind w:left="480"/>
      <w:textAlignment w:val="baseline"/>
    </w:pPr>
    <w:rPr>
      <w:kern w:val="0"/>
    </w:rPr>
  </w:style>
  <w:style w:type="paragraph" w:styleId="6">
    <w:name w:val="Body Text"/>
    <w:basedOn w:val="1"/>
    <w:next w:val="5"/>
    <w:qFormat/>
    <w:uiPriority w:val="0"/>
    <w:pPr>
      <w:adjustRightInd w:val="0"/>
      <w:snapToGrid w:val="0"/>
      <w:spacing w:line="440" w:lineRule="atLeast"/>
    </w:pPr>
    <w:rPr>
      <w:snapToGrid w:val="0"/>
      <w:kern w:val="0"/>
      <w:sz w:val="24"/>
    </w:rPr>
  </w:style>
  <w:style w:type="paragraph" w:styleId="7">
    <w:name w:val="Plain Text"/>
    <w:basedOn w:val="1"/>
    <w:qFormat/>
    <w:uiPriority w:val="0"/>
    <w:rPr>
      <w:rFonts w:ascii="宋体" w:hAnsi="Courier New"/>
      <w:szCs w:val="21"/>
    </w:rPr>
  </w:style>
  <w:style w:type="paragraph" w:styleId="8">
    <w:name w:val="Balloon Text"/>
    <w:basedOn w:val="1"/>
    <w:link w:val="1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next w:val="1"/>
    <w:link w:val="15"/>
    <w:unhideWhenUsed/>
    <w:qFormat/>
    <w:uiPriority w:val="0"/>
    <w:pPr>
      <w:pBdr>
        <w:bottom w:val="single" w:color="auto" w:sz="6" w:space="1"/>
      </w:pBdr>
      <w:tabs>
        <w:tab w:val="center" w:pos="4153"/>
        <w:tab w:val="right" w:pos="8306"/>
      </w:tabs>
      <w:snapToGrid w:val="0"/>
      <w:jc w:val="center"/>
    </w:pPr>
    <w:rPr>
      <w:sz w:val="18"/>
      <w:szCs w:val="18"/>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Emphasis"/>
    <w:basedOn w:val="13"/>
    <w:qFormat/>
    <w:uiPriority w:val="0"/>
    <w:rPr>
      <w:i/>
      <w:iCs/>
    </w:rPr>
  </w:style>
  <w:style w:type="character" w:customStyle="1" w:styleId="15">
    <w:name w:val="页眉 Char"/>
    <w:basedOn w:val="13"/>
    <w:link w:val="10"/>
    <w:qFormat/>
    <w:uiPriority w:val="99"/>
    <w:rPr>
      <w:rFonts w:ascii="Times New Roman" w:hAnsi="Times New Roman" w:eastAsia="宋体" w:cs="Times New Roman"/>
      <w:sz w:val="18"/>
      <w:szCs w:val="18"/>
    </w:rPr>
  </w:style>
  <w:style w:type="character" w:customStyle="1" w:styleId="16">
    <w:name w:val="页脚 Char"/>
    <w:basedOn w:val="13"/>
    <w:link w:val="9"/>
    <w:qFormat/>
    <w:uiPriority w:val="99"/>
    <w:rPr>
      <w:rFonts w:ascii="Times New Roman" w:hAnsi="Times New Roman" w:eastAsia="宋体" w:cs="Times New Roman"/>
      <w:sz w:val="18"/>
      <w:szCs w:val="18"/>
    </w:rPr>
  </w:style>
  <w:style w:type="character" w:customStyle="1" w:styleId="17">
    <w:name w:val="批注框文本 Char"/>
    <w:basedOn w:val="13"/>
    <w:link w:val="8"/>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paragraph" w:customStyle="1" w:styleId="19">
    <w:name w:val="_Style 2"/>
    <w:basedOn w:val="1"/>
    <w:qFormat/>
    <w:uiPriority w:val="34"/>
    <w:pPr>
      <w:adjustRightInd w:val="0"/>
      <w:spacing w:line="312" w:lineRule="atLeast"/>
      <w:ind w:firstLine="420" w:firstLineChars="200"/>
      <w:textAlignment w:val="baseline"/>
    </w:pPr>
    <w:rPr>
      <w:kern w:val="0"/>
      <w:szCs w:val="20"/>
    </w:rPr>
  </w:style>
  <w:style w:type="character" w:customStyle="1" w:styleId="20">
    <w:name w:val="NormalCharacter"/>
    <w:semiHidden/>
    <w:qFormat/>
    <w:uiPriority w:val="0"/>
  </w:style>
  <w:style w:type="character" w:customStyle="1" w:styleId="21">
    <w:name w:val="info-content-tex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6843</Words>
  <Characters>7366</Characters>
  <Lines>1</Lines>
  <Paragraphs>1</Paragraphs>
  <TotalTime>4</TotalTime>
  <ScaleCrop>false</ScaleCrop>
  <LinksUpToDate>false</LinksUpToDate>
  <CharactersWithSpaces>7641</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2021-12-27T08:03:31Z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F927280213784BA883DF6E1A8EFF9021</vt:lpwstr>
  </property>
</Properties>
</file>