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西安特普讯仪器设备有限公司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李宝花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2022年02月10日 上午至2022年02月10日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</w:rPr>
              <w:t xml:space="preserve">91610131057114025G 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 w:val="24"/>
                <w:szCs w:val="24"/>
              </w:rPr>
              <w:t>：2012-12-10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</w:rPr>
              <w:t>一般项目：气体、液体分离及纯净设备制造；通用设备制造（不含特种设备制造）；第一类医疗器械销售；第二类医疗器械销售；仪器仪表销售；仪器仪表修理；教学专用仪器销售；实验分析仪器销售；制药专用设备销售；光学仪器销售；试验机销售；电气设备销售；电子产品销售；电子元器件批发；劳动保护用品销售；化工产品销售（不含许可类化工产品）；生物化工产品技术研发。(除依法须经批准的项目外，凭营业执照依法自主开展经营活动)许可项目：技术进出口；货物进出口。(依法须经批准的项目，经相关部门批准后方可开展经营活动，具体经营项目以审批结果为准)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分子蒸馏系统，刮膜蒸发器，过滤器的生产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西安高新区西部大道190号晟源科技园5号楼2层C户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20" w:firstLineChars="200"/>
              <w:rPr>
                <w:b/>
                <w:sz w:val="2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bookmarkStart w:id="5" w:name="_Hlk95481633"/>
            <w:r>
              <w:rPr>
                <w:rFonts w:hint="eastAsia"/>
                <w:b/>
                <w:sz w:val="20"/>
              </w:rPr>
              <w:t>分子蒸馏系统生产流程：原材料检验-单元生产（温控单元、真空单元、电控单元：切割管材--内部配件摆放和焊接--接线--温控单元保温层制作--打压测试--充制冷剂并调试设备）-（与外购件蒸发室、进料罐、外冷阱）组件装配调试-发货</w:t>
            </w:r>
            <w:bookmarkEnd w:id="5"/>
          </w:p>
          <w:p>
            <w:pPr>
              <w:spacing w:line="360" w:lineRule="auto"/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刮膜蒸发系统生产流程：原材料检验-单元生产（温控单元、真空单元、电控单元：切割管材--内部配件摆放和焊接--接线--温控单元保温层制作--打压测试--充制冷剂并调试设备）-（温控单元、真空单元、电控单元与外购件蒸发室、外冷阱）组件装配调试-发货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sz w:val="20"/>
              </w:rPr>
              <w:t>过滤器生产流程：原材料检验-切割管材-组装-检验和调试设备-打包发货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部分产品上原料罐、蒸发室、外冷阱装置</w:t>
            </w:r>
            <w:bookmarkStart w:id="6" w:name="_GoBack"/>
            <w:bookmarkEnd w:id="6"/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合同履约率100%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已经履约的合同数/应履约的合同数*100%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顾客满意度平均分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2-3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</w:t>
            </w:r>
          </w:p>
          <w:p>
            <w:pPr>
              <w:spacing w:before="40" w:after="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</w:rPr>
              <w:t>其过程不涉及GB/T19001-2016/ISO9001:2015标准中8.3条款内容，其不适用的要求不影响组织确保其产品和服务合格的能力和责任，对增强顾客满意也不会产生影响；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充制冷剂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电流、温度、压力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</w:rPr>
              <w:t>车床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/>
                <w:szCs w:val="21"/>
              </w:rPr>
              <w:t>锯床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/>
                <w:szCs w:val="21"/>
              </w:rPr>
              <w:t>折弯机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/>
                <w:szCs w:val="21"/>
              </w:rPr>
              <w:t>抛光机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  <w:r>
              <w:rPr>
                <w:rFonts w:hint="eastAsia"/>
              </w:rPr>
              <w:t>氩弧焊机</w:t>
            </w:r>
            <w:r>
              <w:rPr>
                <w:rFonts w:hint="eastAsia"/>
                <w:lang w:val="en-US" w:eastAsia="zh-CN"/>
              </w:rPr>
              <w:t>\</w:t>
            </w:r>
            <w:r>
              <w:rPr>
                <w:rFonts w:hint="eastAsia"/>
              </w:rPr>
              <w:t>铣床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 w:val="22"/>
                <w:szCs w:val="22"/>
              </w:rPr>
              <w:t>压力表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\</w:t>
            </w:r>
            <w:r>
              <w:rPr>
                <w:rFonts w:hint="eastAsia"/>
                <w:color w:val="000000"/>
                <w:sz w:val="22"/>
                <w:szCs w:val="22"/>
              </w:rPr>
              <w:t>万用表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\</w:t>
            </w:r>
            <w:r>
              <w:rPr>
                <w:rFonts w:hint="eastAsia"/>
                <w:color w:val="000000"/>
                <w:sz w:val="22"/>
                <w:szCs w:val="22"/>
              </w:rPr>
              <w:t>钢卷尺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57E098B"/>
    <w:rsid w:val="16CA6339"/>
    <w:rsid w:val="175C747E"/>
    <w:rsid w:val="24AB5119"/>
    <w:rsid w:val="4BFD004D"/>
    <w:rsid w:val="51580D88"/>
    <w:rsid w:val="5742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2022-02-15T02:55:51Z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