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受审核部门：办公室               主管领导：</w:t>
            </w:r>
            <w:r>
              <w:rPr>
                <w:rFonts w:hint="eastAsia" w:ascii="宋体" w:hAnsi="宋体"/>
                <w:sz w:val="24"/>
              </w:rPr>
              <w:t>阳妲</w:t>
            </w:r>
            <w:r>
              <w:rPr>
                <w:rFonts w:hint="eastAsia"/>
                <w:sz w:val="24"/>
                <w:szCs w:val="24"/>
              </w:rPr>
              <w:t xml:space="preserve">      陪同人员：陈小兵</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pPr>
            <w:r>
              <w:rPr>
                <w:rFonts w:hint="eastAsia"/>
                <w:sz w:val="24"/>
                <w:szCs w:val="24"/>
              </w:rPr>
              <w:t>审核员：</w:t>
            </w:r>
            <w:r>
              <w:rPr>
                <w:rFonts w:hint="eastAsia"/>
                <w:sz w:val="24"/>
                <w:szCs w:val="24"/>
                <w:lang w:val="en-US" w:eastAsia="zh-CN"/>
              </w:rPr>
              <w:t>郭力</w:t>
            </w:r>
            <w:r>
              <w:rPr>
                <w:rFonts w:hint="eastAsia"/>
                <w:sz w:val="24"/>
                <w:szCs w:val="24"/>
              </w:rPr>
              <w:t xml:space="preserve">                     审核时间：</w:t>
            </w:r>
            <w:r>
              <w:rPr>
                <w:rFonts w:hint="eastAsia" w:ascii="宋体" w:hAnsi="宋体" w:cs="宋体"/>
                <w:sz w:val="24"/>
                <w:szCs w:val="24"/>
              </w:rPr>
              <w:t>2021.1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9</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QMS:7.1.2人员、7.1.6组织知识、7.2能力、7.3意识、7.5.1形成文件的信息总则、7.5.2形成文件的信息的创建和更新、7.5.3形成文件的信息的控制、9.1.1监视、测量、分析和评价总则、9.1.3分析与评价、9.2 内部审核</w:t>
            </w:r>
            <w:r>
              <w:rPr>
                <w:rFonts w:hint="eastAsia" w:ascii="宋体" w:hAnsi="宋体" w:cs="Arial"/>
                <w:spacing w:val="-6"/>
                <w:sz w:val="21"/>
                <w:szCs w:val="21"/>
                <w:lang w:eastAsia="zh-CN"/>
              </w:rPr>
              <w:t>；</w:t>
            </w:r>
            <w:r>
              <w:rPr>
                <w:rFonts w:hint="eastAsia" w:ascii="宋体" w:hAnsi="宋体" w:cs="Arial"/>
                <w:spacing w:val="-6"/>
                <w:sz w:val="21"/>
                <w:szCs w:val="21"/>
              </w:rPr>
              <w:t xml:space="preserve"> </w:t>
            </w:r>
            <w:bookmarkStart w:id="0" w:name="_GoBack"/>
            <w:bookmarkEnd w:id="0"/>
          </w:p>
          <w:p>
            <w:pPr>
              <w:spacing w:line="360" w:lineRule="auto"/>
              <w:rPr>
                <w:sz w:val="24"/>
                <w:szCs w:val="24"/>
              </w:rPr>
            </w:pPr>
            <w:r>
              <w:rPr>
                <w:rFonts w:hint="eastAsia" w:ascii="宋体" w:hAnsi="宋体" w:cs="Arial"/>
                <w:spacing w:val="-6"/>
                <w:sz w:val="21"/>
                <w:szCs w:val="21"/>
              </w:rPr>
              <w:t>EMS: 6.1.2环境因素的辨识与评价、6.1.3合规义务、6.1.4措施的策划、7.2能力、7.3意识、7.5.1形成文件的信息总则、7.5.2形成文件的信息的创建和更新、7.5.3形成文件的信息的控制、8.1运行策划和控制、9.1监视、测量、分析和评价（9.1.1总则、9.1.2合规性评价）、8.2应急准备和响应,9.2 内部审核、10.2不符合/事件和纠正措施</w:t>
            </w:r>
            <w:r>
              <w:rPr>
                <w:rFonts w:hint="eastAsia" w:ascii="宋体" w:hAnsi="宋体" w:cs="Arial"/>
                <w:spacing w:val="-6"/>
                <w:sz w:val="21"/>
                <w:szCs w:val="21"/>
                <w:lang w:eastAsia="zh-CN"/>
              </w:rPr>
              <w:t>；</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人员</w:t>
            </w:r>
          </w:p>
          <w:p>
            <w:pPr>
              <w:spacing w:line="360" w:lineRule="auto"/>
              <w:rPr>
                <w:rFonts w:ascii="宋体" w:hAnsi="宋体" w:eastAsia="宋体" w:cs="宋体"/>
                <w:color w:val="000000"/>
                <w:kern w:val="2"/>
                <w:sz w:val="21"/>
                <w:szCs w:val="21"/>
                <w:lang w:val="en-US" w:eastAsia="zh-CN" w:bidi="ar-SA"/>
              </w:rPr>
            </w:pPr>
          </w:p>
        </w:tc>
        <w:tc>
          <w:tcPr>
            <w:tcW w:w="960" w:type="dxa"/>
            <w:vAlign w:val="top"/>
          </w:tcPr>
          <w:p>
            <w:pPr>
              <w:spacing w:line="360" w:lineRule="auto"/>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7.1.2</w:t>
            </w:r>
          </w:p>
          <w:p>
            <w:pPr>
              <w:spacing w:line="360" w:lineRule="auto"/>
              <w:rPr>
                <w:rFonts w:ascii="宋体" w:hAnsi="宋体" w:eastAsia="宋体" w:cs="宋体"/>
                <w:color w:val="000000"/>
                <w:kern w:val="2"/>
                <w:sz w:val="21"/>
                <w:szCs w:val="21"/>
                <w:lang w:val="en-US" w:eastAsia="zh-CN" w:bidi="ar-SA"/>
              </w:rPr>
            </w:pPr>
          </w:p>
        </w:tc>
        <w:tc>
          <w:tcPr>
            <w:tcW w:w="10004" w:type="dxa"/>
            <w:vAlign w:val="center"/>
          </w:tcPr>
          <w:p>
            <w:pPr>
              <w:spacing w:line="360" w:lineRule="auto"/>
              <w:rPr>
                <w:rFonts w:ascii="宋体" w:hAnsi="宋体" w:cs="宋体"/>
                <w:color w:val="000000"/>
                <w:szCs w:val="21"/>
              </w:rPr>
            </w:pPr>
            <w:r>
              <w:rPr>
                <w:rFonts w:hint="eastAsia" w:ascii="宋体" w:hAnsi="宋体" w:cs="宋体"/>
                <w:color w:val="000000"/>
                <w:szCs w:val="21"/>
              </w:rPr>
              <w:t>本组织确定所需人员：</w:t>
            </w:r>
          </w:p>
          <w:p>
            <w:pPr>
              <w:spacing w:line="360" w:lineRule="auto"/>
              <w:rPr>
                <w:rFonts w:ascii="宋体" w:hAnsi="宋体" w:cs="宋体"/>
                <w:color w:val="000000"/>
                <w:szCs w:val="21"/>
              </w:rPr>
            </w:pPr>
            <w:r>
              <w:rPr>
                <w:rFonts w:hint="eastAsia" w:ascii="宋体" w:hAnsi="宋体" w:cs="宋体"/>
                <w:color w:val="000000"/>
                <w:szCs w:val="21"/>
              </w:rPr>
              <w:t>采购销售、生产、检验、内部审核员、部门主管等；</w:t>
            </w:r>
          </w:p>
          <w:p>
            <w:pPr>
              <w:spacing w:line="360" w:lineRule="auto"/>
              <w:rPr>
                <w:rFonts w:ascii="宋体" w:hAnsi="宋体" w:cs="宋体"/>
                <w:color w:val="000000"/>
                <w:szCs w:val="21"/>
              </w:rPr>
            </w:pPr>
            <w:r>
              <w:rPr>
                <w:rFonts w:hint="eastAsia" w:ascii="宋体" w:hAnsi="宋体" w:cs="宋体"/>
                <w:color w:val="000000"/>
                <w:szCs w:val="21"/>
              </w:rPr>
              <w:t>——确定了人员能力和岗位要求，考虑到了相关经验及工作强度、资格要求等；</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目前人员基本满足组织的运行要求； </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组织的知识</w:t>
            </w:r>
          </w:p>
          <w:p>
            <w:pPr>
              <w:spacing w:line="360" w:lineRule="auto"/>
              <w:rPr>
                <w:rFonts w:ascii="宋体" w:hAnsi="宋体" w:eastAsia="宋体" w:cs="宋体"/>
                <w:color w:val="000000"/>
                <w:kern w:val="2"/>
                <w:sz w:val="21"/>
                <w:szCs w:val="21"/>
                <w:lang w:val="en-US" w:eastAsia="zh-CN" w:bidi="ar-SA"/>
              </w:rPr>
            </w:pPr>
          </w:p>
        </w:tc>
        <w:tc>
          <w:tcPr>
            <w:tcW w:w="960" w:type="dxa"/>
            <w:vAlign w:val="top"/>
          </w:tcPr>
          <w:p>
            <w:pPr>
              <w:spacing w:line="360" w:lineRule="auto"/>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7.1.6</w:t>
            </w:r>
          </w:p>
          <w:p>
            <w:pPr>
              <w:spacing w:line="360" w:lineRule="auto"/>
              <w:rPr>
                <w:rFonts w:ascii="宋体" w:hAnsi="宋体" w:eastAsia="宋体" w:cs="宋体"/>
                <w:color w:val="000000"/>
                <w:kern w:val="2"/>
                <w:sz w:val="21"/>
                <w:szCs w:val="21"/>
                <w:lang w:val="en-US" w:eastAsia="zh-CN" w:bidi="ar-SA"/>
              </w:rPr>
            </w:pPr>
          </w:p>
        </w:tc>
        <w:tc>
          <w:tcPr>
            <w:tcW w:w="10004" w:type="dxa"/>
            <w:vAlign w:val="center"/>
          </w:tcPr>
          <w:p>
            <w:pPr>
              <w:spacing w:line="360" w:lineRule="auto"/>
              <w:rPr>
                <w:rFonts w:ascii="宋体" w:hAnsi="宋体" w:cs="宋体"/>
                <w:color w:val="000000"/>
                <w:szCs w:val="21"/>
              </w:rPr>
            </w:pPr>
            <w:r>
              <w:rPr>
                <w:rFonts w:hint="eastAsia" w:ascii="宋体" w:hAnsi="宋体" w:cs="宋体"/>
                <w:color w:val="000000"/>
                <w:szCs w:val="21"/>
              </w:rPr>
              <w:t>组织识别的知识包括专业知识、可从网上或有关国家、行业标准、同行交流等，通过更改相关技术要求、作业指导书等并对有关人员进行培训、考核、评价——得到更新；</w:t>
            </w:r>
          </w:p>
          <w:p>
            <w:pPr>
              <w:spacing w:line="360" w:lineRule="auto"/>
              <w:rPr>
                <w:rFonts w:ascii="宋体" w:hAnsi="宋体" w:cs="宋体"/>
                <w:color w:val="000000"/>
                <w:szCs w:val="21"/>
              </w:rPr>
            </w:pPr>
            <w:r>
              <w:rPr>
                <w:rFonts w:hint="eastAsia" w:ascii="宋体" w:hAnsi="宋体" w:cs="宋体"/>
                <w:color w:val="000000"/>
                <w:szCs w:val="21"/>
              </w:rPr>
              <w:t>管理经验、通过制定或修改相关文件、制度，并对有关人员进行培训、考核得到更新；</w:t>
            </w:r>
          </w:p>
          <w:p>
            <w:pPr>
              <w:spacing w:line="360" w:lineRule="auto"/>
              <w:rPr>
                <w:rFonts w:ascii="宋体" w:hAnsi="宋体" w:cs="宋体"/>
                <w:color w:val="000000"/>
                <w:szCs w:val="21"/>
              </w:rPr>
            </w:pPr>
            <w:r>
              <w:rPr>
                <w:rFonts w:ascii="宋体" w:hAnsi="宋体" w:cs="宋体"/>
                <w:color w:val="000000"/>
                <w:szCs w:val="21"/>
              </w:rPr>
              <w:t>教训</w:t>
            </w:r>
            <w:r>
              <w:rPr>
                <w:rFonts w:hint="eastAsia" w:ascii="宋体" w:hAnsi="宋体" w:cs="宋体"/>
                <w:color w:val="000000"/>
                <w:szCs w:val="21"/>
              </w:rPr>
              <w:t>、从失败、改进、预防措施总结出来经验教训，不断的发现问题、解决问题、总结经验教训，通过会议、文件传达，或制定有关作业指导书等进行培训、学习得到更新；</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外部知识、通过与顾客、供方等走访、调查、座谈等获取或从网上搜索有关标准、主管部门文件精神等获得，通过修改相应的工艺标准、检验标准等进行更新，并及时对有关人员进行培训学习得到更新；</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能力</w:t>
            </w:r>
          </w:p>
          <w:p>
            <w:pPr>
              <w:spacing w:line="360" w:lineRule="auto"/>
              <w:rPr>
                <w:rFonts w:ascii="宋体" w:hAnsi="宋体" w:cs="宋体"/>
                <w:color w:val="000000"/>
                <w:szCs w:val="21"/>
              </w:rPr>
            </w:pPr>
            <w:r>
              <w:rPr>
                <w:rFonts w:hint="eastAsia" w:ascii="宋体" w:hAnsi="宋体" w:cs="宋体"/>
                <w:color w:val="000000"/>
                <w:szCs w:val="21"/>
              </w:rPr>
              <w:t>意识</w:t>
            </w:r>
          </w:p>
        </w:tc>
        <w:tc>
          <w:tcPr>
            <w:tcW w:w="960" w:type="dxa"/>
          </w:tcPr>
          <w:p>
            <w:pPr>
              <w:spacing w:line="360" w:lineRule="auto"/>
              <w:rPr>
                <w:rFonts w:ascii="宋体" w:hAnsi="宋体" w:cs="宋体"/>
                <w:color w:val="000000"/>
                <w:szCs w:val="21"/>
              </w:rPr>
            </w:pPr>
            <w:r>
              <w:rPr>
                <w:rFonts w:hint="eastAsia" w:ascii="宋体" w:hAnsi="宋体" w:cs="宋体"/>
                <w:color w:val="000000"/>
                <w:szCs w:val="21"/>
                <w:lang w:val="en-US" w:eastAsia="zh-CN"/>
              </w:rPr>
              <w:t>QE</w:t>
            </w:r>
            <w:r>
              <w:rPr>
                <w:rFonts w:hint="eastAsia" w:ascii="宋体" w:hAnsi="宋体" w:cs="宋体"/>
                <w:color w:val="000000"/>
                <w:szCs w:val="21"/>
              </w:rPr>
              <w:t>7.2</w:t>
            </w:r>
          </w:p>
          <w:p>
            <w:pPr>
              <w:spacing w:line="360" w:lineRule="auto"/>
              <w:rPr>
                <w:rFonts w:ascii="宋体" w:hAnsi="宋体" w:cs="宋体"/>
                <w:color w:val="000000"/>
                <w:szCs w:val="21"/>
              </w:rPr>
            </w:pPr>
            <w:r>
              <w:rPr>
                <w:rFonts w:hint="eastAsia" w:ascii="宋体" w:hAnsi="宋体" w:cs="宋体"/>
                <w:color w:val="000000"/>
                <w:szCs w:val="21"/>
                <w:lang w:val="en-US" w:eastAsia="zh-CN"/>
              </w:rPr>
              <w:t>QE</w:t>
            </w:r>
            <w:r>
              <w:rPr>
                <w:rFonts w:hint="eastAsia" w:ascii="宋体" w:hAnsi="宋体" w:cs="宋体"/>
                <w:color w:val="000000"/>
                <w:szCs w:val="21"/>
              </w:rPr>
              <w:t>7.3</w:t>
            </w:r>
          </w:p>
        </w:tc>
        <w:tc>
          <w:tcPr>
            <w:tcW w:w="10004" w:type="dxa"/>
            <w:vAlign w:val="center"/>
          </w:tcPr>
          <w:p>
            <w:pPr>
              <w:spacing w:line="360" w:lineRule="auto"/>
              <w:rPr>
                <w:rFonts w:ascii="宋体" w:hAnsi="宋体" w:cs="宋体"/>
              </w:rPr>
            </w:pPr>
            <w:r>
              <w:rPr>
                <w:rFonts w:hint="eastAsia" w:ascii="宋体" w:hAnsi="宋体" w:cs="宋体"/>
              </w:rPr>
              <w:t>提供了《工作岗位清单》、 抽查2个关键岗位、生产部长及质检人员、其岗位能力要求“具有高中(含高中)以上学历，具有五年以上安全、环境方面的工作经历，经相关培训考核及格，具有较强的安全、环境意识，热爱安全、环境工作，具备适应岗位要求和处理突发事件的能力”、提供了《员工能力确认表》（202</w:t>
            </w:r>
            <w:r>
              <w:rPr>
                <w:rFonts w:hint="eastAsia" w:ascii="宋体" w:hAnsi="宋体" w:cs="宋体"/>
                <w:lang w:val="en-US" w:eastAsia="zh-CN"/>
              </w:rPr>
              <w:t>1</w:t>
            </w:r>
            <w:r>
              <w:rPr>
                <w:rFonts w:hint="eastAsia" w:ascii="宋体" w:hAnsi="宋体" w:cs="宋体"/>
              </w:rPr>
              <w:t>.8.10）包括“部门岗位/职务培训技能经历评定结论”等信息、查目前人员基本满足岗位能力要求；</w:t>
            </w:r>
          </w:p>
          <w:p>
            <w:pPr>
              <w:spacing w:line="360" w:lineRule="auto"/>
              <w:rPr>
                <w:rFonts w:ascii="宋体" w:hAnsi="宋体" w:cs="宋体"/>
              </w:rPr>
            </w:pPr>
            <w:r>
              <w:rPr>
                <w:rFonts w:hint="eastAsia" w:ascii="宋体" w:hAnsi="宋体" w:cs="宋体"/>
              </w:rPr>
              <w:t>查《202</w:t>
            </w:r>
            <w:r>
              <w:rPr>
                <w:rFonts w:hint="eastAsia" w:ascii="宋体" w:hAnsi="宋体" w:cs="宋体"/>
                <w:lang w:val="en-US" w:eastAsia="zh-CN"/>
              </w:rPr>
              <w:t>1</w:t>
            </w:r>
            <w:r>
              <w:rPr>
                <w:rFonts w:hint="eastAsia" w:ascii="宋体" w:hAnsi="宋体" w:cs="宋体"/>
              </w:rPr>
              <w:t>年度教育培训计划》25项，包括“环境、职业健康安全”相关的信息内容及法律法规的要求、抽查《培训记录表》1份、“安全生产基本概念训练”，包括“安全生产基本要求操作方法、安全事项”等，日期202</w:t>
            </w:r>
            <w:r>
              <w:rPr>
                <w:rFonts w:hint="eastAsia" w:ascii="宋体" w:hAnsi="宋体" w:cs="宋体"/>
                <w:lang w:val="en-US" w:eastAsia="zh-CN"/>
              </w:rPr>
              <w:t>1</w:t>
            </w:r>
            <w:r>
              <w:rPr>
                <w:rFonts w:hint="eastAsia" w:ascii="宋体" w:hAnsi="宋体" w:cs="宋体"/>
              </w:rPr>
              <w:t>.3.21、8学时、《签到表》显示主持人罗勇晖、参加人员陈小兵陈伯海等24人，有签字确认信息、评价方式“考试”、效果评价“100分、合格满意、评价人员“罗勇晖”；</w:t>
            </w:r>
          </w:p>
          <w:p>
            <w:pPr>
              <w:spacing w:line="360" w:lineRule="auto"/>
              <w:rPr>
                <w:rFonts w:ascii="宋体" w:hAnsi="宋体" w:cs="宋体"/>
              </w:rPr>
            </w:pPr>
          </w:p>
          <w:p>
            <w:pPr>
              <w:spacing w:line="360" w:lineRule="auto"/>
              <w:rPr>
                <w:rFonts w:ascii="宋体" w:hAnsi="宋体" w:cs="宋体"/>
                <w:b/>
                <w:bCs/>
              </w:rPr>
            </w:pPr>
            <w:r>
              <w:rPr>
                <w:rFonts w:hint="eastAsia" w:ascii="宋体" w:hAnsi="宋体" w:cs="宋体"/>
                <w:b/>
                <w:bCs/>
              </w:rPr>
              <w:t>特种设备作业人员资格 （2人）：</w:t>
            </w:r>
          </w:p>
          <w:p>
            <w:pPr>
              <w:spacing w:line="360" w:lineRule="auto"/>
              <w:rPr>
                <w:rFonts w:ascii="宋体" w:hAnsi="宋体" w:cs="宋体"/>
              </w:rPr>
            </w:pPr>
            <w:r>
              <w:rPr>
                <w:rFonts w:hint="eastAsia" w:ascii="宋体" w:hAnsi="宋体" w:cs="宋体"/>
              </w:rPr>
              <w:t>1.谢久君、叉车工、证号：43262219741208877X#、有效日期至2022.10.22——有效；</w:t>
            </w:r>
          </w:p>
          <w:p>
            <w:pPr>
              <w:spacing w:line="360" w:lineRule="auto"/>
              <w:rPr>
                <w:rFonts w:ascii="宋体" w:hAnsi="宋体" w:cs="宋体"/>
              </w:rPr>
            </w:pPr>
            <w:r>
              <w:rPr>
                <w:rFonts w:hint="eastAsia" w:ascii="宋体" w:hAnsi="宋体" w:cs="宋体"/>
              </w:rPr>
              <w:t>2.周诚路、叉车工、证号：43052419850302005X#、有效日期至2022.10.22——有效；</w:t>
            </w:r>
          </w:p>
          <w:p>
            <w:pPr>
              <w:pStyle w:val="2"/>
              <w:spacing w:line="360" w:lineRule="auto"/>
              <w:rPr>
                <w:rFonts w:ascii="宋体" w:hAnsi="宋体" w:cs="宋体"/>
                <w:color w:val="000000"/>
                <w:szCs w:val="21"/>
              </w:rPr>
            </w:pP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Cs w:val="21"/>
              </w:rPr>
            </w:pPr>
            <w:r>
              <w:rPr>
                <w:rFonts w:hint="eastAsia"/>
                <w:szCs w:val="21"/>
              </w:rPr>
              <w:t>形成文件的信息总则、</w:t>
            </w:r>
          </w:p>
          <w:p>
            <w:pPr>
              <w:spacing w:line="360" w:lineRule="auto"/>
              <w:rPr>
                <w:szCs w:val="21"/>
              </w:rPr>
            </w:pPr>
            <w:r>
              <w:rPr>
                <w:rFonts w:hint="eastAsia"/>
                <w:szCs w:val="21"/>
              </w:rPr>
              <w:t>形成文件的信息的创建和更新、</w:t>
            </w:r>
          </w:p>
          <w:p>
            <w:pPr>
              <w:spacing w:line="360" w:lineRule="auto"/>
            </w:pPr>
            <w:r>
              <w:rPr>
                <w:rFonts w:hint="eastAsia"/>
                <w:szCs w:val="21"/>
              </w:rPr>
              <w:t>形成文件的信息的控制</w:t>
            </w:r>
          </w:p>
        </w:tc>
        <w:tc>
          <w:tcPr>
            <w:tcW w:w="960" w:type="dxa"/>
          </w:tcPr>
          <w:p>
            <w:pPr>
              <w:spacing w:line="360" w:lineRule="auto"/>
              <w:rPr>
                <w:szCs w:val="21"/>
              </w:rPr>
            </w:pPr>
            <w:r>
              <w:rPr>
                <w:rFonts w:hint="eastAsia" w:ascii="宋体" w:hAnsi="宋体" w:cs="宋体"/>
                <w:color w:val="000000"/>
                <w:szCs w:val="21"/>
                <w:lang w:val="en-US" w:eastAsia="zh-CN"/>
              </w:rPr>
              <w:t>QE</w:t>
            </w:r>
            <w:r>
              <w:rPr>
                <w:rFonts w:hint="eastAsia"/>
                <w:szCs w:val="21"/>
              </w:rPr>
              <w:t>7.5.1</w:t>
            </w:r>
          </w:p>
          <w:p>
            <w:pPr>
              <w:spacing w:line="360" w:lineRule="auto"/>
              <w:rPr>
                <w:szCs w:val="21"/>
              </w:rPr>
            </w:pPr>
            <w:r>
              <w:rPr>
                <w:rFonts w:hint="eastAsia" w:ascii="宋体" w:hAnsi="宋体" w:cs="宋体"/>
                <w:color w:val="000000"/>
                <w:szCs w:val="21"/>
                <w:lang w:val="en-US" w:eastAsia="zh-CN"/>
              </w:rPr>
              <w:t>QE</w:t>
            </w:r>
            <w:r>
              <w:rPr>
                <w:rFonts w:hint="eastAsia"/>
                <w:szCs w:val="21"/>
              </w:rPr>
              <w:t>7.5.2</w:t>
            </w:r>
          </w:p>
          <w:p>
            <w:pPr>
              <w:spacing w:line="360" w:lineRule="auto"/>
            </w:pPr>
            <w:r>
              <w:rPr>
                <w:rFonts w:hint="eastAsia" w:ascii="宋体" w:hAnsi="宋体" w:cs="宋体"/>
                <w:color w:val="000000"/>
                <w:szCs w:val="21"/>
                <w:lang w:val="en-US" w:eastAsia="zh-CN"/>
              </w:rPr>
              <w:t>QE</w:t>
            </w:r>
            <w:r>
              <w:rPr>
                <w:rFonts w:hint="eastAsia"/>
                <w:szCs w:val="21"/>
              </w:rPr>
              <w:t>7.5.3</w:t>
            </w:r>
          </w:p>
        </w:tc>
        <w:tc>
          <w:tcPr>
            <w:tcW w:w="10004" w:type="dxa"/>
            <w:vAlign w:val="center"/>
          </w:tcPr>
          <w:p>
            <w:pPr>
              <w:spacing w:line="360" w:lineRule="auto"/>
              <w:ind w:firstLine="420" w:firstLineChars="200"/>
              <w:rPr>
                <w:szCs w:val="21"/>
              </w:rPr>
            </w:pPr>
            <w:r>
              <w:rPr>
                <w:rFonts w:hint="eastAsia"/>
                <w:szCs w:val="21"/>
              </w:rPr>
              <w:t>公司对管理体系文件控制进行了策划，形成了文件化的管理手册、程序文件、三层次管理文件以及所要求的记录。</w:t>
            </w:r>
          </w:p>
          <w:p>
            <w:pPr>
              <w:spacing w:line="360" w:lineRule="auto"/>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公司编制的程序文件符合标准要求的所有程序文件，第三层次文件对体系及其相互关系在手册中做了描述，记录表单满足公司目前的管理体系运行的需要。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szCs w:val="21"/>
              </w:rPr>
            </w:pPr>
            <w:r>
              <w:rPr>
                <w:rFonts w:hint="eastAsia"/>
                <w:szCs w:val="21"/>
              </w:rPr>
              <w:t>公司编制并实施了《文件管理程序》，文件包括：手册、程序文件及产品生产过程质量检查考核标准、固废管理制度、安全教育管理制度等。</w:t>
            </w:r>
          </w:p>
          <w:p>
            <w:pPr>
              <w:spacing w:line="360" w:lineRule="auto"/>
              <w:ind w:firstLine="420" w:firstLineChars="200"/>
              <w:rPr>
                <w:szCs w:val="21"/>
              </w:rPr>
            </w:pPr>
            <w:r>
              <w:rPr>
                <w:rFonts w:hint="eastAsia"/>
                <w:szCs w:val="21"/>
              </w:rPr>
              <w:t xml:space="preserve"> 查管理手册、程序文件等文件，编制：办公室，批准：</w:t>
            </w:r>
            <w:r>
              <w:rPr>
                <w:rFonts w:hint="eastAsia" w:ascii="宋体" w:hAnsi="宋体" w:cs="宋体"/>
                <w:color w:val="000000"/>
                <w:szCs w:val="21"/>
              </w:rPr>
              <w:t>总经理</w:t>
            </w:r>
            <w:r>
              <w:rPr>
                <w:rFonts w:hint="eastAsia"/>
                <w:szCs w:val="21"/>
              </w:rPr>
              <w:t>，查文件编审批齐全、文件清晰符合文件控制程序基本要求。查办公室文件，为有效版本。</w:t>
            </w:r>
          </w:p>
          <w:p>
            <w:pPr>
              <w:spacing w:line="360" w:lineRule="auto"/>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《中华人民共和国产品质量法》、《中华人民共和国合同法》、《中华人民共和国公司法》、《中华人民共和国环境保护法》、《中华人民共和国安全生产法》</w:t>
            </w:r>
            <w:r>
              <w:rPr>
                <w:rFonts w:hint="eastAsia"/>
                <w:szCs w:val="21"/>
              </w:rPr>
              <w:t>等。</w:t>
            </w:r>
          </w:p>
          <w:p>
            <w:pPr>
              <w:spacing w:line="360" w:lineRule="auto"/>
              <w:ind w:firstLine="420" w:firstLineChars="200"/>
              <w:rPr>
                <w:szCs w:val="21"/>
              </w:rPr>
            </w:pPr>
            <w:r>
              <w:rPr>
                <w:rFonts w:hint="eastAsia"/>
                <w:szCs w:val="21"/>
              </w:rPr>
              <w:t>查文件发放：办公室下发了质量、环境、职业健康安全管理手册、程序文件等文件。</w:t>
            </w:r>
          </w:p>
          <w:p>
            <w:pPr>
              <w:spacing w:line="360" w:lineRule="auto"/>
              <w:ind w:firstLine="420" w:firstLineChars="200"/>
              <w:rPr>
                <w:szCs w:val="21"/>
              </w:rPr>
            </w:pPr>
            <w:r>
              <w:rPr>
                <w:rFonts w:hint="eastAsia"/>
                <w:szCs w:val="21"/>
              </w:rPr>
              <w:t>查办公室文件有标识，检索方便，文件夹存放于文件柜内，防护符合要求。</w:t>
            </w:r>
          </w:p>
          <w:p>
            <w:pPr>
              <w:spacing w:line="360" w:lineRule="auto"/>
              <w:ind w:firstLine="420" w:firstLineChars="200"/>
              <w:rPr>
                <w:szCs w:val="21"/>
              </w:rPr>
            </w:pPr>
            <w:r>
              <w:rPr>
                <w:rFonts w:hint="eastAsia"/>
                <w:szCs w:val="21"/>
              </w:rPr>
              <w:t>公司按《记录管理程序》实施对管理体系记录的标识、贮存、保护、检索、保存期限和处置等按规定实施。</w:t>
            </w:r>
          </w:p>
          <w:p>
            <w:pPr>
              <w:spacing w:line="360" w:lineRule="auto"/>
              <w:ind w:firstLine="420" w:firstLineChars="200"/>
              <w:rPr>
                <w:szCs w:val="21"/>
              </w:rPr>
            </w:pPr>
            <w:r>
              <w:rPr>
                <w:rFonts w:hint="eastAsia"/>
                <w:szCs w:val="21"/>
              </w:rPr>
              <w:t>公司提供《记录清单》包括有内审报告、供方评价表、危险源清单、环境因素清单、管理评审报告等记录。明确了记录名称、编号、使用保存部门、保存期限等，并经审核后使用。</w:t>
            </w:r>
          </w:p>
          <w:p>
            <w:pPr>
              <w:spacing w:line="360" w:lineRule="auto"/>
              <w:ind w:firstLine="420" w:firstLineChars="200"/>
              <w:rPr>
                <w:szCs w:val="21"/>
              </w:rPr>
            </w:pPr>
            <w:r>
              <w:rPr>
                <w:rFonts w:hint="eastAsia"/>
                <w:szCs w:val="21"/>
              </w:rPr>
              <w:t>公司各种记录由各使用部门保存，查阅办公室保存的记录环境情况，归档文件、记录存放于文件柜内，环境干燥、通风，符合文件归档的要求。</w:t>
            </w:r>
          </w:p>
          <w:p>
            <w:pPr>
              <w:spacing w:line="360" w:lineRule="auto"/>
              <w:ind w:firstLine="420" w:firstLineChars="200"/>
              <w:rPr>
                <w:szCs w:val="21"/>
              </w:rPr>
            </w:pPr>
            <w:r>
              <w:rPr>
                <w:rFonts w:hint="eastAsia"/>
                <w:szCs w:val="21"/>
              </w:rPr>
              <w:t>抽查归档文件整理情况，办公室已将文件进行了分类，按记录的名称、编号及时间装文件袋进行归档，记录清洁，字迹清晰，检索方便，抽查有内部审核资料、管理评审资料等，均已装订成册。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查修改和作废文件管理：根据文审要求企业修订了管理手册，重新审批发放，原手册已销毁处理。</w:t>
            </w:r>
          </w:p>
          <w:p>
            <w:pPr>
              <w:spacing w:line="360" w:lineRule="auto"/>
              <w:ind w:firstLine="420" w:firstLineChars="200"/>
            </w:pPr>
            <w:r>
              <w:rPr>
                <w:rFonts w:hint="eastAsia"/>
                <w:szCs w:val="21"/>
              </w:rPr>
              <w:t>文件记录控制基本有效。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Cs w:val="21"/>
                <w:lang w:val="en-US" w:eastAsia="zh-CN"/>
              </w:rPr>
            </w:pPr>
            <w:r>
              <w:rPr>
                <w:rFonts w:hint="eastAsia"/>
                <w:szCs w:val="21"/>
              </w:rPr>
              <w:t>环境因素/危险源</w:t>
            </w:r>
          </w:p>
        </w:tc>
        <w:tc>
          <w:tcPr>
            <w:tcW w:w="960" w:type="dxa"/>
            <w:vAlign w:val="top"/>
          </w:tcPr>
          <w:p>
            <w:pPr>
              <w:spacing w:line="360" w:lineRule="auto"/>
              <w:rPr>
                <w:rFonts w:hint="eastAsia"/>
                <w:szCs w:val="21"/>
              </w:rPr>
            </w:pPr>
            <w:r>
              <w:rPr>
                <w:rFonts w:hint="eastAsia"/>
                <w:szCs w:val="21"/>
              </w:rPr>
              <w:t xml:space="preserve">E：6.1.2 </w:t>
            </w:r>
          </w:p>
          <w:p>
            <w:pPr>
              <w:spacing w:line="360" w:lineRule="auto"/>
              <w:rPr>
                <w:rFonts w:hint="eastAsia"/>
                <w:szCs w:val="21"/>
                <w:lang w:val="en-US" w:eastAsia="zh-CN"/>
              </w:rPr>
            </w:pPr>
          </w:p>
        </w:tc>
        <w:tc>
          <w:tcPr>
            <w:tcW w:w="10004" w:type="dxa"/>
            <w:vAlign w:val="top"/>
          </w:tcPr>
          <w:p>
            <w:pPr>
              <w:spacing w:line="360" w:lineRule="auto"/>
              <w:rPr>
                <w:rFonts w:hint="eastAsia"/>
                <w:szCs w:val="21"/>
              </w:rPr>
            </w:pPr>
            <w:r>
              <w:rPr>
                <w:rFonts w:hint="eastAsia"/>
                <w:szCs w:val="21"/>
              </w:rPr>
              <w:t>提供了《环境因素识别与评价管理程序》JH-QP-13，对环境因素的识别、评价结果、控制手段等做出了规定。</w:t>
            </w:r>
          </w:p>
          <w:p>
            <w:pPr>
              <w:spacing w:line="360" w:lineRule="auto"/>
              <w:rPr>
                <w:rFonts w:hint="eastAsia"/>
                <w:szCs w:val="21"/>
              </w:rPr>
            </w:pPr>
            <w:r>
              <w:rPr>
                <w:rFonts w:hint="eastAsia"/>
                <w:szCs w:val="21"/>
              </w:rPr>
              <w:t>办公室作为环境和职业健康安全管理体系的推进部门，主要统筹负责识别评价相关的环境因素及危险源。根据各部门识别及各办公、采购、生产、质检、销售过程环节识别，由办公室汇总。</w:t>
            </w:r>
          </w:p>
          <w:p>
            <w:pPr>
              <w:spacing w:line="360" w:lineRule="auto"/>
              <w:rPr>
                <w:rFonts w:hint="eastAsia"/>
                <w:szCs w:val="21"/>
              </w:rPr>
            </w:pPr>
            <w:r>
              <w:rPr>
                <w:rFonts w:hint="eastAsia"/>
                <w:szCs w:val="21"/>
              </w:rPr>
              <w:t>查“环境因素识别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rPr>
                <w:rFonts w:hint="eastAsia"/>
                <w:szCs w:val="21"/>
              </w:rPr>
            </w:pPr>
            <w:r>
              <w:rPr>
                <w:rFonts w:hint="eastAsia"/>
                <w:szCs w:val="21"/>
              </w:rPr>
              <w:t>采取多因子评价法进行了评价，查到“重要环境因素清单”，评价出固体废弃物排放、火灾事故的发生、粉尘/废气排放、噪声排放等4项重要环境因素。</w:t>
            </w:r>
          </w:p>
          <w:p>
            <w:pPr>
              <w:spacing w:line="360" w:lineRule="auto"/>
              <w:rPr>
                <w:rFonts w:hint="eastAsia"/>
                <w:szCs w:val="21"/>
              </w:rPr>
            </w:pPr>
            <w:r>
              <w:rPr>
                <w:rFonts w:hint="eastAsia"/>
                <w:szCs w:val="21"/>
              </w:rPr>
              <w:t>经评价办公室的重要环境因素为：日常办公过程中固体废弃物排放、火灾事故的发生。</w:t>
            </w:r>
          </w:p>
          <w:p>
            <w:pPr>
              <w:spacing w:line="360" w:lineRule="auto"/>
              <w:rPr>
                <w:rFonts w:hint="eastAsia"/>
                <w:szCs w:val="21"/>
              </w:rPr>
            </w:pPr>
            <w:r>
              <w:rPr>
                <w:rFonts w:hint="eastAsia"/>
                <w:szCs w:val="21"/>
              </w:rPr>
              <w:t>主要控制措施：生活垃圾分类存放、办公危废交耗材供应公司，垃圾由环卫部门拉走，加强日常培训，日常检查，配备消防器材等措施。</w:t>
            </w:r>
          </w:p>
          <w:p>
            <w:pPr>
              <w:spacing w:line="360" w:lineRule="auto"/>
              <w:rPr>
                <w:rFonts w:hint="eastAsia"/>
                <w:szCs w:val="21"/>
                <w:lang w:val="en-US" w:eastAsia="zh-CN"/>
              </w:rPr>
            </w:pPr>
            <w:r>
              <w:rPr>
                <w:rFonts w:hint="eastAsia"/>
                <w:szCs w:val="21"/>
              </w:rPr>
              <w:t>具体控制措施见ES8.1审核记录。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Cs w:val="21"/>
                <w:lang w:val="en-US" w:eastAsia="zh-CN"/>
              </w:rPr>
            </w:pPr>
            <w:r>
              <w:rPr>
                <w:rFonts w:hint="eastAsia"/>
                <w:szCs w:val="21"/>
              </w:rPr>
              <w:t>应对风险和机遇措施的策划</w:t>
            </w:r>
          </w:p>
        </w:tc>
        <w:tc>
          <w:tcPr>
            <w:tcW w:w="960" w:type="dxa"/>
            <w:vAlign w:val="center"/>
          </w:tcPr>
          <w:p>
            <w:pPr>
              <w:spacing w:line="360" w:lineRule="auto"/>
              <w:rPr>
                <w:rFonts w:hint="eastAsia"/>
                <w:szCs w:val="21"/>
                <w:lang w:val="en-US" w:eastAsia="zh-CN"/>
              </w:rPr>
            </w:pPr>
            <w:r>
              <w:rPr>
                <w:rFonts w:hint="eastAsia"/>
                <w:szCs w:val="21"/>
              </w:rPr>
              <w:t>E6.1.4</w:t>
            </w:r>
          </w:p>
        </w:tc>
        <w:tc>
          <w:tcPr>
            <w:tcW w:w="10004" w:type="dxa"/>
            <w:vAlign w:val="center"/>
          </w:tcPr>
          <w:p>
            <w:pPr>
              <w:spacing w:line="360" w:lineRule="auto"/>
              <w:rPr>
                <w:rFonts w:hint="eastAsia"/>
                <w:szCs w:val="21"/>
              </w:rPr>
            </w:pPr>
            <w:r>
              <w:rPr>
                <w:rFonts w:hint="eastAsia"/>
                <w:szCs w:val="21"/>
              </w:rPr>
              <w:t>公司根据环境因素和危险源的风险辨识结果，分别制定出《重要环境因素清单》、《重大危险源清单》，通过具体的措施进行有效控制：目标、管理方案、管理制度运行控制、应急预案、检查、培训。</w:t>
            </w:r>
          </w:p>
          <w:p>
            <w:pPr>
              <w:spacing w:line="360" w:lineRule="auto"/>
              <w:rPr>
                <w:rFonts w:hint="eastAsia"/>
                <w:szCs w:val="21"/>
              </w:rPr>
            </w:pPr>
            <w:r>
              <w:rPr>
                <w:rFonts w:hint="eastAsia"/>
                <w:szCs w:val="21"/>
              </w:rPr>
              <w:t>制定了《合规性评价控制程序》，每年对公司适用的合规义务进行识别更新并定期评价、检查。</w:t>
            </w:r>
          </w:p>
          <w:p>
            <w:pPr>
              <w:spacing w:line="360" w:lineRule="auto"/>
              <w:rPr>
                <w:rFonts w:hint="eastAsia"/>
                <w:szCs w:val="21"/>
                <w:lang w:val="en-US" w:eastAsia="zh-CN"/>
              </w:rPr>
            </w:pPr>
            <w:r>
              <w:rPr>
                <w:rFonts w:hint="eastAsia"/>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Cs w:val="21"/>
              </w:rPr>
            </w:pPr>
          </w:p>
          <w:p>
            <w:pPr>
              <w:spacing w:line="360" w:lineRule="auto"/>
              <w:rPr>
                <w:rFonts w:hint="eastAsia"/>
                <w:szCs w:val="21"/>
              </w:rPr>
            </w:pPr>
          </w:p>
          <w:p>
            <w:pPr>
              <w:spacing w:line="360" w:lineRule="auto"/>
              <w:rPr>
                <w:rFonts w:hint="eastAsia"/>
                <w:szCs w:val="21"/>
              </w:rPr>
            </w:pPr>
            <w:r>
              <w:rPr>
                <w:rFonts w:hint="eastAsia"/>
                <w:szCs w:val="21"/>
              </w:rPr>
              <w:t>运行控制</w:t>
            </w:r>
          </w:p>
          <w:p>
            <w:pPr>
              <w:spacing w:line="360" w:lineRule="auto"/>
              <w:rPr>
                <w:rFonts w:hint="eastAsia"/>
                <w:szCs w:val="21"/>
              </w:rPr>
            </w:pPr>
          </w:p>
          <w:p>
            <w:pPr>
              <w:spacing w:line="360" w:lineRule="auto"/>
              <w:rPr>
                <w:rFonts w:hint="eastAsia"/>
                <w:szCs w:val="21"/>
              </w:rPr>
            </w:pPr>
          </w:p>
          <w:p>
            <w:pPr>
              <w:spacing w:line="360" w:lineRule="auto"/>
              <w:rPr>
                <w:rFonts w:hint="eastAsia"/>
                <w:szCs w:val="21"/>
                <w:lang w:val="en-US" w:eastAsia="zh-CN"/>
              </w:rPr>
            </w:pPr>
            <w:r>
              <w:rPr>
                <w:rFonts w:hint="eastAsia"/>
                <w:szCs w:val="21"/>
              </w:rPr>
              <w:t>财务支出</w:t>
            </w:r>
          </w:p>
        </w:tc>
        <w:tc>
          <w:tcPr>
            <w:tcW w:w="960" w:type="dxa"/>
            <w:vAlign w:val="center"/>
          </w:tcPr>
          <w:p>
            <w:pPr>
              <w:spacing w:line="360" w:lineRule="auto"/>
              <w:rPr>
                <w:rFonts w:hint="eastAsia"/>
                <w:szCs w:val="21"/>
                <w:lang w:val="en-US" w:eastAsia="zh-CN"/>
              </w:rPr>
            </w:pPr>
            <w:r>
              <w:rPr>
                <w:rFonts w:hint="eastAsia"/>
                <w:szCs w:val="21"/>
              </w:rPr>
              <w:t>E8.1</w:t>
            </w:r>
          </w:p>
        </w:tc>
        <w:tc>
          <w:tcPr>
            <w:tcW w:w="10004" w:type="dxa"/>
            <w:vAlign w:val="center"/>
          </w:tcPr>
          <w:p>
            <w:pPr>
              <w:spacing w:line="360" w:lineRule="auto"/>
              <w:rPr>
                <w:rFonts w:hint="eastAsia"/>
                <w:szCs w:val="21"/>
              </w:rPr>
            </w:pPr>
            <w:r>
              <w:rPr>
                <w:rFonts w:hint="eastAsia"/>
                <w:szCs w:val="21"/>
              </w:rPr>
              <w:t>公司策划了如下要求对环境、安全体系运行进行控制，具体如下：</w:t>
            </w:r>
          </w:p>
          <w:p>
            <w:pPr>
              <w:spacing w:line="360" w:lineRule="auto"/>
              <w:rPr>
                <w:rFonts w:hint="eastAsia"/>
                <w:szCs w:val="21"/>
              </w:rPr>
            </w:pPr>
            <w:r>
              <w:rPr>
                <w:rFonts w:hint="eastAsia"/>
                <w:szCs w:val="21"/>
              </w:rPr>
              <w:t>提供了环评报告，环评批复、环评验收报告，经查验公司已经过环评验收，见附件。</w:t>
            </w:r>
          </w:p>
          <w:p>
            <w:pPr>
              <w:spacing w:line="360" w:lineRule="auto"/>
              <w:rPr>
                <w:rFonts w:hint="eastAsia"/>
                <w:szCs w:val="21"/>
              </w:rPr>
            </w:pPr>
            <w:r>
              <w:rPr>
                <w:rFonts w:hint="eastAsia"/>
                <w:szCs w:val="21"/>
              </w:rPr>
              <w:t>湖南金海塑胶管业有限公司于2016年11月委托宁夏智诚安环科技发展股份有限公司编制了《隆回县金海管业有限公司年产10000吨塑料管道建设项目环境影响报告书》，2016年12月19日隆回县环境保护局以隆环评函发[2016]62号文批复出具了《关于《隆回县金海管业有限公司年产10000吨塑料管道建设项目环境影响报告表》的批复》。（说明：公司原名为“隆回县金海管业有限公司”，2017年8月22日更名为“湖南金海塑胶管业有限公司”）。公司于2018年5月委托湖南华中宏泰检测评价有限公司为本项目编制《建设项目竣工环境保护验收监测报告》（编号宏泰环验字[2017]第0567号）。企业办理了排污许可证，见附件。办理了涉水卫生许可批件，见附件。</w:t>
            </w:r>
          </w:p>
          <w:p>
            <w:pPr>
              <w:spacing w:line="360" w:lineRule="auto"/>
              <w:rPr>
                <w:rFonts w:hint="eastAsia"/>
                <w:szCs w:val="21"/>
              </w:rPr>
            </w:pPr>
            <w:r>
              <w:rPr>
                <w:rFonts w:hint="eastAsia"/>
                <w:szCs w:val="21"/>
              </w:rPr>
              <w:t xml:space="preserve"> 1、公司编制了运行控制程序、污染控制程序、噪声控制程序、消防控制程序、资源/能源消耗控制程序、应急准备和响应控制程序、固体废物污染控制程序、员工职业健康及劳动保护管理规定、应急准备预案等环境与职业健康安全控制程序和管理制度，规定了生产、销售过程安全、环境管理的要求。</w:t>
            </w:r>
          </w:p>
          <w:p>
            <w:pPr>
              <w:spacing w:line="360" w:lineRule="auto"/>
              <w:rPr>
                <w:rFonts w:hint="eastAsia"/>
                <w:szCs w:val="21"/>
              </w:rPr>
            </w:pPr>
            <w:r>
              <w:rPr>
                <w:rFonts w:hint="eastAsia"/>
                <w:szCs w:val="21"/>
              </w:rPr>
              <w:t>2、生产过程冷却水循环使用不外排，生活废水经三级化粪池处理后外排市政污水管网。</w:t>
            </w:r>
          </w:p>
          <w:p>
            <w:pPr>
              <w:spacing w:line="360" w:lineRule="auto"/>
              <w:rPr>
                <w:rFonts w:hint="eastAsia"/>
                <w:szCs w:val="21"/>
              </w:rPr>
            </w:pPr>
            <w:r>
              <w:rPr>
                <w:rFonts w:hint="eastAsia"/>
                <w:szCs w:val="21"/>
              </w:rPr>
              <w:t xml:space="preserve">3、由办公室负责全公司的消防器材的管理，生活区、办公区均配置了灭火器等消防装置，均在有效期内。 </w:t>
            </w:r>
          </w:p>
          <w:p>
            <w:pPr>
              <w:spacing w:line="360" w:lineRule="auto"/>
              <w:rPr>
                <w:rFonts w:hint="eastAsia"/>
                <w:szCs w:val="21"/>
              </w:rPr>
            </w:pPr>
            <w:r>
              <w:rPr>
                <w:rFonts w:hint="eastAsia"/>
                <w:szCs w:val="21"/>
              </w:rPr>
              <w:t>4.现场各类物资均分类存放，有垃圾桶，统一收集有关固废，公司有少量废灯管、废机油等危废，目前已签订了危废处理合同，由于产生量极少，目前暂存在危废间，等积攒到一定量后再处理。</w:t>
            </w:r>
          </w:p>
          <w:p>
            <w:pPr>
              <w:spacing w:line="360" w:lineRule="auto"/>
              <w:rPr>
                <w:rFonts w:hint="eastAsia"/>
                <w:szCs w:val="21"/>
                <w:lang w:val="en-US" w:eastAsia="zh-CN"/>
              </w:rPr>
            </w:pPr>
            <w:r>
              <w:rPr>
                <w:rFonts w:hint="eastAsia"/>
                <w:szCs w:val="21"/>
              </w:rPr>
              <w:t>提供了《</w:t>
            </w:r>
            <w:r>
              <w:rPr>
                <w:rFonts w:hint="eastAsia"/>
                <w:szCs w:val="21"/>
                <w:lang w:val="en-US" w:eastAsia="zh-CN"/>
              </w:rPr>
              <w:t>危险废物处理合同</w:t>
            </w:r>
            <w:r>
              <w:rPr>
                <w:rFonts w:hint="eastAsia"/>
                <w:szCs w:val="21"/>
              </w:rPr>
              <w:t>》，202</w:t>
            </w:r>
            <w:r>
              <w:rPr>
                <w:rFonts w:hint="eastAsia"/>
                <w:szCs w:val="21"/>
                <w:lang w:val="en-US" w:eastAsia="zh-CN"/>
              </w:rPr>
              <w:t>1.</w:t>
            </w:r>
            <w:r>
              <w:rPr>
                <w:rFonts w:hint="eastAsia"/>
                <w:szCs w:val="21"/>
              </w:rPr>
              <w:t>6.</w:t>
            </w:r>
            <w:r>
              <w:rPr>
                <w:rFonts w:hint="eastAsia"/>
                <w:szCs w:val="21"/>
                <w:lang w:val="en-US" w:eastAsia="zh-CN"/>
              </w:rPr>
              <w:t>19</w:t>
            </w:r>
            <w:r>
              <w:rPr>
                <w:rFonts w:hint="eastAsia"/>
                <w:szCs w:val="21"/>
              </w:rPr>
              <w:t>日</w:t>
            </w:r>
            <w:r>
              <w:rPr>
                <w:rFonts w:hint="eastAsia"/>
                <w:szCs w:val="21"/>
                <w:lang w:val="en-US" w:eastAsia="zh-CN"/>
              </w:rPr>
              <w:t>签订，处理方湖南洁一方环保有限公司，查看了资质，满足要求。</w:t>
            </w:r>
          </w:p>
          <w:p>
            <w:pPr>
              <w:spacing w:line="360" w:lineRule="auto"/>
              <w:rPr>
                <w:rFonts w:hint="eastAsia"/>
                <w:szCs w:val="21"/>
              </w:rPr>
            </w:pPr>
            <w:r>
              <w:rPr>
                <w:rFonts w:hint="eastAsia"/>
                <w:szCs w:val="21"/>
              </w:rPr>
              <w:t>5、工伤保险：公司职工均参加了养老保险、工伤保险等。</w:t>
            </w:r>
          </w:p>
          <w:p>
            <w:pPr>
              <w:spacing w:line="360" w:lineRule="auto"/>
              <w:rPr>
                <w:rFonts w:hint="eastAsia"/>
                <w:szCs w:val="21"/>
              </w:rPr>
            </w:pPr>
            <w:r>
              <w:rPr>
                <w:rFonts w:hint="eastAsia"/>
                <w:szCs w:val="21"/>
              </w:rPr>
              <w:t>6、查202</w:t>
            </w:r>
            <w:r>
              <w:rPr>
                <w:rFonts w:hint="eastAsia"/>
                <w:szCs w:val="21"/>
                <w:lang w:val="en-US" w:eastAsia="zh-CN"/>
              </w:rPr>
              <w:t>1</w:t>
            </w:r>
            <w:r>
              <w:rPr>
                <w:rFonts w:hint="eastAsia"/>
                <w:szCs w:val="21"/>
              </w:rPr>
              <w:t>年度用于环保和职业健康安全的资金投入约50000元，主要是绿化、培训教育、劳保用品、体检、环境监测等。</w:t>
            </w:r>
          </w:p>
          <w:p>
            <w:pPr>
              <w:spacing w:line="360" w:lineRule="auto"/>
              <w:rPr>
                <w:rFonts w:hint="eastAsia"/>
                <w:szCs w:val="21"/>
              </w:rPr>
            </w:pPr>
            <w:r>
              <w:rPr>
                <w:rFonts w:hint="eastAsia"/>
                <w:szCs w:val="21"/>
              </w:rPr>
              <w:t>7、提供了涉及职业病人员健康体检的报告，见附件。</w:t>
            </w:r>
          </w:p>
          <w:p>
            <w:pPr>
              <w:spacing w:line="360" w:lineRule="auto"/>
              <w:rPr>
                <w:rFonts w:hint="eastAsia"/>
                <w:szCs w:val="21"/>
              </w:rPr>
            </w:pPr>
            <w:r>
              <w:rPr>
                <w:rFonts w:hint="eastAsia"/>
                <w:szCs w:val="21"/>
              </w:rPr>
              <w:t>8、查到环境监测报告，废气和噪声能达标排放，见附件。</w:t>
            </w:r>
          </w:p>
          <w:p>
            <w:pPr>
              <w:spacing w:line="360" w:lineRule="auto"/>
              <w:rPr>
                <w:rFonts w:hint="eastAsia"/>
                <w:szCs w:val="21"/>
              </w:rPr>
            </w:pPr>
            <w:r>
              <w:rPr>
                <w:rFonts w:hint="eastAsia"/>
                <w:szCs w:val="21"/>
              </w:rPr>
              <w:t>9、噪声、废气排放、人员健康安全的管理控制具体见生产部审核记录。</w:t>
            </w:r>
          </w:p>
          <w:p>
            <w:pPr>
              <w:spacing w:line="360" w:lineRule="auto"/>
              <w:rPr>
                <w:rFonts w:hint="eastAsia"/>
                <w:szCs w:val="21"/>
              </w:rPr>
            </w:pPr>
          </w:p>
          <w:p>
            <w:pPr>
              <w:spacing w:line="360" w:lineRule="auto"/>
              <w:rPr>
                <w:rFonts w:hint="eastAsia"/>
                <w:szCs w:val="21"/>
              </w:rPr>
            </w:pPr>
            <w:r>
              <w:rPr>
                <w:rFonts w:hint="eastAsia"/>
                <w:szCs w:val="21"/>
                <w:lang w:val="en-US" w:eastAsia="zh-CN"/>
              </w:rPr>
              <w:t>视频</w:t>
            </w:r>
            <w:r>
              <w:rPr>
                <w:rFonts w:hint="eastAsia"/>
                <w:szCs w:val="21"/>
              </w:rPr>
              <w:t>巡视办公区、厂区：</w:t>
            </w:r>
          </w:p>
          <w:p>
            <w:pPr>
              <w:spacing w:line="360" w:lineRule="auto"/>
              <w:rPr>
                <w:rFonts w:hint="eastAsia"/>
                <w:szCs w:val="21"/>
              </w:rPr>
            </w:pPr>
            <w:r>
              <w:rPr>
                <w:rFonts w:hint="eastAsia"/>
                <w:szCs w:val="21"/>
              </w:rPr>
              <w:t>企业位于湖南省邵阳市隆回县城东南工业园，公司占地面积：约7283.48平米，为企业自有。生产车间1个、原料库房1个、成品仓库1个，办公楼一座，企业属于一般塑料管材生产行业，企业四邻无敏感区域。</w:t>
            </w:r>
          </w:p>
          <w:p>
            <w:pPr>
              <w:spacing w:line="360" w:lineRule="auto"/>
              <w:rPr>
                <w:rFonts w:hint="eastAsia"/>
                <w:szCs w:val="21"/>
              </w:rPr>
            </w:pPr>
            <w:r>
              <w:rPr>
                <w:rFonts w:hint="eastAsia"/>
                <w:szCs w:val="21"/>
              </w:rPr>
              <w:t>查看各办公区域电脑，空调等办公设施齐全，用电规范，无临时线使用。办公区卫生保持较好，管理较好，无废水乱排现象。无浪费水电现象。</w:t>
            </w:r>
          </w:p>
          <w:p>
            <w:pPr>
              <w:spacing w:line="360" w:lineRule="auto"/>
              <w:rPr>
                <w:rFonts w:hint="eastAsia"/>
                <w:szCs w:val="21"/>
              </w:rPr>
            </w:pPr>
            <w:r>
              <w:rPr>
                <w:rFonts w:hint="eastAsia"/>
                <w:szCs w:val="21"/>
              </w:rPr>
              <w:t>办公区域、配置了消防器材、粉灭火器。 办公车辆均经过年审，司机驾驶证在有效期内。</w:t>
            </w:r>
          </w:p>
          <w:p>
            <w:pPr>
              <w:spacing w:line="360" w:lineRule="auto"/>
              <w:rPr>
                <w:rFonts w:hint="eastAsia"/>
                <w:szCs w:val="21"/>
              </w:rPr>
            </w:pPr>
            <w:r>
              <w:rPr>
                <w:rFonts w:hint="eastAsia"/>
                <w:szCs w:val="21"/>
              </w:rPr>
              <w:t>办公区域均有固废分类垃圾蒌，未发现乱存放废纸、废电池、硒鼓等情况。</w:t>
            </w:r>
          </w:p>
          <w:p>
            <w:pPr>
              <w:spacing w:line="360" w:lineRule="auto"/>
              <w:rPr>
                <w:rFonts w:hint="eastAsia"/>
                <w:szCs w:val="21"/>
              </w:rPr>
            </w:pPr>
            <w:r>
              <w:rPr>
                <w:rFonts w:hint="eastAsia"/>
                <w:szCs w:val="21"/>
              </w:rPr>
              <w:t>厂区有配电室一个，门口有灭火器，均有效。门口有配电重地标识，未发现安全隐患。</w:t>
            </w:r>
          </w:p>
          <w:p>
            <w:pPr>
              <w:spacing w:line="360" w:lineRule="auto"/>
              <w:rPr>
                <w:rFonts w:hint="eastAsia"/>
                <w:szCs w:val="21"/>
              </w:rPr>
            </w:pPr>
            <w:r>
              <w:rPr>
                <w:rFonts w:hint="eastAsia"/>
                <w:szCs w:val="21"/>
              </w:rPr>
              <w:t>企业有宿舍楼一处，由于员工都是附近员工，晚上不住宿，只用于临时午休。</w:t>
            </w:r>
          </w:p>
          <w:p>
            <w:pPr>
              <w:spacing w:line="360" w:lineRule="auto"/>
              <w:rPr>
                <w:rFonts w:hint="eastAsia"/>
                <w:szCs w:val="21"/>
                <w:lang w:val="en-US" w:eastAsia="zh-CN"/>
              </w:rPr>
            </w:pPr>
            <w:r>
              <w:rPr>
                <w:rFonts w:hint="eastAsia"/>
                <w:szCs w:val="21"/>
              </w:rPr>
              <w:t>部门运行控制基本符合规定要求。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Cs w:val="21"/>
                <w:lang w:val="en-US" w:eastAsia="zh-CN"/>
              </w:rPr>
            </w:pPr>
            <w:r>
              <w:rPr>
                <w:rFonts w:hint="eastAsia"/>
                <w:szCs w:val="21"/>
              </w:rPr>
              <w:t>应急准备和响应</w:t>
            </w:r>
          </w:p>
        </w:tc>
        <w:tc>
          <w:tcPr>
            <w:tcW w:w="960" w:type="dxa"/>
            <w:vAlign w:val="top"/>
          </w:tcPr>
          <w:p>
            <w:pPr>
              <w:spacing w:line="360" w:lineRule="auto"/>
              <w:rPr>
                <w:rFonts w:hint="eastAsia"/>
                <w:szCs w:val="21"/>
              </w:rPr>
            </w:pPr>
            <w:r>
              <w:rPr>
                <w:rFonts w:hint="eastAsia"/>
                <w:szCs w:val="21"/>
              </w:rPr>
              <w:t xml:space="preserve">E：8.2 </w:t>
            </w:r>
          </w:p>
          <w:p>
            <w:pPr>
              <w:spacing w:line="360" w:lineRule="auto"/>
              <w:rPr>
                <w:rFonts w:hint="eastAsia"/>
                <w:szCs w:val="21"/>
              </w:rPr>
            </w:pPr>
          </w:p>
          <w:p>
            <w:pPr>
              <w:spacing w:line="360" w:lineRule="auto"/>
              <w:rPr>
                <w:rFonts w:hint="eastAsia"/>
                <w:szCs w:val="21"/>
                <w:lang w:val="en-US" w:eastAsia="zh-CN"/>
              </w:rPr>
            </w:pPr>
          </w:p>
        </w:tc>
        <w:tc>
          <w:tcPr>
            <w:tcW w:w="10004" w:type="dxa"/>
            <w:vAlign w:val="top"/>
          </w:tcPr>
          <w:p>
            <w:pPr>
              <w:spacing w:line="360" w:lineRule="auto"/>
              <w:rPr>
                <w:rFonts w:hint="eastAsia"/>
                <w:szCs w:val="21"/>
              </w:rPr>
            </w:pPr>
            <w:r>
              <w:rPr>
                <w:rFonts w:hint="eastAsia"/>
                <w:szCs w:val="21"/>
              </w:rPr>
              <w:t>编制了《应急准备和响应控制程序》，确定的紧急情况有：火灾、触电、人身伤害等。提供了机械伤害应急预案、火灾应急预案、触电事故应急预案、食物中毒应急预案，其中包括目的、适用范围、职责、应急处理细则、演习、必备资料等，相关内容基本充分。</w:t>
            </w:r>
          </w:p>
          <w:p>
            <w:pPr>
              <w:spacing w:line="360" w:lineRule="auto"/>
              <w:rPr>
                <w:rFonts w:hint="eastAsia"/>
                <w:szCs w:val="21"/>
              </w:rPr>
            </w:pPr>
            <w:r>
              <w:rPr>
                <w:rFonts w:hint="eastAsia"/>
                <w:szCs w:val="21"/>
              </w:rPr>
              <w:t>应急设施配置：在院内、办公场所内、车间内、仓库内均配备了灭火器、消防栓等消防设施，均在有效期内，状态良好。</w:t>
            </w:r>
          </w:p>
          <w:p>
            <w:pPr>
              <w:spacing w:line="360" w:lineRule="auto"/>
              <w:rPr>
                <w:rFonts w:hint="eastAsia"/>
                <w:szCs w:val="21"/>
              </w:rPr>
            </w:pPr>
            <w:r>
              <w:rPr>
                <w:rFonts w:hint="eastAsia"/>
                <w:szCs w:val="21"/>
              </w:rPr>
              <w:t>查202</w:t>
            </w:r>
            <w:r>
              <w:rPr>
                <w:rFonts w:hint="eastAsia"/>
                <w:szCs w:val="21"/>
                <w:lang w:val="en-US" w:eastAsia="zh-CN"/>
              </w:rPr>
              <w:t>1</w:t>
            </w:r>
            <w:r>
              <w:rPr>
                <w:rFonts w:hint="eastAsia"/>
                <w:szCs w:val="21"/>
              </w:rPr>
              <w:t>.11.20日的《消防演习报告》，参加人员包括各岗位人员；记录演练过程、急救措施等内容。</w:t>
            </w:r>
          </w:p>
          <w:p>
            <w:pPr>
              <w:spacing w:line="360" w:lineRule="auto"/>
              <w:rPr>
                <w:rFonts w:hint="eastAsia"/>
                <w:szCs w:val="21"/>
              </w:rPr>
            </w:pPr>
            <w:r>
              <w:rPr>
                <w:rFonts w:hint="eastAsia"/>
                <w:szCs w:val="21"/>
              </w:rPr>
              <w:t>评价：组织指挥有序，项目岗位配合较好，达到了预定目标，演练的效果较好。人员的速度较快，及时按照预定方案对事故处理人员进行保护。</w:t>
            </w:r>
          </w:p>
          <w:p>
            <w:pPr>
              <w:spacing w:line="360" w:lineRule="auto"/>
              <w:rPr>
                <w:rFonts w:hint="eastAsia"/>
                <w:szCs w:val="21"/>
              </w:rPr>
            </w:pPr>
            <w:r>
              <w:rPr>
                <w:rFonts w:hint="eastAsia"/>
                <w:szCs w:val="21"/>
              </w:rPr>
              <w:t>再查202</w:t>
            </w:r>
            <w:r>
              <w:rPr>
                <w:rFonts w:hint="eastAsia"/>
                <w:szCs w:val="21"/>
                <w:lang w:val="en-US" w:eastAsia="zh-CN"/>
              </w:rPr>
              <w:t>1</w:t>
            </w:r>
            <w:r>
              <w:rPr>
                <w:rFonts w:hint="eastAsia"/>
                <w:szCs w:val="21"/>
              </w:rPr>
              <w:t>.11.13日的《触电应急救援预案演练》，情况基本同上。</w:t>
            </w:r>
          </w:p>
          <w:p>
            <w:pPr>
              <w:spacing w:line="360" w:lineRule="auto"/>
              <w:rPr>
                <w:rFonts w:hint="eastAsia"/>
                <w:szCs w:val="21"/>
              </w:rPr>
            </w:pPr>
            <w:r>
              <w:rPr>
                <w:rFonts w:hint="eastAsia"/>
                <w:szCs w:val="21"/>
              </w:rPr>
              <w:t>现场巡视办公区有灭火器，均有效；车间配有多个灭火器和消防栓，均有效。</w:t>
            </w:r>
          </w:p>
          <w:p>
            <w:pPr>
              <w:spacing w:line="360" w:lineRule="auto"/>
              <w:rPr>
                <w:rFonts w:hint="eastAsia"/>
                <w:szCs w:val="21"/>
              </w:rPr>
            </w:pPr>
            <w:r>
              <w:rPr>
                <w:rFonts w:hint="eastAsia"/>
                <w:szCs w:val="21"/>
              </w:rPr>
              <w:t>生产车间内配有消防栓、水龙带、有干粉灭火器等消防设施。</w:t>
            </w:r>
          </w:p>
          <w:p>
            <w:pPr>
              <w:spacing w:line="360" w:lineRule="auto"/>
              <w:rPr>
                <w:rFonts w:hint="eastAsia"/>
                <w:szCs w:val="21"/>
                <w:lang w:val="en-US" w:eastAsia="zh-CN"/>
              </w:rPr>
            </w:pPr>
            <w:r>
              <w:rPr>
                <w:rFonts w:hint="eastAsia"/>
                <w:szCs w:val="21"/>
              </w:rPr>
              <w:t>自体系运行以来尚未发生紧急情况。</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监视、测量、分析和评价总则、</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color w:val="000000"/>
                <w:kern w:val="0"/>
                <w:szCs w:val="21"/>
              </w:rPr>
              <w:t>分析与评价</w:t>
            </w: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lang w:val="en-US" w:eastAsia="zh-CN"/>
              </w:rPr>
              <w:t>Q</w:t>
            </w:r>
            <w:r>
              <w:rPr>
                <w:rFonts w:hint="eastAsia" w:ascii="宋体" w:hAnsi="宋体" w:cs="宋体"/>
                <w:color w:val="000000"/>
                <w:kern w:val="0"/>
                <w:szCs w:val="21"/>
              </w:rPr>
              <w:t>9.1.1</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color w:val="000000"/>
                <w:kern w:val="0"/>
                <w:szCs w:val="21"/>
                <w:lang w:val="en-US" w:eastAsia="zh-CN"/>
              </w:rPr>
              <w:t>Q</w:t>
            </w:r>
            <w:r>
              <w:rPr>
                <w:rFonts w:hint="eastAsia" w:ascii="宋体" w:hAnsi="宋体" w:cs="宋体"/>
                <w:color w:val="000000"/>
                <w:kern w:val="0"/>
                <w:szCs w:val="21"/>
              </w:rPr>
              <w:t>9.1.3</w:t>
            </w:r>
          </w:p>
        </w:tc>
        <w:tc>
          <w:tcPr>
            <w:tcW w:w="10004" w:type="dxa"/>
            <w:vAlign w:val="top"/>
          </w:tcPr>
          <w:p>
            <w:pPr>
              <w:spacing w:line="360" w:lineRule="auto"/>
              <w:jc w:val="left"/>
              <w:rPr>
                <w:rFonts w:ascii="宋体" w:hAnsi="宋体" w:cs="宋体"/>
                <w:szCs w:val="21"/>
              </w:rPr>
            </w:pPr>
            <w:r>
              <w:rPr>
                <w:rFonts w:hint="eastAsia" w:ascii="宋体" w:hAnsi="宋体" w:cs="宋体"/>
                <w:szCs w:val="21"/>
              </w:rPr>
              <w:t>组织确定的监视测量内容包括：</w:t>
            </w:r>
          </w:p>
          <w:p>
            <w:pPr>
              <w:numPr>
                <w:ilvl w:val="0"/>
                <w:numId w:val="1"/>
              </w:numPr>
              <w:spacing w:line="360" w:lineRule="auto"/>
              <w:jc w:val="left"/>
              <w:rPr>
                <w:rFonts w:ascii="宋体" w:hAnsi="宋体" w:cs="宋体"/>
                <w:szCs w:val="21"/>
              </w:rPr>
            </w:pPr>
            <w:r>
              <w:rPr>
                <w:rFonts w:hint="eastAsia" w:ascii="宋体" w:hAnsi="宋体" w:cs="宋体"/>
                <w:szCs w:val="21"/>
              </w:rPr>
              <w:t>产品和服务的检验（性能技术指标、法律法规的符合性）；</w:t>
            </w:r>
          </w:p>
          <w:p>
            <w:pPr>
              <w:numPr>
                <w:ilvl w:val="0"/>
                <w:numId w:val="1"/>
              </w:numPr>
              <w:spacing w:line="360" w:lineRule="auto"/>
              <w:jc w:val="left"/>
              <w:rPr>
                <w:rFonts w:ascii="宋体" w:hAnsi="宋体" w:cs="宋体"/>
                <w:szCs w:val="21"/>
              </w:rPr>
            </w:pPr>
            <w:r>
              <w:rPr>
                <w:rFonts w:hint="eastAsia" w:ascii="宋体" w:hAnsi="宋体" w:cs="宋体"/>
                <w:szCs w:val="21"/>
              </w:rPr>
              <w:t>供方绩效（合格供方评价、供方的社会价值观；每年1次、年初查）；</w:t>
            </w:r>
          </w:p>
          <w:p>
            <w:pPr>
              <w:numPr>
                <w:ilvl w:val="0"/>
                <w:numId w:val="1"/>
              </w:numPr>
              <w:spacing w:line="360" w:lineRule="auto"/>
              <w:jc w:val="left"/>
              <w:rPr>
                <w:rFonts w:ascii="宋体" w:hAnsi="宋体" w:cs="宋体"/>
                <w:szCs w:val="21"/>
              </w:rPr>
            </w:pPr>
            <w:r>
              <w:rPr>
                <w:rFonts w:hint="eastAsia" w:ascii="宋体" w:hAnsi="宋体" w:cs="宋体"/>
                <w:szCs w:val="21"/>
              </w:rPr>
              <w:t>顾客满意度调查（每年1次、数据统计分析）；</w:t>
            </w:r>
          </w:p>
          <w:p>
            <w:pPr>
              <w:numPr>
                <w:ilvl w:val="0"/>
                <w:numId w:val="1"/>
              </w:numPr>
              <w:spacing w:line="360" w:lineRule="auto"/>
              <w:jc w:val="left"/>
              <w:rPr>
                <w:rFonts w:ascii="宋体" w:hAnsi="宋体" w:cs="宋体"/>
                <w:szCs w:val="21"/>
              </w:rPr>
            </w:pPr>
            <w:r>
              <w:rPr>
                <w:rFonts w:hint="eastAsia" w:ascii="宋体" w:hAnsi="宋体" w:cs="宋体"/>
                <w:szCs w:val="21"/>
              </w:rPr>
              <w:t>质量目标完成情况（各部门月查、季查、年查）；</w:t>
            </w:r>
          </w:p>
          <w:p>
            <w:pPr>
              <w:numPr>
                <w:ilvl w:val="0"/>
                <w:numId w:val="1"/>
              </w:numPr>
              <w:spacing w:line="360" w:lineRule="auto"/>
              <w:jc w:val="left"/>
              <w:rPr>
                <w:rFonts w:ascii="宋体" w:hAnsi="宋体" w:cs="宋体"/>
                <w:szCs w:val="21"/>
              </w:rPr>
            </w:pPr>
            <w:r>
              <w:rPr>
                <w:rFonts w:hint="eastAsia" w:ascii="宋体" w:hAnsi="宋体" w:cs="宋体"/>
                <w:szCs w:val="21"/>
              </w:rPr>
              <w:t>不合格品情况（质量部统计分析、月度检查、季度统计分析、提出纠正措施）；</w:t>
            </w:r>
          </w:p>
          <w:p>
            <w:pPr>
              <w:numPr>
                <w:ilvl w:val="0"/>
                <w:numId w:val="1"/>
              </w:numPr>
              <w:spacing w:line="360" w:lineRule="auto"/>
              <w:jc w:val="left"/>
              <w:rPr>
                <w:rFonts w:ascii="宋体" w:hAnsi="宋体" w:cs="宋体"/>
                <w:szCs w:val="21"/>
              </w:rPr>
            </w:pPr>
            <w:r>
              <w:rPr>
                <w:rFonts w:hint="eastAsia" w:ascii="宋体" w:hAnsi="宋体" w:cs="宋体"/>
                <w:szCs w:val="21"/>
              </w:rPr>
              <w:t>日常检查（安全生产、环保检查、公司规章制度及各项管理规定检查）；</w:t>
            </w:r>
          </w:p>
          <w:p>
            <w:pPr>
              <w:numPr>
                <w:ilvl w:val="0"/>
                <w:numId w:val="1"/>
              </w:numPr>
              <w:spacing w:line="360" w:lineRule="auto"/>
              <w:jc w:val="left"/>
              <w:rPr>
                <w:rFonts w:ascii="宋体" w:hAnsi="宋体" w:cs="宋体"/>
                <w:szCs w:val="21"/>
              </w:rPr>
            </w:pPr>
            <w:r>
              <w:rPr>
                <w:rFonts w:hint="eastAsia" w:ascii="宋体" w:hAnsi="宋体" w:cs="宋体"/>
                <w:szCs w:val="21"/>
              </w:rPr>
              <w:t>生产进度计划完成情况检查；</w:t>
            </w:r>
          </w:p>
          <w:p>
            <w:pPr>
              <w:numPr>
                <w:ilvl w:val="0"/>
                <w:numId w:val="1"/>
              </w:numPr>
              <w:spacing w:line="360" w:lineRule="auto"/>
              <w:jc w:val="left"/>
              <w:rPr>
                <w:rFonts w:ascii="宋体" w:hAnsi="宋体" w:cs="宋体"/>
                <w:szCs w:val="21"/>
              </w:rPr>
            </w:pPr>
            <w:r>
              <w:rPr>
                <w:rFonts w:hint="eastAsia" w:ascii="宋体" w:hAnsi="宋体" w:cs="宋体"/>
                <w:szCs w:val="21"/>
              </w:rPr>
              <w:t xml:space="preserve">采购完成率检查； </w:t>
            </w:r>
          </w:p>
          <w:p>
            <w:pPr>
              <w:numPr>
                <w:ilvl w:val="0"/>
                <w:numId w:val="1"/>
              </w:numPr>
              <w:spacing w:line="360" w:lineRule="auto"/>
              <w:jc w:val="left"/>
              <w:rPr>
                <w:rFonts w:ascii="宋体" w:hAnsi="宋体" w:cs="宋体"/>
                <w:szCs w:val="21"/>
              </w:rPr>
            </w:pPr>
            <w:r>
              <w:rPr>
                <w:rFonts w:hint="eastAsia" w:ascii="宋体" w:hAnsi="宋体" w:cs="宋体"/>
                <w:szCs w:val="21"/>
              </w:rPr>
              <w:t>销售完成情况检查；</w:t>
            </w:r>
          </w:p>
          <w:p>
            <w:pPr>
              <w:numPr>
                <w:ilvl w:val="0"/>
                <w:numId w:val="1"/>
              </w:numPr>
              <w:spacing w:line="360" w:lineRule="auto"/>
              <w:jc w:val="left"/>
              <w:rPr>
                <w:rFonts w:ascii="宋体" w:hAnsi="宋体" w:cs="宋体"/>
                <w:szCs w:val="21"/>
              </w:rPr>
            </w:pPr>
            <w:r>
              <w:rPr>
                <w:rFonts w:hint="eastAsia" w:ascii="宋体" w:hAnsi="宋体" w:cs="宋体"/>
                <w:szCs w:val="21"/>
              </w:rPr>
              <w:t>风险机遇措施有效性检查；</w:t>
            </w:r>
          </w:p>
          <w:p>
            <w:pPr>
              <w:numPr>
                <w:ilvl w:val="0"/>
                <w:numId w:val="1"/>
              </w:numPr>
              <w:spacing w:line="360" w:lineRule="auto"/>
              <w:jc w:val="left"/>
              <w:rPr>
                <w:rFonts w:ascii="宋体" w:hAnsi="宋体" w:cs="宋体"/>
                <w:szCs w:val="21"/>
              </w:rPr>
            </w:pPr>
            <w:r>
              <w:rPr>
                <w:rFonts w:hint="eastAsia" w:ascii="宋体" w:hAnsi="宋体" w:cs="宋体"/>
                <w:szCs w:val="21"/>
              </w:rPr>
              <w:t>内审和管理评审年度检查；</w:t>
            </w:r>
          </w:p>
          <w:p>
            <w:pPr>
              <w:spacing w:line="360" w:lineRule="auto"/>
              <w:jc w:val="left"/>
              <w:rPr>
                <w:rFonts w:ascii="宋体" w:hAnsi="宋体" w:cs="宋体"/>
                <w:szCs w:val="21"/>
              </w:rPr>
            </w:pPr>
            <w:r>
              <w:rPr>
                <w:rFonts w:hint="eastAsia" w:ascii="宋体" w:hAnsi="宋体" w:cs="宋体"/>
                <w:szCs w:val="21"/>
              </w:rPr>
              <w:t>具体包括利用使用情况基本符合规定、相关部门提供相应的反馈及信息交流和沟通；</w:t>
            </w:r>
          </w:p>
          <w:p>
            <w:pPr>
              <w:spacing w:line="360" w:lineRule="auto"/>
              <w:rPr>
                <w:rFonts w:ascii="宋体" w:hAnsi="宋体" w:cs="宋体"/>
                <w:color w:val="000000"/>
                <w:kern w:val="0"/>
                <w:szCs w:val="21"/>
              </w:rPr>
            </w:pPr>
            <w:r>
              <w:rPr>
                <w:rFonts w:hint="eastAsia" w:ascii="宋体" w:hAnsi="宋体" w:cs="宋体"/>
                <w:color w:val="000000"/>
                <w:kern w:val="0"/>
                <w:szCs w:val="21"/>
              </w:rPr>
              <w:t>公司数据包括：对塑料管材的生产控制状况、管理体系运行、顾客满意、实现过程、供方等过程的数据分析。</w:t>
            </w:r>
          </w:p>
          <w:p>
            <w:pPr>
              <w:spacing w:line="360" w:lineRule="auto"/>
              <w:rPr>
                <w:rFonts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查自公司管理体系运行以来，已经进行搜集信息和数据的活动：管理目标考核、顾客满意度调查、供方的交付和管理体系安全运行情况等的简单分析。</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信息和数据分析、评价情况见各相关过程的审核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监视、测量、分析和评价</w:t>
            </w:r>
          </w:p>
        </w:tc>
        <w:tc>
          <w:tcPr>
            <w:tcW w:w="960" w:type="dxa"/>
            <w:vAlign w:val="center"/>
          </w:tcPr>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 xml:space="preserve">E：9.1.1 </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管理体系目标考核按季度进行，抽查到202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年12月25日目标考核记录，经考核公司和分解各部门管理目标均已完成。</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查到202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年12月25日“环境目标、指标/职业健康安全目标与管理方案及实施情况一览表”，检查考核已完成，考核人阳妲。</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查到《环境安全运行检查记录》，检查项目内容涉及：</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噪声排放、固废管理、能源 消耗、消防安全等内容。抽查202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25</w:t>
            </w:r>
            <w:r>
              <w:rPr>
                <w:rFonts w:hint="eastAsia" w:ascii="宋体" w:hAnsi="宋体" w:cs="宋体"/>
                <w:color w:val="000000"/>
                <w:kern w:val="0"/>
                <w:szCs w:val="21"/>
              </w:rPr>
              <w:t>、202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s="宋体"/>
                <w:color w:val="000000"/>
                <w:kern w:val="0"/>
                <w:szCs w:val="21"/>
                <w:lang w:val="en-US" w:eastAsia="zh-CN"/>
              </w:rPr>
              <w:t>12</w:t>
            </w:r>
            <w:r>
              <w:rPr>
                <w:rFonts w:hint="eastAsia" w:ascii="宋体" w:hAnsi="宋体" w:cs="宋体"/>
                <w:color w:val="000000"/>
                <w:kern w:val="0"/>
                <w:szCs w:val="21"/>
              </w:rPr>
              <w:t>等几份记录，检查结果基本正常，检查人阳妲、陈愿周。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查到“消防检查记录”，检查项目内容涉及：</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干粉灭火器（包括办公室一楼、二楼；成品仓库一楼、二楼；员工宿舍一楼、二楼和三楼）、消防栓（包括原料仓库，打料车间、生产车间、车间门口和办公室左边楼梯间）、室外消防栓（包括办公室邮编楼梯间和成品仓库一楼）的数量、责任人、外观、铅封、压力等内容。</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抽查202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.15检查结果均正常。</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提供202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w:t>
            </w:r>
            <w:r>
              <w:rPr>
                <w:rFonts w:hint="eastAsia" w:ascii="宋体" w:hAnsi="宋体" w:cs="宋体"/>
                <w:color w:val="000000"/>
                <w:kern w:val="0"/>
                <w:szCs w:val="21"/>
                <w:lang w:val="en-US" w:eastAsia="zh-CN"/>
              </w:rPr>
              <w:t>10</w:t>
            </w:r>
            <w:r>
              <w:rPr>
                <w:rFonts w:hint="eastAsia" w:ascii="宋体" w:hAnsi="宋体" w:cs="宋体"/>
                <w:color w:val="000000"/>
                <w:kern w:val="0"/>
                <w:szCs w:val="21"/>
              </w:rPr>
              <w:t>长沙崇德检测科技有限公司崇德检测（202</w:t>
            </w:r>
            <w:r>
              <w:rPr>
                <w:rFonts w:hint="eastAsia" w:ascii="宋体" w:hAnsi="宋体" w:cs="宋体"/>
                <w:color w:val="000000"/>
                <w:kern w:val="0"/>
                <w:szCs w:val="21"/>
                <w:lang w:val="en-US" w:eastAsia="zh-CN"/>
              </w:rPr>
              <w:t>1</w:t>
            </w:r>
            <w:r>
              <w:rPr>
                <w:rFonts w:hint="eastAsia" w:ascii="宋体" w:hAnsi="宋体" w:cs="宋体"/>
                <w:color w:val="000000"/>
                <w:kern w:val="0"/>
                <w:szCs w:val="21"/>
              </w:rPr>
              <w:t>）测字第0</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s="宋体"/>
                <w:color w:val="000000"/>
                <w:kern w:val="0"/>
                <w:szCs w:val="21"/>
                <w:lang w:val="en-US" w:eastAsia="zh-CN"/>
              </w:rPr>
              <w:t>026</w:t>
            </w:r>
            <w:r>
              <w:rPr>
                <w:rFonts w:hint="eastAsia" w:ascii="宋体" w:hAnsi="宋体" w:cs="宋体"/>
                <w:color w:val="000000"/>
                <w:kern w:val="0"/>
                <w:szCs w:val="21"/>
              </w:rPr>
              <w:t>号检测报告，检测项目：</w:t>
            </w:r>
            <w:r>
              <w:rPr>
                <w:rFonts w:hint="eastAsia" w:ascii="宋体" w:hAnsi="宋体" w:cs="宋体"/>
                <w:color w:val="000000"/>
                <w:kern w:val="0"/>
                <w:szCs w:val="21"/>
                <w:lang w:val="en-US" w:eastAsia="zh-CN"/>
              </w:rPr>
              <w:t>有组织废气、</w:t>
            </w:r>
            <w:r>
              <w:rPr>
                <w:rFonts w:hint="eastAsia" w:ascii="宋体" w:hAnsi="宋体" w:cs="宋体"/>
                <w:color w:val="000000"/>
                <w:kern w:val="0"/>
                <w:szCs w:val="21"/>
              </w:rPr>
              <w:t>无组织废气、废水、噪声，检测结果：合格。</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提供了隆回县疾病预防控制中心的</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职业健康检查委托协议书</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企业于2021.12.9-10日对员工进行了体检，体检报告暂未获得，下次审核重点关注。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未有上级主管部门的监督检查。</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公司经营能遵守相关的法律法规，没有违反环境、职业健康安全法律法规现象，近期没有发生环境与职业健康安全的事故，提供了当地环保局的环保证明，见附件。</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合规义务、法律法规和其他要求</w:t>
            </w:r>
          </w:p>
        </w:tc>
        <w:tc>
          <w:tcPr>
            <w:tcW w:w="960" w:type="dxa"/>
            <w:vAlign w:val="center"/>
          </w:tcPr>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 xml:space="preserve">E6.1.3 </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编制了《法律法规控制程序》，对法律法规的识别更新和应用进行规定，办公室为主控部门。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部门人员介绍：主要通过网络、报纸杂志电视等新闻媒体、购买、上级下发等多种形式收集本公司适用的法律法规。提供了《常用法律法规和其他要求清单》，识别了企业相关环境和职业健康安全法律法规、标准和其他要求。如《中华人民共和国环境影响评价法》、《中华人民共和国安全生产法》、《中华人民共和国环境噪声污染防治法》、《中华人民共和国职业病防治法》、《中华人民共和国大气污染防治法》、《国家危险废物名录》、《城市生活垃圾管理办法》、《湖南省生产安全事故报告和调查处理规定》、《湖南省大气污染防治条例》等。</w:t>
            </w:r>
          </w:p>
          <w:p>
            <w:pPr>
              <w:pStyle w:val="2"/>
              <w:rPr>
                <w:rFonts w:hint="eastAsia"/>
              </w:rPr>
            </w:pPr>
            <w:r>
              <w:rPr>
                <w:rFonts w:hint="eastAsia" w:ascii="方正仿宋简体" w:eastAsia="方正仿宋简体"/>
                <w:b/>
                <w:lang w:val="en-US" w:eastAsia="zh-CN"/>
              </w:rPr>
              <w:t>提供的法律法规清单中《中华人民共和国消防法》为失效版本。</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已识别法律法规及其它要求的适用条款，并与环境因素、危险源进行了对应。</w:t>
            </w:r>
          </w:p>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公司法律、法规及其它要求都有现行文本，大部分为电子版本。各部门如有需要到办公室查阅。公司通过培训、会议等方式向有关员工传达法律、法规及其它要求的相关要求。</w:t>
            </w:r>
          </w:p>
        </w:tc>
        <w:tc>
          <w:tcPr>
            <w:tcW w:w="1585" w:type="dxa"/>
          </w:tcPr>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合规性评价</w:t>
            </w:r>
          </w:p>
        </w:tc>
        <w:tc>
          <w:tcPr>
            <w:tcW w:w="960" w:type="dxa"/>
            <w:vAlign w:val="center"/>
          </w:tcPr>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 xml:space="preserve">E:9.1.2 </w:t>
            </w:r>
          </w:p>
        </w:tc>
        <w:tc>
          <w:tcPr>
            <w:tcW w:w="10004" w:type="dxa"/>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编制了《合规性评价控制程序》，其中规定了对本公司法规及其他要求的合规性评价的要求。</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现场提供了《常用法律法规及其他要求清单》、《合规性评价记录》和《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评价人：阳妲、丁丽华、陈愿周、范庆平、刘莼，</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评价日期：202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年12月</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p>
          <w:p>
            <w:pPr>
              <w:spacing w:line="360" w:lineRule="auto"/>
              <w:rPr>
                <w:rFonts w:hint="eastAsia" w:ascii="宋体" w:hAnsi="宋体" w:cs="宋体"/>
                <w:color w:val="000000"/>
                <w:kern w:val="0"/>
                <w:szCs w:val="21"/>
                <w:lang w:val="en-US" w:eastAsia="zh-CN"/>
              </w:rPr>
            </w:pPr>
            <w:r>
              <w:rPr>
                <w:rFonts w:hint="eastAsia" w:ascii="宋体" w:hAnsi="宋体" w:cs="宋体"/>
                <w:color w:val="000000"/>
                <w:kern w:val="0"/>
                <w:szCs w:val="21"/>
              </w:rPr>
              <w:t>部门已对有关法规及其他要求进行识别、评价，满足要求。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spacing w:line="360" w:lineRule="auto"/>
              <w:rPr>
                <w:rFonts w:ascii="宋体" w:hAnsi="宋体" w:cs="宋体"/>
                <w:color w:val="000000"/>
                <w:kern w:val="0"/>
                <w:szCs w:val="21"/>
              </w:rPr>
            </w:pPr>
            <w:r>
              <w:rPr>
                <w:rFonts w:hint="eastAsia" w:ascii="宋体" w:hAnsi="宋体" w:cs="宋体"/>
                <w:color w:val="000000"/>
                <w:kern w:val="0"/>
                <w:szCs w:val="21"/>
              </w:rPr>
              <w:t>内部审核</w:t>
            </w:r>
          </w:p>
          <w:p>
            <w:pPr>
              <w:spacing w:line="360" w:lineRule="auto"/>
              <w:rPr>
                <w:rFonts w:ascii="宋体" w:hAnsi="宋体" w:cs="宋体"/>
                <w:color w:val="000000"/>
                <w:kern w:val="0"/>
                <w:szCs w:val="21"/>
              </w:rPr>
            </w:pPr>
          </w:p>
          <w:p>
            <w:pPr>
              <w:spacing w:line="360" w:lineRule="auto"/>
              <w:rPr>
                <w:rFonts w:ascii="宋体" w:hAnsi="宋体" w:cs="宋体"/>
                <w:color w:val="000000"/>
                <w:kern w:val="0"/>
                <w:szCs w:val="21"/>
              </w:rPr>
            </w:pPr>
          </w:p>
        </w:tc>
        <w:tc>
          <w:tcPr>
            <w:tcW w:w="960" w:type="dxa"/>
          </w:tcPr>
          <w:p>
            <w:pPr>
              <w:spacing w:line="360" w:lineRule="auto"/>
              <w:rPr>
                <w:rFonts w:ascii="宋体" w:hAnsi="宋体" w:cs="宋体"/>
                <w:color w:val="000000"/>
                <w:kern w:val="0"/>
                <w:szCs w:val="21"/>
              </w:rPr>
            </w:pPr>
            <w:r>
              <w:rPr>
                <w:rFonts w:hint="eastAsia" w:ascii="宋体" w:hAnsi="宋体" w:cs="宋体"/>
                <w:color w:val="000000"/>
                <w:szCs w:val="21"/>
                <w:lang w:val="en-US" w:eastAsia="zh-CN"/>
              </w:rPr>
              <w:t>QE</w:t>
            </w:r>
            <w:r>
              <w:rPr>
                <w:rFonts w:hint="eastAsia" w:ascii="宋体" w:hAnsi="宋体" w:cs="宋体"/>
                <w:color w:val="000000"/>
                <w:kern w:val="0"/>
                <w:szCs w:val="21"/>
              </w:rPr>
              <w:t>9.2</w:t>
            </w:r>
          </w:p>
          <w:p>
            <w:pPr>
              <w:spacing w:line="360" w:lineRule="auto"/>
              <w:rPr>
                <w:rFonts w:ascii="宋体" w:hAnsi="宋体" w:cs="宋体"/>
                <w:color w:val="000000"/>
                <w:kern w:val="0"/>
                <w:szCs w:val="21"/>
              </w:rPr>
            </w:pPr>
            <w:r>
              <w:rPr>
                <w:rFonts w:hint="eastAsia" w:ascii="宋体" w:hAnsi="宋体" w:cs="宋体"/>
                <w:color w:val="000000"/>
                <w:kern w:val="0"/>
                <w:szCs w:val="21"/>
              </w:rPr>
              <w:t xml:space="preserve"> </w:t>
            </w:r>
          </w:p>
        </w:tc>
        <w:tc>
          <w:tcPr>
            <w:tcW w:w="10004" w:type="dxa"/>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编制了《202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年度内审计划》、《三体系审核实施计划》预计审核时间“202</w:t>
            </w:r>
            <w:r>
              <w:rPr>
                <w:rFonts w:hint="eastAsia" w:ascii="宋体" w:hAnsi="宋体" w:cs="宋体"/>
                <w:color w:val="000000"/>
                <w:kern w:val="0"/>
                <w:szCs w:val="21"/>
                <w:lang w:val="en-US" w:eastAsia="zh-CN"/>
              </w:rPr>
              <w:t>1</w:t>
            </w:r>
            <w:r>
              <w:rPr>
                <w:rFonts w:hint="eastAsia" w:ascii="宋体" w:hAnsi="宋体" w:cs="宋体"/>
                <w:color w:val="000000"/>
                <w:kern w:val="0"/>
                <w:szCs w:val="21"/>
              </w:rPr>
              <w:t>.12.1-2”、审核目的“公司的ISO9001:2015、ISO14001:2015、ISO45001:2018管理体系的运行是否符合标准要求，是否得到有效地实施、运行和改进”，范围覆盖体系内的所有部门，内审员“丁丽华”、组长“阳妲”、抽查内审员“阳妲”培训或资质有效、另查“审核计划”中不存在内审员审核本职部门的情况；</w:t>
            </w:r>
          </w:p>
          <w:p>
            <w:pPr>
              <w:spacing w:line="360" w:lineRule="auto"/>
              <w:rPr>
                <w:rFonts w:ascii="宋体" w:hAnsi="宋体" w:cs="宋体"/>
                <w:color w:val="000000"/>
                <w:kern w:val="0"/>
                <w:szCs w:val="21"/>
              </w:rPr>
            </w:pPr>
            <w:r>
              <w:rPr>
                <w:rFonts w:hint="eastAsia" w:ascii="宋体" w:hAnsi="宋体" w:cs="宋体"/>
                <w:color w:val="000000"/>
                <w:kern w:val="0"/>
                <w:szCs w:val="21"/>
              </w:rPr>
              <w:t>提供《首、末次会议签到表》包括了所有在内的部门负责人签到信息、日期“202</w:t>
            </w:r>
            <w:r>
              <w:rPr>
                <w:rFonts w:hint="eastAsia" w:ascii="宋体" w:hAnsi="宋体" w:cs="宋体"/>
                <w:color w:val="000000"/>
                <w:kern w:val="0"/>
                <w:szCs w:val="21"/>
                <w:lang w:val="en-US" w:eastAsia="zh-CN"/>
              </w:rPr>
              <w:t>1</w:t>
            </w:r>
            <w:r>
              <w:rPr>
                <w:rFonts w:hint="eastAsia" w:ascii="宋体" w:hAnsi="宋体" w:cs="宋体"/>
                <w:color w:val="000000"/>
                <w:kern w:val="0"/>
                <w:szCs w:val="21"/>
              </w:rPr>
              <w:t>.12.1-2”；</w:t>
            </w:r>
          </w:p>
          <w:p>
            <w:pPr>
              <w:spacing w:line="360" w:lineRule="auto"/>
              <w:rPr>
                <w:rFonts w:hint="eastAsia" w:ascii="宋体" w:hAnsi="宋体" w:eastAsia="宋体" w:cs="宋体"/>
                <w:color w:val="000000"/>
                <w:kern w:val="0"/>
                <w:szCs w:val="21"/>
                <w:lang w:val="en-US" w:eastAsia="zh-CN"/>
              </w:rPr>
            </w:pPr>
            <w:r>
              <w:rPr>
                <w:rFonts w:hint="eastAsia" w:ascii="宋体" w:hAnsi="宋体" w:cs="宋体"/>
                <w:color w:val="000000"/>
                <w:kern w:val="0"/>
                <w:szCs w:val="21"/>
              </w:rPr>
              <w:t>提供《内部审核检查记录表》5份，抽查1份，</w:t>
            </w:r>
            <w:r>
              <w:rPr>
                <w:rFonts w:hint="eastAsia" w:ascii="宋体" w:hAnsi="宋体" w:cs="宋体"/>
                <w:color w:val="000000"/>
                <w:kern w:val="0"/>
                <w:szCs w:val="21"/>
                <w:lang w:val="en-US" w:eastAsia="zh-CN"/>
              </w:rPr>
              <w:t>管理层</w:t>
            </w:r>
            <w:r>
              <w:rPr>
                <w:rFonts w:hint="eastAsia" w:ascii="宋体" w:hAnsi="宋体" w:cs="宋体"/>
                <w:color w:val="000000"/>
                <w:kern w:val="0"/>
                <w:szCs w:val="21"/>
              </w:rPr>
              <w:t>，审核内容“逐条条款内容和实际情况检查对比判断是否符合标准”、方式“谈看查”、审核及迎审人员，——查审核内容基本符合标准要求； 审核提出了不符合项“</w:t>
            </w:r>
            <w:r>
              <w:rPr>
                <w:rFonts w:hint="eastAsia" w:ascii="宋体" w:hAnsi="宋体" w:cs="宋体"/>
                <w:color w:val="000000"/>
                <w:kern w:val="0"/>
                <w:szCs w:val="21"/>
                <w:lang w:val="en-US" w:eastAsia="zh-CN"/>
              </w:rPr>
              <w:t>1</w:t>
            </w:r>
            <w:r>
              <w:rPr>
                <w:rFonts w:hint="eastAsia" w:ascii="宋体" w:hAnsi="宋体" w:cs="宋体"/>
                <w:color w:val="000000"/>
                <w:kern w:val="0"/>
                <w:szCs w:val="21"/>
              </w:rPr>
              <w:t>”、观察项“0”</w:t>
            </w:r>
            <w:r>
              <w:rPr>
                <w:rFonts w:hint="eastAsia" w:ascii="宋体" w:hAnsi="宋体" w:cs="宋体"/>
                <w:color w:val="000000"/>
                <w:kern w:val="0"/>
                <w:szCs w:val="21"/>
                <w:lang w:eastAsia="zh-CN"/>
              </w:rPr>
              <w:t>。</w:t>
            </w:r>
          </w:p>
          <w:p>
            <w:pPr>
              <w:spacing w:line="360" w:lineRule="auto"/>
              <w:rPr>
                <w:rFonts w:ascii="宋体" w:hAnsi="宋体" w:cs="宋体"/>
                <w:color w:val="000000"/>
                <w:kern w:val="0"/>
                <w:szCs w:val="21"/>
              </w:rPr>
            </w:pPr>
            <w:r>
              <w:rPr>
                <w:rFonts w:hint="eastAsia" w:ascii="宋体" w:hAnsi="宋体" w:cs="宋体"/>
                <w:color w:val="000000"/>
                <w:kern w:val="0"/>
                <w:szCs w:val="21"/>
              </w:rPr>
              <w:t>查《内部管理体系审核报告》其中基本概况包括审核时间、审核计划、组织、审核文件的准备、实施等内容，结论“通过这次内审，对企业贯彻ISO9001：2015、ISO14001：2015、ISO45001:2018标准是一个良好促进，体系涉及的各职能部门都自觉地认识和检查了自身存在的不足，进一步严格贯彻实施ISO9001：2015、ISO14001：2015、ISO45001:2018标准，使工作做的更加认真细致，质量、环境职业健康安全管理体系运行更加有效。这次内部审核是以抽样方式进行的，因此，存在一定的风险性和偶然性。由于时间关系查的还不深，不够全面，希望各部门严格要求，对已查出的不合格项及时按要求采取纠正措施，并经常检查体系运行中的不足，不断完善质量、环境职业健康安全管理体系，为使企业质量、环境职业健康安全管理体系完全符合ISO9001、ISO14001、ISO45001标准要求而努力”及“体系运行基本有效、符合标准要求”；</w:t>
            </w:r>
          </w:p>
          <w:p>
            <w:pPr>
              <w:pStyle w:val="2"/>
              <w:spacing w:line="360" w:lineRule="auto"/>
            </w:pPr>
            <w:r>
              <w:rPr>
                <w:rFonts w:hint="eastAsia" w:ascii="宋体" w:hAnsi="宋体" w:cs="宋体"/>
                <w:color w:val="000000"/>
                <w:kern w:val="0"/>
                <w:szCs w:val="21"/>
              </w:rPr>
              <w:t>报告审批人阳妲/202</w:t>
            </w:r>
            <w:r>
              <w:rPr>
                <w:rFonts w:hint="eastAsia" w:ascii="宋体" w:hAnsi="宋体" w:cs="宋体"/>
                <w:color w:val="000000"/>
                <w:kern w:val="0"/>
                <w:szCs w:val="21"/>
                <w:lang w:val="en-US" w:eastAsia="zh-CN"/>
              </w:rPr>
              <w:t>1</w:t>
            </w:r>
            <w:r>
              <w:rPr>
                <w:rFonts w:hint="eastAsia" w:ascii="宋体" w:hAnsi="宋体" w:cs="宋体"/>
                <w:color w:val="000000"/>
                <w:kern w:val="0"/>
                <w:szCs w:val="21"/>
              </w:rPr>
              <w:t>.12.2；</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napToGrid w:val="0"/>
              <w:spacing w:line="360" w:lineRule="auto"/>
              <w:jc w:val="left"/>
              <w:rPr>
                <w:szCs w:val="21"/>
              </w:rPr>
            </w:pPr>
            <w:r>
              <w:rPr>
                <w:rFonts w:hint="eastAsia"/>
                <w:szCs w:val="21"/>
              </w:rPr>
              <w:t>不合格和纠正措施</w:t>
            </w:r>
          </w:p>
          <w:p>
            <w:pPr>
              <w:snapToGrid w:val="0"/>
              <w:spacing w:line="360" w:lineRule="auto"/>
              <w:jc w:val="left"/>
              <w:rPr>
                <w:szCs w:val="21"/>
              </w:rPr>
            </w:pPr>
            <w:r>
              <w:rPr>
                <w:rFonts w:hint="eastAsia"/>
                <w:szCs w:val="21"/>
              </w:rPr>
              <w:t>事件、不符合和纠正措施</w:t>
            </w:r>
          </w:p>
          <w:p>
            <w:pPr>
              <w:spacing w:line="360" w:lineRule="auto"/>
            </w:pPr>
          </w:p>
        </w:tc>
        <w:tc>
          <w:tcPr>
            <w:tcW w:w="960" w:type="dxa"/>
          </w:tcPr>
          <w:p>
            <w:pPr>
              <w:snapToGrid w:val="0"/>
              <w:spacing w:line="360" w:lineRule="auto"/>
              <w:jc w:val="left"/>
              <w:rPr>
                <w:szCs w:val="21"/>
              </w:rPr>
            </w:pPr>
            <w:r>
              <w:rPr>
                <w:rFonts w:hint="eastAsia" w:ascii="宋体" w:hAnsi="宋体" w:cs="宋体"/>
                <w:color w:val="000000"/>
                <w:szCs w:val="21"/>
                <w:lang w:val="en-US" w:eastAsia="zh-CN"/>
              </w:rPr>
              <w:t>QE</w:t>
            </w:r>
            <w:r>
              <w:rPr>
                <w:rFonts w:hint="eastAsia"/>
                <w:szCs w:val="21"/>
              </w:rPr>
              <w:t>10.2</w:t>
            </w:r>
          </w:p>
          <w:p>
            <w:pPr>
              <w:snapToGrid w:val="0"/>
              <w:spacing w:line="360" w:lineRule="auto"/>
              <w:jc w:val="left"/>
              <w:rPr>
                <w:szCs w:val="21"/>
              </w:rPr>
            </w:pPr>
          </w:p>
          <w:p>
            <w:pPr>
              <w:snapToGrid w:val="0"/>
              <w:spacing w:line="360" w:lineRule="auto"/>
              <w:jc w:val="left"/>
            </w:pPr>
          </w:p>
        </w:tc>
        <w:tc>
          <w:tcPr>
            <w:tcW w:w="10004" w:type="dxa"/>
          </w:tcPr>
          <w:p>
            <w:pPr>
              <w:snapToGrid w:val="0"/>
              <w:spacing w:line="360" w:lineRule="auto"/>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pPr>
              <w:snapToGrid w:val="0"/>
              <w:spacing w:line="360" w:lineRule="auto"/>
              <w:jc w:val="left"/>
              <w:rPr>
                <w:szCs w:val="21"/>
              </w:rPr>
            </w:pPr>
            <w:r>
              <w:rPr>
                <w:rFonts w:hint="eastAsia"/>
                <w:szCs w:val="21"/>
              </w:rPr>
              <w:t>公司内审</w:t>
            </w:r>
            <w:r>
              <w:rPr>
                <w:rFonts w:hint="eastAsia"/>
                <w:szCs w:val="21"/>
                <w:u w:val="single"/>
              </w:rPr>
              <w:t>时发现的</w:t>
            </w:r>
            <w:r>
              <w:rPr>
                <w:rFonts w:hint="eastAsia"/>
                <w:szCs w:val="21"/>
                <w:u w:val="single"/>
                <w:lang w:val="en-US" w:eastAsia="zh-CN"/>
              </w:rPr>
              <w:t>1</w:t>
            </w:r>
            <w:r>
              <w:rPr>
                <w:rFonts w:hint="eastAsia"/>
                <w:szCs w:val="21"/>
                <w:u w:val="single"/>
              </w:rPr>
              <w:t>项不符合项进行</w:t>
            </w:r>
            <w:r>
              <w:rPr>
                <w:rFonts w:hint="eastAsia"/>
                <w:szCs w:val="21"/>
              </w:rPr>
              <w:t>了原因分析、纠正措施和验证，公司对纠正及预防措施的管理基本符合要求、不</w:t>
            </w:r>
            <w:r>
              <w:rPr>
                <w:rFonts w:hint="eastAsia"/>
                <w:szCs w:val="21"/>
                <w:u w:val="single"/>
              </w:rPr>
              <w:t>符合关闭</w:t>
            </w:r>
            <w:r>
              <w:rPr>
                <w:rFonts w:hint="eastAsia"/>
                <w:szCs w:val="21"/>
              </w:rPr>
              <w:t xml:space="preserve">； </w:t>
            </w:r>
          </w:p>
          <w:p>
            <w:pPr>
              <w:snapToGrid w:val="0"/>
              <w:spacing w:line="360" w:lineRule="auto"/>
              <w:jc w:val="left"/>
              <w:rPr>
                <w:rFonts w:hint="eastAsia" w:eastAsia="宋体"/>
                <w:szCs w:val="21"/>
                <w:lang w:val="en-US" w:eastAsia="zh-CN"/>
              </w:rPr>
            </w:pPr>
            <w:r>
              <w:rPr>
                <w:rFonts w:hint="eastAsia"/>
                <w:szCs w:val="21"/>
              </w:rPr>
              <w:t>查组织近一年</w:t>
            </w:r>
            <w:r>
              <w:rPr>
                <w:rFonts w:hint="eastAsia"/>
                <w:szCs w:val="21"/>
                <w:u w:val="single"/>
              </w:rPr>
              <w:t>来未发生安全事件或事故</w:t>
            </w:r>
            <w:r>
              <w:rPr>
                <w:rFonts w:hint="eastAsia"/>
                <w:szCs w:val="21"/>
                <w:u w:val="single"/>
                <w:lang w:eastAsia="zh-CN"/>
              </w:rPr>
              <w:t>。</w:t>
            </w:r>
          </w:p>
          <w:p>
            <w:pPr>
              <w:snapToGrid w:val="0"/>
              <w:spacing w:line="360" w:lineRule="auto"/>
              <w:jc w:val="left"/>
            </w:pPr>
            <w:r>
              <w:rPr>
                <w:rFonts w:hint="eastAsia"/>
                <w:szCs w:val="21"/>
                <w:u w:val="single"/>
              </w:rPr>
              <w:t>无相关</w:t>
            </w:r>
            <w:r>
              <w:rPr>
                <w:rFonts w:hint="eastAsia"/>
                <w:szCs w:val="21"/>
              </w:rPr>
              <w:t>方就环保和安全问题提出意见或进行投诉；</w:t>
            </w:r>
          </w:p>
        </w:tc>
        <w:tc>
          <w:tcPr>
            <w:tcW w:w="1585" w:type="dxa"/>
          </w:tcPr>
          <w:p>
            <w:pPr>
              <w:spacing w:line="360" w:lineRule="auto"/>
            </w:pPr>
          </w:p>
        </w:tc>
      </w:tr>
    </w:tbl>
    <w:p>
      <w:r>
        <w:ptab w:relativeTo="margin" w:alignment="center" w:leader="none"/>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受审核部门：办公室               主管领导：</w:t>
            </w:r>
            <w:r>
              <w:rPr>
                <w:rFonts w:hint="eastAsia" w:ascii="宋体" w:hAnsi="宋体"/>
                <w:sz w:val="24"/>
              </w:rPr>
              <w:t>阳妲</w:t>
            </w:r>
            <w:r>
              <w:rPr>
                <w:rFonts w:hint="eastAsia"/>
                <w:sz w:val="24"/>
                <w:szCs w:val="24"/>
              </w:rPr>
              <w:t xml:space="preserve">      陪同人员：陈小兵</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pPr>
            <w:r>
              <w:rPr>
                <w:rFonts w:hint="eastAsia"/>
                <w:sz w:val="24"/>
                <w:szCs w:val="24"/>
              </w:rPr>
              <w:t>审核员：</w:t>
            </w:r>
            <w:r>
              <w:rPr>
                <w:rFonts w:hint="eastAsia"/>
                <w:sz w:val="24"/>
                <w:szCs w:val="24"/>
                <w:lang w:val="en-US" w:eastAsia="zh-CN"/>
              </w:rPr>
              <w:t>李俐</w:t>
            </w:r>
            <w:r>
              <w:rPr>
                <w:rFonts w:hint="eastAsia"/>
                <w:sz w:val="24"/>
                <w:szCs w:val="24"/>
              </w:rPr>
              <w:t xml:space="preserve">                     审核时间：</w:t>
            </w:r>
            <w:r>
              <w:rPr>
                <w:rFonts w:hint="eastAsia" w:ascii="宋体" w:hAnsi="宋体" w:cs="宋体"/>
                <w:sz w:val="24"/>
                <w:szCs w:val="24"/>
              </w:rPr>
              <w:t>2021.1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9</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ascii="宋体" w:hAnsi="宋体" w:cs="Arial"/>
                <w:spacing w:val="-6"/>
                <w:sz w:val="21"/>
                <w:szCs w:val="21"/>
                <w:lang w:eastAsia="zh-CN"/>
              </w:rPr>
            </w:pPr>
            <w:r>
              <w:rPr>
                <w:rFonts w:hint="eastAsia"/>
                <w:sz w:val="24"/>
                <w:szCs w:val="24"/>
              </w:rPr>
              <w:t>审核条款：</w:t>
            </w:r>
            <w:r>
              <w:rPr>
                <w:rFonts w:hint="eastAsia" w:ascii="宋体" w:hAnsi="宋体" w:cs="Arial"/>
                <w:spacing w:val="-6"/>
                <w:sz w:val="21"/>
                <w:szCs w:val="21"/>
              </w:rPr>
              <w:t>QMS: 5.3组织的岗位、职责和权限、6.2质量目标</w:t>
            </w:r>
            <w:r>
              <w:rPr>
                <w:rFonts w:hint="eastAsia" w:ascii="宋体" w:hAnsi="宋体" w:cs="Arial"/>
                <w:spacing w:val="-6"/>
                <w:sz w:val="21"/>
                <w:szCs w:val="21"/>
                <w:lang w:eastAsia="zh-CN"/>
              </w:rPr>
              <w:t>；</w:t>
            </w:r>
          </w:p>
          <w:p>
            <w:pPr>
              <w:spacing w:line="360" w:lineRule="auto"/>
              <w:rPr>
                <w:rFonts w:hint="eastAsia" w:ascii="宋体" w:hAnsi="宋体" w:eastAsia="宋体" w:cs="Arial"/>
                <w:spacing w:val="-6"/>
                <w:sz w:val="21"/>
                <w:szCs w:val="21"/>
                <w:lang w:eastAsia="zh-CN"/>
              </w:rPr>
            </w:pPr>
            <w:r>
              <w:rPr>
                <w:rFonts w:hint="eastAsia" w:ascii="宋体" w:hAnsi="宋体" w:cs="Arial"/>
                <w:spacing w:val="-6"/>
                <w:sz w:val="21"/>
                <w:szCs w:val="21"/>
              </w:rPr>
              <w:t>EMS: 5.3组织的岗位、职责和权限</w:t>
            </w:r>
            <w:r>
              <w:rPr>
                <w:rFonts w:hint="eastAsia" w:ascii="宋体" w:hAnsi="宋体" w:cs="Arial"/>
                <w:spacing w:val="-6"/>
                <w:sz w:val="21"/>
                <w:szCs w:val="21"/>
                <w:lang w:eastAsia="zh-CN"/>
              </w:rPr>
              <w:t>、</w:t>
            </w:r>
            <w:r>
              <w:rPr>
                <w:rFonts w:hint="eastAsia" w:ascii="宋体" w:hAnsi="宋体" w:cs="Arial"/>
                <w:spacing w:val="-6"/>
                <w:sz w:val="21"/>
                <w:szCs w:val="21"/>
              </w:rPr>
              <w:t>6.2.1环境目标、6.2.2实现环境目标措施的策划</w:t>
            </w:r>
          </w:p>
          <w:p>
            <w:pPr>
              <w:spacing w:line="360" w:lineRule="auto"/>
              <w:rPr>
                <w:sz w:val="24"/>
                <w:szCs w:val="24"/>
              </w:rPr>
            </w:pPr>
            <w:r>
              <w:rPr>
                <w:rFonts w:hint="eastAsia" w:ascii="宋体" w:hAnsi="宋体" w:cs="Arial"/>
                <w:spacing w:val="-6"/>
                <w:sz w:val="21"/>
                <w:szCs w:val="21"/>
              </w:rPr>
              <w:t>OMS: 5.3组织的岗位、职责和权限、6.1.2危险源的辨识与评价、6.1.3合规义务、6.1.4措施的策划、6.2.1职业健康安全目标、6.2.2实现职业健康安全目标措施的策划7.2能力、7.3意识、7.5.1形成文件的信息总则、7.5.2形成文件的信息的创建和更新、7.5.3形成文件的信息的控制、8.1运行策划和控制、9.1监视、测量、分析和评价（9.1.1总则、9.1.2合规性评价）、8.2应急准备和响应,9.2 内部审核、10.2不符合/事件和纠正措施</w:t>
            </w:r>
            <w:r>
              <w:rPr>
                <w:rFonts w:hint="eastAsia" w:ascii="宋体" w:hAnsi="宋体" w:cs="Arial"/>
                <w:spacing w:val="-6"/>
                <w:sz w:val="21"/>
                <w:szCs w:val="21"/>
                <w:lang w:eastAsia="zh-CN"/>
              </w:rPr>
              <w:t>；</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pPr>
            <w:r>
              <w:rPr>
                <w:rFonts w:hint="eastAsia" w:ascii="宋体" w:hAnsi="宋体" w:cs="宋体"/>
                <w:color w:val="000000"/>
                <w:szCs w:val="21"/>
              </w:rPr>
              <w:t>组织的岗位、职责和权限</w:t>
            </w:r>
          </w:p>
        </w:tc>
        <w:tc>
          <w:tcPr>
            <w:tcW w:w="960" w:type="dxa"/>
          </w:tcPr>
          <w:p>
            <w:pPr>
              <w:spacing w:line="360" w:lineRule="auto"/>
              <w:rPr>
                <w:rFonts w:ascii="宋体" w:hAnsi="宋体" w:cs="宋体"/>
                <w:color w:val="000000"/>
                <w:szCs w:val="21"/>
              </w:rPr>
            </w:pPr>
            <w:r>
              <w:rPr>
                <w:rFonts w:hint="eastAsia" w:ascii="宋体" w:hAnsi="宋体" w:cs="宋体"/>
                <w:color w:val="000000"/>
                <w:szCs w:val="21"/>
                <w:lang w:val="en-US" w:eastAsia="zh-CN"/>
              </w:rPr>
              <w:t>QEO</w:t>
            </w:r>
            <w:r>
              <w:rPr>
                <w:rFonts w:hint="eastAsia" w:ascii="宋体" w:hAnsi="宋体" w:cs="宋体"/>
                <w:color w:val="000000"/>
                <w:szCs w:val="21"/>
              </w:rPr>
              <w:t>5.3</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人员</w:t>
            </w:r>
            <w:r>
              <w:rPr>
                <w:rFonts w:hint="eastAsia" w:ascii="宋体" w:hAnsi="宋体" w:cs="宋体"/>
                <w:color w:val="000000"/>
                <w:szCs w:val="21"/>
                <w:u w:val="single"/>
              </w:rPr>
              <w:t>和岗位</w:t>
            </w:r>
            <w:r>
              <w:rPr>
                <w:rFonts w:hint="eastAsia" w:ascii="宋体" w:hAnsi="宋体" w:cs="宋体"/>
                <w:color w:val="000000"/>
                <w:szCs w:val="21"/>
              </w:rPr>
              <w:t>设置：</w:t>
            </w:r>
          </w:p>
          <w:p>
            <w:pPr>
              <w:spacing w:line="360" w:lineRule="auto"/>
              <w:rPr>
                <w:rFonts w:ascii="宋体" w:hAnsi="宋体" w:cs="宋体"/>
                <w:color w:val="000000"/>
                <w:szCs w:val="21"/>
              </w:rPr>
            </w:pPr>
            <w:r>
              <w:rPr>
                <w:rFonts w:hint="eastAsia" w:ascii="宋体" w:hAnsi="宋体" w:cs="宋体"/>
                <w:color w:val="000000"/>
                <w:szCs w:val="21"/>
              </w:rPr>
              <w:t>部门共2人、其中经理1名、其他文员职员；</w:t>
            </w:r>
          </w:p>
          <w:p>
            <w:pPr>
              <w:spacing w:line="360" w:lineRule="auto"/>
              <w:rPr>
                <w:rFonts w:ascii="宋体" w:hAnsi="宋体" w:cs="宋体"/>
                <w:color w:val="000000"/>
                <w:szCs w:val="21"/>
              </w:rPr>
            </w:pPr>
            <w:r>
              <w:rPr>
                <w:rFonts w:hint="eastAsia" w:ascii="宋体" w:hAnsi="宋体" w:cs="宋体"/>
                <w:color w:val="000000"/>
                <w:szCs w:val="21"/>
                <w:lang w:val="en-US" w:eastAsia="zh-CN"/>
              </w:rPr>
              <w:t>Q/</w:t>
            </w:r>
            <w:r>
              <w:rPr>
                <w:rFonts w:hint="eastAsia" w:ascii="宋体" w:hAnsi="宋体" w:cs="宋体"/>
                <w:color w:val="000000"/>
                <w:szCs w:val="21"/>
              </w:rPr>
              <w:t>E</w:t>
            </w:r>
            <w:r>
              <w:rPr>
                <w:rFonts w:hint="eastAsia" w:ascii="宋体" w:hAnsi="宋体" w:cs="宋体"/>
                <w:color w:val="000000"/>
                <w:szCs w:val="21"/>
                <w:u w:val="single"/>
              </w:rPr>
              <w:t>/O主要工作内</w:t>
            </w:r>
            <w:r>
              <w:rPr>
                <w:rFonts w:hint="eastAsia" w:ascii="宋体" w:hAnsi="宋体" w:cs="宋体"/>
                <w:color w:val="000000"/>
                <w:szCs w:val="21"/>
              </w:rPr>
              <w:t>容和职责权限：</w:t>
            </w:r>
          </w:p>
          <w:p>
            <w:pPr>
              <w:spacing w:line="360" w:lineRule="auto"/>
              <w:rPr>
                <w:rFonts w:ascii="宋体" w:hAnsi="宋体" w:cs="宋体"/>
                <w:color w:val="000000"/>
                <w:szCs w:val="21"/>
              </w:rPr>
            </w:pPr>
            <w:r>
              <w:rPr>
                <w:rFonts w:hint="eastAsia" w:ascii="宋体" w:hAnsi="宋体" w:cs="宋体"/>
                <w:color w:val="000000"/>
                <w:szCs w:val="21"/>
              </w:rPr>
              <w:t>负责文件\记录\人力资源管理；负责质量/环境/职业健康安全体系过程的监视和测量，绩效测量和监视；负责组织本公司环境因素的识别、评价及初始环境评审；负责内部沟通,法律法规收集及合规性评价；负责质量/环境/职业健康安全管理体系不合格品的控制及纠正、预防措施，不符合、纠正措施和预防措施，事故、事件、不符合、纠正与预防措施的控制；</w:t>
            </w:r>
          </w:p>
          <w:p>
            <w:pPr>
              <w:spacing w:line="360" w:lineRule="auto"/>
              <w:rPr>
                <w:rFonts w:ascii="宋体" w:hAnsi="宋体" w:cs="宋体"/>
                <w:color w:val="000000"/>
                <w:szCs w:val="21"/>
              </w:rPr>
            </w:pPr>
            <w:r>
              <w:rPr>
                <w:rFonts w:hint="eastAsia" w:ascii="宋体" w:hAnsi="宋体" w:cs="宋体"/>
                <w:color w:val="000000"/>
                <w:szCs w:val="21"/>
              </w:rPr>
              <w:t>日常环</w:t>
            </w:r>
            <w:r>
              <w:rPr>
                <w:rFonts w:hint="eastAsia" w:ascii="宋体" w:hAnsi="宋体" w:cs="宋体"/>
                <w:color w:val="000000"/>
                <w:szCs w:val="21"/>
                <w:u w:val="single"/>
              </w:rPr>
              <w:t>安检查由安全事务代</w:t>
            </w:r>
            <w:r>
              <w:rPr>
                <w:rFonts w:hint="eastAsia" w:ascii="宋体" w:hAnsi="宋体" w:cs="宋体"/>
                <w:color w:val="000000"/>
                <w:szCs w:val="21"/>
              </w:rPr>
              <w:t>表统一管理；</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cs="宋体"/>
                <w:color w:val="000000"/>
                <w:szCs w:val="21"/>
              </w:rPr>
            </w:pPr>
            <w:r>
              <w:rPr>
                <w:rFonts w:hint="eastAsia" w:ascii="宋体" w:hAnsi="宋体" w:cs="宋体"/>
                <w:color w:val="000000"/>
                <w:szCs w:val="21"/>
              </w:rPr>
              <w:t>目标及其实现的策划</w:t>
            </w:r>
          </w:p>
        </w:tc>
        <w:tc>
          <w:tcPr>
            <w:tcW w:w="960" w:type="dxa"/>
          </w:tcPr>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0</w:t>
            </w:r>
            <w:r>
              <w:rPr>
                <w:rFonts w:hint="eastAsia" w:ascii="宋体" w:hAnsi="宋体" w:cs="宋体"/>
                <w:color w:val="000000"/>
                <w:szCs w:val="21"/>
              </w:rPr>
              <w:t>6.2</w:t>
            </w:r>
            <w:r>
              <w:rPr>
                <w:rFonts w:hint="eastAsia" w:ascii="宋体" w:hAnsi="宋体" w:cs="宋体"/>
                <w:color w:val="000000"/>
                <w:szCs w:val="21"/>
                <w:lang w:val="en-US" w:eastAsia="zh-CN"/>
              </w:rPr>
              <w:t>.2</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 xml:space="preserve">编制了《质量\环境\职业健康安全目标分解考核表》（本部门）：“触电事故发生次数为0”——查上述环境和职业健康安全目标基本与职业健康安全方针保持一致、可度量及进行绩效评价、考虑了适用的要求、风险和机遇的评价结果、与员工代表协商的结果及得到监视和沟通； </w:t>
            </w:r>
          </w:p>
          <w:p>
            <w:pPr>
              <w:spacing w:line="360" w:lineRule="auto"/>
              <w:rPr>
                <w:rFonts w:ascii="宋体" w:hAnsi="宋体" w:cs="宋体"/>
                <w:color w:val="000000"/>
                <w:szCs w:val="21"/>
              </w:rPr>
            </w:pPr>
            <w:r>
              <w:rPr>
                <w:rFonts w:hint="eastAsia" w:ascii="宋体" w:hAnsi="宋体" w:cs="宋体"/>
                <w:color w:val="000000"/>
                <w:szCs w:val="21"/>
              </w:rPr>
              <w:t>提供了《环境</w:t>
            </w:r>
            <w:r>
              <w:rPr>
                <w:rFonts w:hint="eastAsia" w:ascii="宋体" w:hAnsi="宋体" w:cs="宋体"/>
                <w:color w:val="000000"/>
                <w:szCs w:val="21"/>
                <w:u w:val="single"/>
              </w:rPr>
              <w:t>目标、指标/职业健康安全目标</w:t>
            </w:r>
            <w:r>
              <w:rPr>
                <w:rFonts w:hint="eastAsia" w:ascii="宋体" w:hAnsi="宋体" w:cs="宋体"/>
                <w:color w:val="000000"/>
                <w:szCs w:val="21"/>
              </w:rPr>
              <w:t>与管理方案及实施情况一览表》包含了具体工作内容、需要资源财力、负责人、完成时间节点、用于监视的参数的结果评价方式、措施在其业务过程中的应用情况；</w:t>
            </w:r>
          </w:p>
          <w:p>
            <w:pPr>
              <w:spacing w:line="360" w:lineRule="auto"/>
              <w:rPr>
                <w:rFonts w:ascii="宋体" w:hAnsi="宋体" w:cs="宋体"/>
                <w:color w:val="000000"/>
                <w:szCs w:val="21"/>
              </w:rPr>
            </w:pPr>
            <w:r>
              <w:rPr>
                <w:rFonts w:hint="eastAsia" w:ascii="宋体" w:hAnsi="宋体" w:cs="宋体"/>
                <w:color w:val="000000"/>
                <w:szCs w:val="21"/>
              </w:rPr>
              <w:t>抽查1条环</w:t>
            </w:r>
            <w:r>
              <w:rPr>
                <w:rFonts w:hint="eastAsia" w:ascii="宋体" w:hAnsi="宋体" w:cs="宋体"/>
                <w:color w:val="000000"/>
                <w:szCs w:val="21"/>
                <w:u w:val="single"/>
              </w:rPr>
              <w:t>境安全方案“办公、生产</w:t>
            </w:r>
            <w:r>
              <w:rPr>
                <w:rFonts w:hint="eastAsia" w:ascii="宋体" w:hAnsi="宋体" w:cs="宋体"/>
                <w:color w:val="000000"/>
                <w:szCs w:val="21"/>
              </w:rPr>
              <w:t xml:space="preserve">过程意外、潜在火灾的预防和控制”、主要技术方案和管理措施：进行防火意识培训、制定防火管理办法、检查更换有潜在火灾隐患的电线和电器、配置充足的消防器材、制定预案、进行预案演练、进行隐患检查； </w:t>
            </w:r>
          </w:p>
          <w:p>
            <w:pPr>
              <w:spacing w:line="360" w:lineRule="auto"/>
              <w:rPr>
                <w:rFonts w:ascii="宋体" w:hAnsi="宋体" w:cs="宋体"/>
                <w:color w:val="000000"/>
                <w:szCs w:val="21"/>
              </w:rPr>
            </w:pPr>
            <w:r>
              <w:rPr>
                <w:rFonts w:hint="eastAsia" w:ascii="宋体" w:hAnsi="宋体" w:cs="宋体"/>
                <w:color w:val="000000"/>
                <w:szCs w:val="21"/>
              </w:rPr>
              <w:t>查组织已经保持并保留职业健康安全目标和实现目标的计划的文件化信息、有编审批且受控、更新日期202</w:t>
            </w:r>
            <w:r>
              <w:rPr>
                <w:rFonts w:hint="eastAsia" w:ascii="宋体" w:hAnsi="宋体" w:cs="宋体"/>
                <w:color w:val="000000"/>
                <w:szCs w:val="21"/>
                <w:lang w:val="en-US" w:eastAsia="zh-CN"/>
              </w:rPr>
              <w:t>1</w:t>
            </w:r>
            <w:r>
              <w:rPr>
                <w:rFonts w:hint="eastAsia" w:ascii="宋体" w:hAnsi="宋体" w:cs="宋体"/>
                <w:color w:val="000000"/>
                <w:szCs w:val="21"/>
              </w:rPr>
              <w:t>.12.2</w:t>
            </w:r>
            <w:r>
              <w:rPr>
                <w:rFonts w:hint="eastAsia" w:ascii="宋体" w:hAnsi="宋体" w:cs="宋体"/>
                <w:color w:val="000000"/>
                <w:szCs w:val="21"/>
                <w:lang w:val="en-US" w:eastAsia="zh-CN"/>
              </w:rPr>
              <w:t>5</w:t>
            </w:r>
            <w:r>
              <w:rPr>
                <w:rFonts w:hint="eastAsia" w:ascii="宋体" w:hAnsi="宋体" w:cs="宋体"/>
                <w:color w:val="000000"/>
                <w:szCs w:val="21"/>
              </w:rPr>
              <w:t>；</w:t>
            </w:r>
          </w:p>
          <w:p>
            <w:pPr>
              <w:spacing w:line="360" w:lineRule="auto"/>
            </w:pPr>
            <w:r>
              <w:rPr>
                <w:rFonts w:hint="eastAsia" w:ascii="宋体" w:hAnsi="宋体" w:cs="宋体"/>
                <w:color w:val="000000"/>
                <w:szCs w:val="21"/>
              </w:rPr>
              <w:t>查本部门202</w:t>
            </w:r>
            <w:r>
              <w:rPr>
                <w:rFonts w:hint="eastAsia" w:ascii="宋体" w:hAnsi="宋体" w:cs="宋体"/>
                <w:color w:val="000000"/>
                <w:szCs w:val="21"/>
                <w:lang w:val="en-US" w:eastAsia="zh-CN"/>
              </w:rPr>
              <w:t>1</w:t>
            </w:r>
            <w:r>
              <w:rPr>
                <w:rFonts w:hint="eastAsia" w:ascii="宋体" w:hAnsi="宋体" w:cs="宋体"/>
                <w:color w:val="000000"/>
                <w:szCs w:val="21"/>
              </w:rPr>
              <w:t>年目标指标基本达成；</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能力</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意识</w:t>
            </w:r>
          </w:p>
        </w:tc>
        <w:tc>
          <w:tcPr>
            <w:tcW w:w="960" w:type="dxa"/>
            <w:vAlign w:val="top"/>
          </w:tcPr>
          <w:p>
            <w:pPr>
              <w:spacing w:line="360" w:lineRule="auto"/>
              <w:rPr>
                <w:rFonts w:ascii="宋体" w:hAnsi="宋体" w:cs="宋体"/>
                <w:color w:val="000000"/>
                <w:szCs w:val="21"/>
              </w:rPr>
            </w:pPr>
            <w:r>
              <w:rPr>
                <w:rFonts w:hint="eastAsia" w:ascii="宋体" w:hAnsi="宋体" w:cs="宋体"/>
                <w:color w:val="000000"/>
                <w:szCs w:val="21"/>
                <w:lang w:val="en-US" w:eastAsia="zh-CN"/>
              </w:rPr>
              <w:t>O</w:t>
            </w:r>
            <w:r>
              <w:rPr>
                <w:rFonts w:hint="eastAsia" w:ascii="宋体" w:hAnsi="宋体" w:cs="宋体"/>
                <w:color w:val="000000"/>
                <w:szCs w:val="21"/>
              </w:rPr>
              <w:t>7.2</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O</w:t>
            </w:r>
            <w:r>
              <w:rPr>
                <w:rFonts w:hint="eastAsia" w:ascii="宋体" w:hAnsi="宋体" w:cs="宋体"/>
                <w:color w:val="000000"/>
                <w:szCs w:val="21"/>
              </w:rPr>
              <w:t>7.3</w:t>
            </w:r>
          </w:p>
        </w:tc>
        <w:tc>
          <w:tcPr>
            <w:tcW w:w="10004" w:type="dxa"/>
            <w:vAlign w:val="center"/>
          </w:tcPr>
          <w:p>
            <w:pPr>
              <w:spacing w:line="360" w:lineRule="auto"/>
              <w:rPr>
                <w:rFonts w:ascii="宋体" w:hAnsi="宋体" w:cs="宋体"/>
              </w:rPr>
            </w:pPr>
            <w:r>
              <w:rPr>
                <w:rFonts w:hint="eastAsia" w:ascii="宋体" w:hAnsi="宋体" w:cs="宋体"/>
              </w:rPr>
              <w:t>提供了《工作岗位清单》、 抽查2个关键岗位、生产部长及质检人员、其岗位能力要求“具有高中(含高中)以上学历，具有五年以上安全、环境方面的工作经历，经相关培训考核及格，具有较强的安全、环境意识，热爱安全、环境工作，具备适应岗位要求和处理突发事件的能力”、提供了《员工能力确认表》（202</w:t>
            </w:r>
            <w:r>
              <w:rPr>
                <w:rFonts w:hint="eastAsia" w:ascii="宋体" w:hAnsi="宋体" w:cs="宋体"/>
                <w:lang w:val="en-US" w:eastAsia="zh-CN"/>
              </w:rPr>
              <w:t>1</w:t>
            </w:r>
            <w:r>
              <w:rPr>
                <w:rFonts w:hint="eastAsia" w:ascii="宋体" w:hAnsi="宋体" w:cs="宋体"/>
              </w:rPr>
              <w:t>.8.10）包括“部门岗位/职务培训技能经历评定结论”等信息、查目前人员基本满足岗位能力要求；</w:t>
            </w:r>
          </w:p>
          <w:p>
            <w:pPr>
              <w:spacing w:line="360" w:lineRule="auto"/>
              <w:rPr>
                <w:rFonts w:ascii="宋体" w:hAnsi="宋体" w:cs="宋体"/>
              </w:rPr>
            </w:pPr>
            <w:r>
              <w:rPr>
                <w:rFonts w:hint="eastAsia" w:ascii="宋体" w:hAnsi="宋体" w:cs="宋体"/>
              </w:rPr>
              <w:t>查《202</w:t>
            </w:r>
            <w:r>
              <w:rPr>
                <w:rFonts w:hint="eastAsia" w:ascii="宋体" w:hAnsi="宋体" w:cs="宋体"/>
                <w:lang w:val="en-US" w:eastAsia="zh-CN"/>
              </w:rPr>
              <w:t>1</w:t>
            </w:r>
            <w:r>
              <w:rPr>
                <w:rFonts w:hint="eastAsia" w:ascii="宋体" w:hAnsi="宋体" w:cs="宋体"/>
              </w:rPr>
              <w:t>年度教育培训计划》25项，包括“环境、职业健康安全”相关的信息内容及法律法规的要求、抽查《培训记录表》1份、“安全生产基本概念训练”，包括“安全生产基本要求操作方法、安全事项”等，日期202</w:t>
            </w:r>
            <w:r>
              <w:rPr>
                <w:rFonts w:hint="eastAsia" w:ascii="宋体" w:hAnsi="宋体" w:cs="宋体"/>
                <w:lang w:val="en-US" w:eastAsia="zh-CN"/>
              </w:rPr>
              <w:t>1</w:t>
            </w:r>
            <w:r>
              <w:rPr>
                <w:rFonts w:hint="eastAsia" w:ascii="宋体" w:hAnsi="宋体" w:cs="宋体"/>
              </w:rPr>
              <w:t>.3.21、8学时、《签到表》显示主持人罗勇晖、参加人员陈小兵陈伯海等24人，有签字确认信息、评价方式“考试”、效果评价“100分、合格满意、评价人员“罗勇晖”；</w:t>
            </w:r>
          </w:p>
          <w:p>
            <w:pPr>
              <w:spacing w:line="360" w:lineRule="auto"/>
              <w:rPr>
                <w:rFonts w:ascii="宋体" w:hAnsi="宋体" w:cs="宋体"/>
              </w:rPr>
            </w:pPr>
          </w:p>
          <w:p>
            <w:pPr>
              <w:spacing w:line="360" w:lineRule="auto"/>
              <w:rPr>
                <w:rFonts w:ascii="宋体" w:hAnsi="宋体" w:cs="宋体"/>
                <w:b/>
                <w:bCs/>
              </w:rPr>
            </w:pPr>
            <w:r>
              <w:rPr>
                <w:rFonts w:hint="eastAsia" w:ascii="宋体" w:hAnsi="宋体" w:cs="宋体"/>
                <w:b/>
                <w:bCs/>
              </w:rPr>
              <w:t>特种设备作业人员资格 （2人）：</w:t>
            </w:r>
          </w:p>
          <w:p>
            <w:pPr>
              <w:spacing w:line="360" w:lineRule="auto"/>
              <w:rPr>
                <w:rFonts w:ascii="宋体" w:hAnsi="宋体" w:cs="宋体"/>
              </w:rPr>
            </w:pPr>
            <w:r>
              <w:rPr>
                <w:rFonts w:hint="eastAsia" w:ascii="宋体" w:hAnsi="宋体" w:cs="宋体"/>
              </w:rPr>
              <w:t>1.谢久君、叉车工、证号：43262219741208877X#、有效日期至2022.10.22——有效；</w:t>
            </w:r>
          </w:p>
          <w:p>
            <w:pPr>
              <w:spacing w:line="360" w:lineRule="auto"/>
              <w:rPr>
                <w:rFonts w:ascii="宋体" w:hAnsi="宋体" w:cs="宋体"/>
              </w:rPr>
            </w:pPr>
            <w:r>
              <w:rPr>
                <w:rFonts w:hint="eastAsia" w:ascii="宋体" w:hAnsi="宋体" w:cs="宋体"/>
              </w:rPr>
              <w:t>2.周诚路、叉车工、证号：43052419850302005X#、有效日期至2022.10.22——有效；</w:t>
            </w:r>
          </w:p>
          <w:p>
            <w:pPr>
              <w:pStyle w:val="2"/>
              <w:spacing w:line="360" w:lineRule="auto"/>
              <w:rPr>
                <w:rFonts w:hint="eastAsia" w:ascii="宋体" w:hAnsi="宋体" w:eastAsia="宋体" w:cs="宋体"/>
                <w:bCs/>
                <w:color w:val="000000"/>
                <w:spacing w:val="10"/>
                <w:kern w:val="2"/>
                <w:sz w:val="21"/>
                <w:szCs w:val="21"/>
                <w:lang w:val="en-US" w:eastAsia="zh-CN" w:bidi="ar-SA"/>
              </w:rPr>
            </w:pP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top"/>
          </w:tcPr>
          <w:p>
            <w:pPr>
              <w:spacing w:line="360" w:lineRule="auto"/>
              <w:rPr>
                <w:szCs w:val="21"/>
              </w:rPr>
            </w:pPr>
            <w:r>
              <w:rPr>
                <w:rFonts w:hint="eastAsia"/>
                <w:szCs w:val="21"/>
              </w:rPr>
              <w:t>形成文件的信息总则、</w:t>
            </w:r>
          </w:p>
          <w:p>
            <w:pPr>
              <w:spacing w:line="360" w:lineRule="auto"/>
              <w:rPr>
                <w:szCs w:val="21"/>
              </w:rPr>
            </w:pPr>
            <w:r>
              <w:rPr>
                <w:rFonts w:hint="eastAsia"/>
                <w:szCs w:val="21"/>
              </w:rPr>
              <w:t>形成文件的信息的创建和更新、</w:t>
            </w:r>
          </w:p>
          <w:p>
            <w:pPr>
              <w:spacing w:line="360" w:lineRule="auto"/>
              <w:rPr>
                <w:rFonts w:ascii="Times New Roman" w:hAnsi="Times New Roman" w:eastAsia="宋体" w:cs="Times New Roman"/>
                <w:kern w:val="2"/>
                <w:sz w:val="21"/>
                <w:lang w:val="en-US" w:eastAsia="zh-CN" w:bidi="ar-SA"/>
              </w:rPr>
            </w:pPr>
            <w:r>
              <w:rPr>
                <w:rFonts w:hint="eastAsia"/>
                <w:szCs w:val="21"/>
              </w:rPr>
              <w:t>形成文件的信息的控制</w:t>
            </w:r>
          </w:p>
        </w:tc>
        <w:tc>
          <w:tcPr>
            <w:tcW w:w="960" w:type="dxa"/>
            <w:vAlign w:val="top"/>
          </w:tcPr>
          <w:p>
            <w:pPr>
              <w:spacing w:line="360" w:lineRule="auto"/>
              <w:rPr>
                <w:szCs w:val="21"/>
              </w:rPr>
            </w:pPr>
            <w:r>
              <w:rPr>
                <w:rFonts w:hint="eastAsia" w:ascii="宋体" w:hAnsi="宋体" w:cs="宋体"/>
                <w:color w:val="000000"/>
                <w:szCs w:val="21"/>
                <w:lang w:val="en-US" w:eastAsia="zh-CN"/>
              </w:rPr>
              <w:t>O</w:t>
            </w:r>
            <w:r>
              <w:rPr>
                <w:rFonts w:hint="eastAsia"/>
                <w:szCs w:val="21"/>
              </w:rPr>
              <w:t>7.5.1</w:t>
            </w:r>
          </w:p>
          <w:p>
            <w:pPr>
              <w:spacing w:line="360" w:lineRule="auto"/>
              <w:rPr>
                <w:szCs w:val="21"/>
              </w:rPr>
            </w:pPr>
            <w:r>
              <w:rPr>
                <w:rFonts w:hint="eastAsia" w:ascii="宋体" w:hAnsi="宋体" w:cs="宋体"/>
                <w:color w:val="000000"/>
                <w:szCs w:val="21"/>
                <w:lang w:val="en-US" w:eastAsia="zh-CN"/>
              </w:rPr>
              <w:t>O</w:t>
            </w:r>
            <w:r>
              <w:rPr>
                <w:rFonts w:hint="eastAsia"/>
                <w:szCs w:val="21"/>
              </w:rPr>
              <w:t>7.5.2</w:t>
            </w:r>
          </w:p>
          <w:p>
            <w:pPr>
              <w:spacing w:line="360" w:lineRule="auto"/>
              <w:rPr>
                <w:rFonts w:ascii="Times New Roman" w:hAnsi="Times New Roman" w:eastAsia="宋体" w:cs="Times New Roman"/>
                <w:kern w:val="2"/>
                <w:sz w:val="21"/>
                <w:lang w:val="en-US" w:eastAsia="zh-CN" w:bidi="ar-SA"/>
              </w:rPr>
            </w:pPr>
            <w:r>
              <w:rPr>
                <w:rFonts w:hint="eastAsia" w:ascii="宋体" w:hAnsi="宋体" w:cs="宋体"/>
                <w:color w:val="000000"/>
                <w:szCs w:val="21"/>
                <w:lang w:val="en-US" w:eastAsia="zh-CN"/>
              </w:rPr>
              <w:t>O</w:t>
            </w:r>
            <w:r>
              <w:rPr>
                <w:rFonts w:hint="eastAsia"/>
                <w:szCs w:val="21"/>
              </w:rPr>
              <w:t>7.5.3</w:t>
            </w:r>
          </w:p>
        </w:tc>
        <w:tc>
          <w:tcPr>
            <w:tcW w:w="10004" w:type="dxa"/>
            <w:vAlign w:val="center"/>
          </w:tcPr>
          <w:p>
            <w:pPr>
              <w:spacing w:line="360" w:lineRule="auto"/>
              <w:ind w:firstLine="420" w:firstLineChars="200"/>
              <w:rPr>
                <w:szCs w:val="21"/>
              </w:rPr>
            </w:pPr>
            <w:r>
              <w:rPr>
                <w:rFonts w:hint="eastAsia"/>
                <w:szCs w:val="21"/>
              </w:rPr>
              <w:t>公司对管理体系文件控制进行了策划，形成了文件化的管理手册、程序文件、三层次管理文件以及所要求的记录。</w:t>
            </w:r>
          </w:p>
          <w:p>
            <w:pPr>
              <w:spacing w:line="360" w:lineRule="auto"/>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公司编制的程序文件符合标准要求的所有程序文件，第三层次文件对体系及其相互关系在手册中做了描述，记录表单满足公司目前的管理体系运行的需要。</w:t>
            </w:r>
          </w:p>
          <w:p>
            <w:pPr>
              <w:spacing w:line="360" w:lineRule="auto"/>
              <w:ind w:firstLine="420" w:firstLineChars="200"/>
              <w:rPr>
                <w:szCs w:val="21"/>
              </w:rPr>
            </w:pPr>
            <w:r>
              <w:rPr>
                <w:rFonts w:hint="eastAsia"/>
                <w:szCs w:val="21"/>
              </w:rPr>
              <w:t>公司文件分类：一级文件：管理手册。</w:t>
            </w:r>
          </w:p>
          <w:p>
            <w:pPr>
              <w:spacing w:line="360" w:lineRule="auto"/>
              <w:ind w:firstLine="420" w:firstLineChars="200"/>
              <w:rPr>
                <w:szCs w:val="21"/>
              </w:rPr>
            </w:pPr>
            <w:r>
              <w:rPr>
                <w:rFonts w:hint="eastAsia"/>
                <w:szCs w:val="21"/>
              </w:rPr>
              <w:t>二级文件：公司编制了程序文件，包括质量、环境、职业健康安全标准要求的所有程序。</w:t>
            </w:r>
          </w:p>
          <w:p>
            <w:pPr>
              <w:spacing w:line="360" w:lineRule="auto"/>
              <w:ind w:firstLine="420" w:firstLineChars="20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pPr>
              <w:spacing w:line="360" w:lineRule="auto"/>
              <w:ind w:firstLine="420" w:firstLineChars="200"/>
              <w:rPr>
                <w:szCs w:val="21"/>
              </w:rPr>
            </w:pPr>
            <w:r>
              <w:rPr>
                <w:rFonts w:hint="eastAsia"/>
                <w:szCs w:val="21"/>
              </w:rPr>
              <w:t>查公司按照文审要求对管理手册进行了修改，符合要求。</w:t>
            </w:r>
          </w:p>
          <w:p>
            <w:pPr>
              <w:spacing w:line="360" w:lineRule="auto"/>
              <w:ind w:firstLine="420" w:firstLineChars="200"/>
              <w:rPr>
                <w:szCs w:val="21"/>
              </w:rPr>
            </w:pPr>
            <w:r>
              <w:rPr>
                <w:rFonts w:hint="eastAsia"/>
                <w:szCs w:val="21"/>
              </w:rPr>
              <w:t>公司编制并实施了《文件管理程序》，文件包括：手册、程序文件及产品生产过程质量检查考核标准、固废管理制度、安全教育管理制度等。</w:t>
            </w:r>
          </w:p>
          <w:p>
            <w:pPr>
              <w:spacing w:line="360" w:lineRule="auto"/>
              <w:ind w:firstLine="420" w:firstLineChars="200"/>
              <w:rPr>
                <w:szCs w:val="21"/>
              </w:rPr>
            </w:pPr>
            <w:r>
              <w:rPr>
                <w:rFonts w:hint="eastAsia"/>
                <w:szCs w:val="21"/>
              </w:rPr>
              <w:t xml:space="preserve"> 查管理手册、程序文件等文件，编制：办公室，批准：</w:t>
            </w:r>
            <w:r>
              <w:rPr>
                <w:rFonts w:hint="eastAsia" w:ascii="宋体" w:hAnsi="宋体" w:cs="宋体"/>
                <w:color w:val="000000"/>
                <w:szCs w:val="21"/>
              </w:rPr>
              <w:t>总经理</w:t>
            </w:r>
            <w:r>
              <w:rPr>
                <w:rFonts w:hint="eastAsia"/>
                <w:szCs w:val="21"/>
              </w:rPr>
              <w:t>，查文件编审批齐全、文件清晰符合文件控制程序基本要求。查办公室文件，为有效版本。</w:t>
            </w:r>
          </w:p>
          <w:p>
            <w:pPr>
              <w:spacing w:line="360" w:lineRule="auto"/>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《中华人民共和国产品质量法》、《中华人民共和国合同法》、《中华人民共和国公司法》、《中华人民共和国环境保护法》、《中华人民共和国安全生产法》</w:t>
            </w:r>
            <w:r>
              <w:rPr>
                <w:rFonts w:hint="eastAsia"/>
                <w:szCs w:val="21"/>
              </w:rPr>
              <w:t>等。</w:t>
            </w:r>
          </w:p>
          <w:p>
            <w:pPr>
              <w:spacing w:line="360" w:lineRule="auto"/>
              <w:ind w:firstLine="420" w:firstLineChars="200"/>
              <w:rPr>
                <w:szCs w:val="21"/>
              </w:rPr>
            </w:pPr>
            <w:r>
              <w:rPr>
                <w:rFonts w:hint="eastAsia"/>
                <w:szCs w:val="21"/>
              </w:rPr>
              <w:t>查文件发放：办公室下发了质量、环境、职业健康安全管理手册、程序文件等文件。</w:t>
            </w:r>
          </w:p>
          <w:p>
            <w:pPr>
              <w:spacing w:line="360" w:lineRule="auto"/>
              <w:ind w:firstLine="420" w:firstLineChars="200"/>
              <w:rPr>
                <w:szCs w:val="21"/>
              </w:rPr>
            </w:pPr>
            <w:r>
              <w:rPr>
                <w:rFonts w:hint="eastAsia"/>
                <w:szCs w:val="21"/>
              </w:rPr>
              <w:t>查办公室文件有标识，检索方便，文件夹存放于文件柜内，防护符合要求。</w:t>
            </w:r>
          </w:p>
          <w:p>
            <w:pPr>
              <w:spacing w:line="360" w:lineRule="auto"/>
              <w:ind w:firstLine="420" w:firstLineChars="200"/>
              <w:rPr>
                <w:szCs w:val="21"/>
              </w:rPr>
            </w:pPr>
            <w:r>
              <w:rPr>
                <w:rFonts w:hint="eastAsia"/>
                <w:szCs w:val="21"/>
              </w:rPr>
              <w:t>公司按《记录管理程序》实施对管理体系记录的标识、贮存、保护、检索、保存期限和处置等按规定实施。</w:t>
            </w:r>
          </w:p>
          <w:p>
            <w:pPr>
              <w:spacing w:line="360" w:lineRule="auto"/>
              <w:ind w:firstLine="420" w:firstLineChars="200"/>
              <w:rPr>
                <w:szCs w:val="21"/>
              </w:rPr>
            </w:pPr>
            <w:r>
              <w:rPr>
                <w:rFonts w:hint="eastAsia"/>
                <w:szCs w:val="21"/>
              </w:rPr>
              <w:t>公司提供《记录清单》包括有内审报告、供方评价表、危险源清单、环境因素清单、管理评审报告等记录。明确了记录名称、编号、使用保存部门、保存期限等，并经审核后使用。</w:t>
            </w:r>
          </w:p>
          <w:p>
            <w:pPr>
              <w:spacing w:line="360" w:lineRule="auto"/>
              <w:ind w:firstLine="420" w:firstLineChars="200"/>
              <w:rPr>
                <w:szCs w:val="21"/>
              </w:rPr>
            </w:pPr>
            <w:r>
              <w:rPr>
                <w:rFonts w:hint="eastAsia"/>
                <w:szCs w:val="21"/>
              </w:rPr>
              <w:t>公司各种记录由各使用部门保存，查阅办公室保存的记录环境情况，归档文件、记录存放于文件柜内，环境干燥、通风，符合文件归档的要求。</w:t>
            </w:r>
          </w:p>
          <w:p>
            <w:pPr>
              <w:spacing w:line="360" w:lineRule="auto"/>
              <w:ind w:firstLine="420" w:firstLineChars="200"/>
              <w:rPr>
                <w:szCs w:val="21"/>
              </w:rPr>
            </w:pPr>
            <w:r>
              <w:rPr>
                <w:rFonts w:hint="eastAsia"/>
                <w:szCs w:val="21"/>
              </w:rPr>
              <w:t>抽查归档文件整理情况，办公室已将文件进行了分类，按记录的名称、编号及时间装文件袋进行归档，记录清洁，字迹清晰，检索方便，抽查有内部审核资料、管理评审资料等，均已装订成册。</w:t>
            </w:r>
          </w:p>
          <w:p>
            <w:pPr>
              <w:spacing w:line="360" w:lineRule="auto"/>
              <w:ind w:firstLine="420" w:firstLineChars="200"/>
              <w:rPr>
                <w:szCs w:val="21"/>
              </w:rPr>
            </w:pPr>
            <w:r>
              <w:rPr>
                <w:rFonts w:hint="eastAsia"/>
                <w:szCs w:val="21"/>
              </w:rPr>
              <w:t>外来记录（如顾客投诉记录等）由相关部门负责保管、归档。</w:t>
            </w:r>
          </w:p>
          <w:p>
            <w:pPr>
              <w:spacing w:line="360" w:lineRule="auto"/>
              <w:ind w:firstLine="420" w:firstLineChars="200"/>
              <w:rPr>
                <w:szCs w:val="21"/>
              </w:rPr>
            </w:pPr>
            <w:r>
              <w:rPr>
                <w:rFonts w:hint="eastAsia"/>
                <w:szCs w:val="21"/>
              </w:rPr>
              <w:t>原件记录原则上不外借，其它记录查阅时须有关部门同意后，方可查阅。</w:t>
            </w:r>
          </w:p>
          <w:p>
            <w:pPr>
              <w:spacing w:line="360" w:lineRule="auto"/>
              <w:ind w:firstLine="420" w:firstLineChars="200"/>
              <w:rPr>
                <w:szCs w:val="21"/>
              </w:rPr>
            </w:pPr>
            <w:r>
              <w:rPr>
                <w:rFonts w:hint="eastAsia"/>
                <w:szCs w:val="21"/>
              </w:rPr>
              <w:t>查修改和作废文件管理：根据文审要求企业修订了管理手册，重新审批发放，原手册已销毁处理。</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szCs w:val="21"/>
              </w:rPr>
              <w:t>文件记录控制基本有效。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环境因素/危险源</w:t>
            </w:r>
          </w:p>
        </w:tc>
        <w:tc>
          <w:tcPr>
            <w:tcW w:w="960" w:type="dxa"/>
            <w:vAlign w:val="top"/>
          </w:tcPr>
          <w:p>
            <w:pPr>
              <w:spacing w:line="360" w:lineRule="auto"/>
              <w:rPr>
                <w:rFonts w:hint="eastAsia"/>
                <w:szCs w:val="21"/>
              </w:rPr>
            </w:pPr>
            <w:r>
              <w:rPr>
                <w:rFonts w:hint="eastAsia"/>
                <w:szCs w:val="21"/>
                <w:lang w:val="en-US" w:eastAsia="zh-CN"/>
              </w:rPr>
              <w:t>O</w:t>
            </w:r>
            <w:r>
              <w:rPr>
                <w:rFonts w:hint="eastAsia"/>
                <w:szCs w:val="21"/>
              </w:rPr>
              <w:t xml:space="preserve">：6.1.2 </w:t>
            </w:r>
          </w:p>
          <w:p>
            <w:pPr>
              <w:spacing w:line="360" w:lineRule="auto"/>
              <w:rPr>
                <w:rFonts w:hint="eastAsia" w:ascii="Times New Roman" w:hAnsi="Times New Roman" w:eastAsia="宋体" w:cs="Times New Roman"/>
                <w:kern w:val="2"/>
                <w:sz w:val="21"/>
                <w:szCs w:val="21"/>
                <w:lang w:val="en-US" w:eastAsia="zh-CN" w:bidi="ar-SA"/>
              </w:rPr>
            </w:pPr>
          </w:p>
        </w:tc>
        <w:tc>
          <w:tcPr>
            <w:tcW w:w="10004" w:type="dxa"/>
            <w:vAlign w:val="top"/>
          </w:tcPr>
          <w:p>
            <w:pPr>
              <w:spacing w:line="360" w:lineRule="auto"/>
              <w:rPr>
                <w:rFonts w:hint="eastAsia"/>
                <w:szCs w:val="21"/>
              </w:rPr>
            </w:pPr>
            <w:r>
              <w:rPr>
                <w:rFonts w:hint="eastAsia"/>
                <w:szCs w:val="21"/>
              </w:rPr>
              <w:t>提供了《危险源辨识级风险评价控制与控制程序》（JH-QP-16），对环境因素、危险源的识别、评价结果、控制手段等做出了规定。</w:t>
            </w:r>
          </w:p>
          <w:p>
            <w:pPr>
              <w:spacing w:line="360" w:lineRule="auto"/>
              <w:rPr>
                <w:rFonts w:hint="eastAsia"/>
                <w:szCs w:val="21"/>
              </w:rPr>
            </w:pPr>
            <w:r>
              <w:rPr>
                <w:rFonts w:hint="eastAsia"/>
                <w:szCs w:val="21"/>
              </w:rPr>
              <w:t>办公室作为环境和职业健康安全管理体系的推进部门，主要统筹负责识别评价相关的环境因素及危险源。根据各部门识别及各办公、采购、生产、质检、销售过程环节识别，由办公室汇总。</w:t>
            </w:r>
          </w:p>
          <w:p>
            <w:pPr>
              <w:spacing w:line="360" w:lineRule="auto"/>
              <w:rPr>
                <w:rFonts w:hint="eastAsia"/>
                <w:szCs w:val="21"/>
              </w:rPr>
            </w:pPr>
            <w:r>
              <w:rPr>
                <w:rFonts w:hint="eastAsia"/>
                <w:szCs w:val="21"/>
              </w:rPr>
              <w:t>查“风险识别与评价表”，识别了办公、生产过程中的危险源。</w:t>
            </w:r>
          </w:p>
          <w:p>
            <w:pPr>
              <w:spacing w:line="360" w:lineRule="auto"/>
              <w:rPr>
                <w:rFonts w:hint="eastAsia"/>
                <w:szCs w:val="21"/>
              </w:rPr>
            </w:pPr>
            <w:r>
              <w:rPr>
                <w:rFonts w:hint="eastAsia"/>
                <w:szCs w:val="21"/>
              </w:rPr>
              <w:t>涉及办公室的危险源有办公活动过程中地面湿滑滑倒、火灾、开水烫伤、触电、违章驾驶等。</w:t>
            </w:r>
          </w:p>
          <w:p>
            <w:pPr>
              <w:spacing w:line="360" w:lineRule="auto"/>
              <w:rPr>
                <w:rFonts w:hint="eastAsia"/>
                <w:szCs w:val="21"/>
              </w:rPr>
            </w:pPr>
            <w:r>
              <w:rPr>
                <w:rFonts w:hint="eastAsia"/>
                <w:szCs w:val="21"/>
              </w:rPr>
              <w:t>对识别出的危险源采取D=LEC进行评价，查到“重大危险源清单”，评价出重大危险源6个，包括：火灾、人员伤害、触电、噪声伤害、粉尘伤害、高温灼伤等。</w:t>
            </w:r>
          </w:p>
          <w:p>
            <w:pPr>
              <w:spacing w:line="360" w:lineRule="auto"/>
              <w:rPr>
                <w:rFonts w:hint="eastAsia"/>
                <w:szCs w:val="21"/>
              </w:rPr>
            </w:pPr>
            <w:r>
              <w:rPr>
                <w:rFonts w:hint="eastAsia"/>
                <w:szCs w:val="21"/>
              </w:rPr>
              <w:t>经评价办公室的重大危险源：触电事故、火灾事故。</w:t>
            </w:r>
          </w:p>
          <w:p>
            <w:pPr>
              <w:spacing w:line="360" w:lineRule="auto"/>
              <w:rPr>
                <w:rFonts w:hint="eastAsia"/>
                <w:szCs w:val="21"/>
              </w:rPr>
            </w:pPr>
            <w:r>
              <w:rPr>
                <w:rFonts w:hint="eastAsia"/>
                <w:szCs w:val="21"/>
              </w:rPr>
              <w:t>主要控制措施：危险源控制执行管理方案、配备消防器材、日常检查、日常培训教育等运行控制措施等。</w:t>
            </w:r>
          </w:p>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具体控制措施见ES8.1审核记录。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1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应对风险和机遇措施的策划</w:t>
            </w:r>
          </w:p>
        </w:tc>
        <w:tc>
          <w:tcPr>
            <w:tcW w:w="9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lang w:val="en-US" w:eastAsia="zh-CN"/>
              </w:rPr>
              <w:t>O</w:t>
            </w:r>
            <w:r>
              <w:rPr>
                <w:rFonts w:hint="eastAsia"/>
                <w:szCs w:val="21"/>
              </w:rPr>
              <w:t>6.1.4</w:t>
            </w:r>
          </w:p>
        </w:tc>
        <w:tc>
          <w:tcPr>
            <w:tcW w:w="10004" w:type="dxa"/>
            <w:vAlign w:val="center"/>
          </w:tcPr>
          <w:p>
            <w:pPr>
              <w:spacing w:line="360" w:lineRule="auto"/>
              <w:rPr>
                <w:rFonts w:hint="eastAsia"/>
                <w:szCs w:val="21"/>
              </w:rPr>
            </w:pPr>
            <w:r>
              <w:rPr>
                <w:rFonts w:hint="eastAsia"/>
                <w:szCs w:val="21"/>
              </w:rPr>
              <w:t>公司根据环境因素和危险源的风险辨识结果，分别制定出《重大危险源清单》，通过具体的措施进行有效控制：目标、管理方案、管理制度运行控制、应急预案、检查、培训。</w:t>
            </w:r>
          </w:p>
          <w:p>
            <w:pPr>
              <w:spacing w:line="360" w:lineRule="auto"/>
              <w:rPr>
                <w:rFonts w:hint="eastAsia"/>
                <w:szCs w:val="21"/>
              </w:rPr>
            </w:pPr>
            <w:r>
              <w:rPr>
                <w:rFonts w:hint="eastAsia"/>
                <w:szCs w:val="21"/>
              </w:rPr>
              <w:t>制定了《合规性评价控制程序》，每年对公司适用的合规义务进行识别更新并定期评价、检查。</w:t>
            </w:r>
          </w:p>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Cs w:val="21"/>
              </w:rPr>
            </w:pPr>
          </w:p>
          <w:p>
            <w:pPr>
              <w:spacing w:line="360" w:lineRule="auto"/>
              <w:rPr>
                <w:rFonts w:hint="eastAsia"/>
                <w:szCs w:val="21"/>
              </w:rPr>
            </w:pPr>
          </w:p>
          <w:p>
            <w:pPr>
              <w:spacing w:line="360" w:lineRule="auto"/>
              <w:rPr>
                <w:rFonts w:hint="eastAsia"/>
                <w:szCs w:val="21"/>
              </w:rPr>
            </w:pPr>
            <w:r>
              <w:rPr>
                <w:rFonts w:hint="eastAsia"/>
                <w:szCs w:val="21"/>
              </w:rPr>
              <w:t>运行控制</w:t>
            </w:r>
          </w:p>
          <w:p>
            <w:pPr>
              <w:spacing w:line="360" w:lineRule="auto"/>
              <w:rPr>
                <w:rFonts w:hint="eastAsia"/>
                <w:szCs w:val="21"/>
              </w:rPr>
            </w:pPr>
          </w:p>
          <w:p>
            <w:pPr>
              <w:spacing w:line="360" w:lineRule="auto"/>
              <w:rPr>
                <w:rFonts w:hint="eastAsia"/>
                <w:szCs w:val="21"/>
              </w:rPr>
            </w:pPr>
          </w:p>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财务支出</w:t>
            </w:r>
          </w:p>
        </w:tc>
        <w:tc>
          <w:tcPr>
            <w:tcW w:w="960"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lang w:val="en-US" w:eastAsia="zh-CN"/>
              </w:rPr>
              <w:t>O</w:t>
            </w:r>
            <w:r>
              <w:rPr>
                <w:rFonts w:hint="eastAsia"/>
                <w:szCs w:val="21"/>
              </w:rPr>
              <w:t>8.1</w:t>
            </w:r>
          </w:p>
        </w:tc>
        <w:tc>
          <w:tcPr>
            <w:tcW w:w="10004" w:type="dxa"/>
            <w:vAlign w:val="center"/>
          </w:tcPr>
          <w:p>
            <w:pPr>
              <w:spacing w:line="360" w:lineRule="auto"/>
              <w:rPr>
                <w:rFonts w:hint="eastAsia"/>
                <w:szCs w:val="21"/>
              </w:rPr>
            </w:pPr>
            <w:r>
              <w:rPr>
                <w:rFonts w:hint="eastAsia"/>
                <w:szCs w:val="21"/>
              </w:rPr>
              <w:t>公司策划了如下要求对环境、安全体系运行进行控制，具体如下：</w:t>
            </w:r>
          </w:p>
          <w:p>
            <w:pPr>
              <w:spacing w:line="360" w:lineRule="auto"/>
              <w:rPr>
                <w:rFonts w:hint="eastAsia"/>
                <w:szCs w:val="21"/>
              </w:rPr>
            </w:pPr>
            <w:r>
              <w:rPr>
                <w:rFonts w:hint="eastAsia"/>
                <w:szCs w:val="21"/>
              </w:rPr>
              <w:t>1、公司编制了运行控制程序、污染控制程序、噪声控制程序、消防控制程序、资源/能源消耗控制程序、应急准备和响应控制程序、固体废物污染控制程序、员工职业健康及劳动保护管理规定、应急准备预案等环境与职业健康安全控制程序和管理制度，规定了生产、销售过程安全、环境管理的要求。</w:t>
            </w:r>
          </w:p>
          <w:p>
            <w:pPr>
              <w:spacing w:line="360" w:lineRule="auto"/>
              <w:rPr>
                <w:rFonts w:hint="eastAsia"/>
                <w:szCs w:val="21"/>
              </w:rPr>
            </w:pPr>
            <w:r>
              <w:rPr>
                <w:rFonts w:hint="eastAsia"/>
                <w:szCs w:val="21"/>
              </w:rPr>
              <w:t>2、生产过程冷却水循环使用不外排，生活废水经三级化粪池处理后外排市政污水管网。</w:t>
            </w:r>
          </w:p>
          <w:p>
            <w:pPr>
              <w:spacing w:line="360" w:lineRule="auto"/>
              <w:rPr>
                <w:rFonts w:hint="eastAsia"/>
                <w:szCs w:val="21"/>
              </w:rPr>
            </w:pPr>
            <w:r>
              <w:rPr>
                <w:rFonts w:hint="eastAsia"/>
                <w:szCs w:val="21"/>
              </w:rPr>
              <w:t xml:space="preserve">3、由办公室负责全公司的消防器材的管理，生活区、办公区均配置了灭火器等消防装置，均在有效期内。 </w:t>
            </w:r>
          </w:p>
          <w:p>
            <w:pPr>
              <w:spacing w:line="360" w:lineRule="auto"/>
              <w:rPr>
                <w:rFonts w:hint="eastAsia"/>
                <w:szCs w:val="21"/>
              </w:rPr>
            </w:pPr>
            <w:r>
              <w:rPr>
                <w:rFonts w:hint="eastAsia"/>
                <w:szCs w:val="21"/>
              </w:rPr>
              <w:t>4.现场各类物资均分类存放，有垃圾桶，统一收集有关固废，公司有少量废灯管、废机油等危废，目前已签订了危废处理合同，由于产生量极少，目前暂存在危废间，等积攒到一定量后再处理。</w:t>
            </w:r>
          </w:p>
          <w:p>
            <w:pPr>
              <w:spacing w:line="360" w:lineRule="auto"/>
              <w:rPr>
                <w:rFonts w:hint="eastAsia"/>
                <w:szCs w:val="21"/>
                <w:lang w:val="en-US" w:eastAsia="zh-CN"/>
              </w:rPr>
            </w:pPr>
            <w:r>
              <w:rPr>
                <w:rFonts w:hint="eastAsia"/>
                <w:szCs w:val="21"/>
              </w:rPr>
              <w:t>提供了《</w:t>
            </w:r>
            <w:r>
              <w:rPr>
                <w:rFonts w:hint="eastAsia"/>
                <w:szCs w:val="21"/>
                <w:lang w:val="en-US" w:eastAsia="zh-CN"/>
              </w:rPr>
              <w:t>危险废物处理合同</w:t>
            </w:r>
            <w:r>
              <w:rPr>
                <w:rFonts w:hint="eastAsia"/>
                <w:szCs w:val="21"/>
              </w:rPr>
              <w:t>》，202</w:t>
            </w:r>
            <w:r>
              <w:rPr>
                <w:rFonts w:hint="eastAsia"/>
                <w:szCs w:val="21"/>
                <w:lang w:val="en-US" w:eastAsia="zh-CN"/>
              </w:rPr>
              <w:t>1.</w:t>
            </w:r>
            <w:r>
              <w:rPr>
                <w:rFonts w:hint="eastAsia"/>
                <w:szCs w:val="21"/>
              </w:rPr>
              <w:t>6.</w:t>
            </w:r>
            <w:r>
              <w:rPr>
                <w:rFonts w:hint="eastAsia"/>
                <w:szCs w:val="21"/>
                <w:lang w:val="en-US" w:eastAsia="zh-CN"/>
              </w:rPr>
              <w:t>19</w:t>
            </w:r>
            <w:r>
              <w:rPr>
                <w:rFonts w:hint="eastAsia"/>
                <w:szCs w:val="21"/>
              </w:rPr>
              <w:t>日</w:t>
            </w:r>
            <w:r>
              <w:rPr>
                <w:rFonts w:hint="eastAsia"/>
                <w:szCs w:val="21"/>
                <w:lang w:val="en-US" w:eastAsia="zh-CN"/>
              </w:rPr>
              <w:t>签订，处理方湖南洁一方环保有限公司，查看了资质，满足呀求。</w:t>
            </w:r>
          </w:p>
          <w:p>
            <w:pPr>
              <w:spacing w:line="360" w:lineRule="auto"/>
              <w:rPr>
                <w:rFonts w:hint="eastAsia"/>
                <w:szCs w:val="21"/>
              </w:rPr>
            </w:pPr>
            <w:r>
              <w:rPr>
                <w:rFonts w:hint="eastAsia"/>
                <w:szCs w:val="21"/>
              </w:rPr>
              <w:t>5、工伤保险：公司职工均参加了养老保险、工伤保险等。</w:t>
            </w:r>
          </w:p>
          <w:p>
            <w:pPr>
              <w:spacing w:line="360" w:lineRule="auto"/>
              <w:rPr>
                <w:rFonts w:hint="eastAsia"/>
                <w:szCs w:val="21"/>
              </w:rPr>
            </w:pPr>
            <w:r>
              <w:rPr>
                <w:rFonts w:hint="eastAsia"/>
                <w:szCs w:val="21"/>
              </w:rPr>
              <w:t>6、查202</w:t>
            </w:r>
            <w:r>
              <w:rPr>
                <w:rFonts w:hint="eastAsia"/>
                <w:szCs w:val="21"/>
                <w:lang w:val="en-US" w:eastAsia="zh-CN"/>
              </w:rPr>
              <w:t>1</w:t>
            </w:r>
            <w:r>
              <w:rPr>
                <w:rFonts w:hint="eastAsia"/>
                <w:szCs w:val="21"/>
              </w:rPr>
              <w:t>年度用于环保和职业健康安全的资金投入约50000元，主要是绿化、培训教育、劳保用品、体检、环境监测等。</w:t>
            </w:r>
          </w:p>
          <w:p>
            <w:pPr>
              <w:spacing w:line="360" w:lineRule="auto"/>
              <w:rPr>
                <w:rFonts w:hint="eastAsia"/>
                <w:szCs w:val="21"/>
              </w:rPr>
            </w:pPr>
            <w:r>
              <w:rPr>
                <w:rFonts w:hint="eastAsia"/>
                <w:szCs w:val="21"/>
              </w:rPr>
              <w:t>7、提供了涉及职业病人员健康体检的报告，见附件。</w:t>
            </w:r>
          </w:p>
          <w:p>
            <w:pPr>
              <w:spacing w:line="360" w:lineRule="auto"/>
              <w:rPr>
                <w:rFonts w:hint="eastAsia"/>
                <w:szCs w:val="21"/>
              </w:rPr>
            </w:pPr>
            <w:r>
              <w:rPr>
                <w:rFonts w:hint="eastAsia"/>
                <w:szCs w:val="21"/>
              </w:rPr>
              <w:t>8、查到环境监测报告，废气和噪声能达标排放，见附件。</w:t>
            </w:r>
          </w:p>
          <w:p>
            <w:pPr>
              <w:spacing w:line="360" w:lineRule="auto"/>
              <w:rPr>
                <w:rFonts w:hint="eastAsia"/>
                <w:szCs w:val="21"/>
              </w:rPr>
            </w:pPr>
            <w:r>
              <w:rPr>
                <w:rFonts w:hint="eastAsia"/>
                <w:szCs w:val="21"/>
              </w:rPr>
              <w:t>9、噪声、废气排放、人员健康安全的管理控制具体见生产部审核记录。</w:t>
            </w:r>
          </w:p>
          <w:p>
            <w:pPr>
              <w:spacing w:line="360" w:lineRule="auto"/>
              <w:rPr>
                <w:rFonts w:hint="eastAsia"/>
                <w:szCs w:val="21"/>
              </w:rPr>
            </w:pPr>
            <w:r>
              <w:rPr>
                <w:rFonts w:hint="eastAsia"/>
                <w:szCs w:val="21"/>
                <w:lang w:val="en-US" w:eastAsia="zh-CN"/>
              </w:rPr>
              <w:t>视频</w:t>
            </w:r>
            <w:r>
              <w:rPr>
                <w:rFonts w:hint="eastAsia"/>
                <w:szCs w:val="21"/>
              </w:rPr>
              <w:t>巡视办公区、厂区：</w:t>
            </w:r>
          </w:p>
          <w:p>
            <w:pPr>
              <w:spacing w:line="360" w:lineRule="auto"/>
              <w:rPr>
                <w:rFonts w:hint="eastAsia"/>
                <w:szCs w:val="21"/>
              </w:rPr>
            </w:pPr>
            <w:r>
              <w:rPr>
                <w:rFonts w:hint="eastAsia"/>
                <w:szCs w:val="21"/>
              </w:rPr>
              <w:t>企业位于湖南省邵阳市隆回县城东南工业园，公司占地面积：约7283.48平米，为企业自有。生产车间1个、原料库房1个、成品仓库1个，办公楼一座，企业属于一般塑料管材生产行业，企业四邻无敏感区域。</w:t>
            </w:r>
          </w:p>
          <w:p>
            <w:pPr>
              <w:spacing w:line="360" w:lineRule="auto"/>
              <w:rPr>
                <w:rFonts w:hint="eastAsia"/>
                <w:szCs w:val="21"/>
              </w:rPr>
            </w:pPr>
            <w:r>
              <w:rPr>
                <w:rFonts w:hint="eastAsia"/>
                <w:szCs w:val="21"/>
              </w:rPr>
              <w:t>查看各办公区域电脑，空调等办公设施齐全，用电规范，无临时线使用。办公区卫生保持较好，管理较好，无废水乱排现象。无浪费水电现象。</w:t>
            </w:r>
          </w:p>
          <w:p>
            <w:pPr>
              <w:spacing w:line="360" w:lineRule="auto"/>
              <w:rPr>
                <w:rFonts w:hint="eastAsia"/>
                <w:szCs w:val="21"/>
              </w:rPr>
            </w:pPr>
            <w:r>
              <w:rPr>
                <w:rFonts w:hint="eastAsia"/>
                <w:szCs w:val="21"/>
              </w:rPr>
              <w:t>办公区域、配置了消防器材、粉灭火器。 办公车辆均经过年审，司机驾驶证在有效期内。</w:t>
            </w:r>
          </w:p>
          <w:p>
            <w:pPr>
              <w:spacing w:line="360" w:lineRule="auto"/>
              <w:rPr>
                <w:rFonts w:hint="eastAsia"/>
                <w:szCs w:val="21"/>
              </w:rPr>
            </w:pPr>
            <w:r>
              <w:rPr>
                <w:rFonts w:hint="eastAsia"/>
                <w:szCs w:val="21"/>
              </w:rPr>
              <w:t>办公区域均有固废分类垃圾蒌，未发现乱存放废纸、废电池、硒鼓等情况。</w:t>
            </w:r>
          </w:p>
          <w:p>
            <w:pPr>
              <w:spacing w:line="360" w:lineRule="auto"/>
              <w:rPr>
                <w:rFonts w:hint="eastAsia"/>
                <w:szCs w:val="21"/>
              </w:rPr>
            </w:pPr>
            <w:r>
              <w:rPr>
                <w:rFonts w:hint="eastAsia"/>
                <w:szCs w:val="21"/>
              </w:rPr>
              <w:t>厂区有配电室一个，门口有灭火器，均有效。门口有配电重地标识，未发现安全隐患。</w:t>
            </w:r>
          </w:p>
          <w:p>
            <w:pPr>
              <w:spacing w:line="360" w:lineRule="auto"/>
              <w:rPr>
                <w:rFonts w:hint="eastAsia"/>
                <w:szCs w:val="21"/>
              </w:rPr>
            </w:pPr>
            <w:r>
              <w:rPr>
                <w:rFonts w:hint="eastAsia"/>
                <w:szCs w:val="21"/>
              </w:rPr>
              <w:t>企业有宿舍楼一处，由于员工都是附近员工，晚上不住宿，只用于临时午休。</w:t>
            </w:r>
          </w:p>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部门运行控制基本符合规定要求。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应急准备和响应</w:t>
            </w:r>
          </w:p>
        </w:tc>
        <w:tc>
          <w:tcPr>
            <w:tcW w:w="0" w:type="auto"/>
            <w:vAlign w:val="top"/>
          </w:tcPr>
          <w:p>
            <w:pPr>
              <w:spacing w:line="360" w:lineRule="auto"/>
              <w:rPr>
                <w:rFonts w:hint="eastAsia"/>
                <w:szCs w:val="21"/>
              </w:rPr>
            </w:pPr>
            <w:r>
              <w:rPr>
                <w:rFonts w:hint="eastAsia"/>
                <w:szCs w:val="21"/>
                <w:lang w:val="en-US" w:eastAsia="zh-CN"/>
              </w:rPr>
              <w:t>O</w:t>
            </w:r>
            <w:r>
              <w:rPr>
                <w:rFonts w:hint="eastAsia"/>
                <w:szCs w:val="21"/>
              </w:rPr>
              <w:t xml:space="preserve">：8.2 </w:t>
            </w:r>
          </w:p>
          <w:p>
            <w:pPr>
              <w:spacing w:line="360" w:lineRule="auto"/>
              <w:rPr>
                <w:rFonts w:hint="eastAsia"/>
                <w:szCs w:val="21"/>
              </w:rPr>
            </w:pPr>
          </w:p>
          <w:p>
            <w:pPr>
              <w:spacing w:line="360" w:lineRule="auto"/>
              <w:rPr>
                <w:rFonts w:hint="eastAsia" w:ascii="Times New Roman" w:hAnsi="Times New Roman" w:eastAsia="宋体" w:cs="Times New Roman"/>
                <w:kern w:val="2"/>
                <w:sz w:val="21"/>
                <w:szCs w:val="21"/>
                <w:lang w:val="en-US" w:eastAsia="zh-CN" w:bidi="ar-SA"/>
              </w:rPr>
            </w:pPr>
          </w:p>
        </w:tc>
        <w:tc>
          <w:tcPr>
            <w:tcW w:w="0" w:type="auto"/>
            <w:vAlign w:val="top"/>
          </w:tcPr>
          <w:p>
            <w:pPr>
              <w:spacing w:line="360" w:lineRule="auto"/>
              <w:rPr>
                <w:rFonts w:hint="eastAsia"/>
                <w:szCs w:val="21"/>
              </w:rPr>
            </w:pPr>
            <w:r>
              <w:rPr>
                <w:rFonts w:hint="eastAsia"/>
                <w:szCs w:val="21"/>
              </w:rPr>
              <w:t>编制了《应急准备和响应控制程序》，确定的紧急情况有：火灾、触电、人身伤害等。提供了机械伤害应急预案、火灾应急预案、触电事故应急预案、食物中毒应急预案，其中包括目的、适用范围、职责、应急处理细则、演习、必备资料等，相关内容基本充分。</w:t>
            </w:r>
          </w:p>
          <w:p>
            <w:pPr>
              <w:spacing w:line="360" w:lineRule="auto"/>
              <w:rPr>
                <w:rFonts w:hint="eastAsia"/>
                <w:szCs w:val="21"/>
              </w:rPr>
            </w:pPr>
            <w:r>
              <w:rPr>
                <w:rFonts w:hint="eastAsia"/>
                <w:szCs w:val="21"/>
              </w:rPr>
              <w:t>应急设施配置：在院内、办公场所内、车间内、仓库内均配备了灭火器、消防栓等消防设施，均在有效期内，状态良好。</w:t>
            </w:r>
          </w:p>
          <w:p>
            <w:pPr>
              <w:spacing w:line="360" w:lineRule="auto"/>
              <w:rPr>
                <w:rFonts w:hint="eastAsia"/>
                <w:szCs w:val="21"/>
              </w:rPr>
            </w:pPr>
            <w:r>
              <w:rPr>
                <w:rFonts w:hint="eastAsia"/>
                <w:szCs w:val="21"/>
              </w:rPr>
              <w:t>查202</w:t>
            </w:r>
            <w:r>
              <w:rPr>
                <w:rFonts w:hint="eastAsia"/>
                <w:szCs w:val="21"/>
                <w:lang w:val="en-US" w:eastAsia="zh-CN"/>
              </w:rPr>
              <w:t>1</w:t>
            </w:r>
            <w:r>
              <w:rPr>
                <w:rFonts w:hint="eastAsia"/>
                <w:szCs w:val="21"/>
              </w:rPr>
              <w:t>.11.20日的《消防演习报告》，参加人员包括各岗位人员；记录演练过程、急救措施等内容。</w:t>
            </w:r>
          </w:p>
          <w:p>
            <w:pPr>
              <w:spacing w:line="360" w:lineRule="auto"/>
              <w:rPr>
                <w:rFonts w:hint="eastAsia"/>
                <w:szCs w:val="21"/>
              </w:rPr>
            </w:pPr>
            <w:r>
              <w:rPr>
                <w:rFonts w:hint="eastAsia"/>
                <w:szCs w:val="21"/>
              </w:rPr>
              <w:t>评价：组织指挥有序，项目岗位配合较好，达到了预定目标，演练的效果较好。人员的速度较快，及时按照预定方案对事故处理人员进行保护。</w:t>
            </w:r>
          </w:p>
          <w:p>
            <w:pPr>
              <w:spacing w:line="360" w:lineRule="auto"/>
              <w:rPr>
                <w:rFonts w:hint="eastAsia"/>
                <w:szCs w:val="21"/>
              </w:rPr>
            </w:pPr>
            <w:r>
              <w:rPr>
                <w:rFonts w:hint="eastAsia"/>
                <w:szCs w:val="21"/>
              </w:rPr>
              <w:t>再查202</w:t>
            </w:r>
            <w:r>
              <w:rPr>
                <w:rFonts w:hint="eastAsia"/>
                <w:szCs w:val="21"/>
                <w:lang w:val="en-US" w:eastAsia="zh-CN"/>
              </w:rPr>
              <w:t>1</w:t>
            </w:r>
            <w:r>
              <w:rPr>
                <w:rFonts w:hint="eastAsia"/>
                <w:szCs w:val="21"/>
              </w:rPr>
              <w:t>.11.13日的《触电应急救援预案演练》，情况基本同上。</w:t>
            </w:r>
          </w:p>
          <w:p>
            <w:pPr>
              <w:spacing w:line="360" w:lineRule="auto"/>
              <w:rPr>
                <w:rFonts w:hint="eastAsia"/>
                <w:szCs w:val="21"/>
              </w:rPr>
            </w:pPr>
            <w:r>
              <w:rPr>
                <w:rFonts w:hint="eastAsia"/>
                <w:szCs w:val="21"/>
              </w:rPr>
              <w:t>现场巡视办公区有灭火器，均有效；车间配有多个灭火器和消防栓，均有效。</w:t>
            </w:r>
          </w:p>
          <w:p>
            <w:pPr>
              <w:spacing w:line="360" w:lineRule="auto"/>
              <w:rPr>
                <w:rFonts w:hint="eastAsia"/>
                <w:szCs w:val="21"/>
              </w:rPr>
            </w:pPr>
            <w:r>
              <w:rPr>
                <w:rFonts w:hint="eastAsia"/>
                <w:szCs w:val="21"/>
              </w:rPr>
              <w:t>生产车间内配有消防栓、水龙带、有干粉灭火器等消防设施。</w:t>
            </w:r>
          </w:p>
          <w:p>
            <w:pPr>
              <w:spacing w:line="360" w:lineRule="auto"/>
              <w:rPr>
                <w:rFonts w:hint="eastAsia" w:ascii="Times New Roman" w:hAnsi="Times New Roman" w:eastAsia="宋体" w:cs="Times New Roman"/>
                <w:kern w:val="2"/>
                <w:sz w:val="21"/>
                <w:szCs w:val="21"/>
                <w:lang w:val="en-US" w:eastAsia="zh-CN" w:bidi="ar-SA"/>
              </w:rPr>
            </w:pPr>
            <w:r>
              <w:rPr>
                <w:rFonts w:hint="eastAsia"/>
                <w:szCs w:val="21"/>
              </w:rPr>
              <w:t>自体系运行以来尚未发生紧急情况。</w:t>
            </w:r>
          </w:p>
        </w:tc>
        <w:tc>
          <w:tcPr>
            <w:tcW w:w="0" w:type="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vAlign w:val="center"/>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监视、测量、分析和评价</w:t>
            </w:r>
          </w:p>
        </w:tc>
        <w:tc>
          <w:tcPr>
            <w:tcW w:w="0" w:type="auto"/>
            <w:vAlign w:val="center"/>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O</w:t>
            </w:r>
            <w:r>
              <w:rPr>
                <w:rFonts w:hint="eastAsia" w:ascii="宋体" w:hAnsi="宋体" w:cs="宋体"/>
                <w:color w:val="000000"/>
                <w:kern w:val="0"/>
                <w:szCs w:val="21"/>
              </w:rPr>
              <w:t xml:space="preserve">：9.1.1 </w:t>
            </w:r>
          </w:p>
        </w:tc>
        <w:tc>
          <w:tcPr>
            <w:tcW w:w="0" w:type="auto"/>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管理体系目标考核按季度进行，抽查到202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年12月25日目标考核记录，经考核公司和分解各部门管理目标均已完成。</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查到202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年12月25日“环境目标、指标/职业健康安全目标与管理方案及实施情况一览表”，检查考核已完成，考核人阳妲。</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查到《环境安全运行检查记录》，检查项目内容涉及：</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噪声排放、固废管理、能源 消耗、消防安全等内容。抽查202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25</w:t>
            </w:r>
            <w:r>
              <w:rPr>
                <w:rFonts w:hint="eastAsia" w:ascii="宋体" w:hAnsi="宋体" w:cs="宋体"/>
                <w:color w:val="000000"/>
                <w:kern w:val="0"/>
                <w:szCs w:val="21"/>
              </w:rPr>
              <w:t>、202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w:t>
            </w:r>
            <w:r>
              <w:rPr>
                <w:rFonts w:hint="eastAsia" w:ascii="宋体" w:hAnsi="宋体" w:cs="宋体"/>
                <w:color w:val="000000"/>
                <w:kern w:val="0"/>
                <w:szCs w:val="21"/>
                <w:lang w:val="en-US" w:eastAsia="zh-CN"/>
              </w:rPr>
              <w:t>12</w:t>
            </w:r>
            <w:r>
              <w:rPr>
                <w:rFonts w:hint="eastAsia" w:ascii="宋体" w:hAnsi="宋体" w:cs="宋体"/>
                <w:color w:val="000000"/>
                <w:kern w:val="0"/>
                <w:szCs w:val="21"/>
              </w:rPr>
              <w:t>等几份记录，检查结果基本正常，检查人阳妲、陈愿周。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查到“消防检查记录”，检查项目内容涉及：</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干粉灭火器（包括办公室一楼、二楼；成品仓库一楼、二楼；员工宿舍一楼、二楼和三楼）、消防栓（包括原料仓库，打料车间、生产车间、车间门口和办公室左边楼梯间）、室外消防栓（包括办公室邮编楼梯间和成品仓库一楼）的数量、责任人、外观、铅封、压力等内容。</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抽查202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、202</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.15检查结果均正常。</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提供了隆回县疾病预防控制中心的</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职业健康检查委托协议书</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企业于2021.12.9-10日对员工进行了体检，体检报告暂未获得，下次审核重点关注。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未有上级主管部门的监督检查。</w:t>
            </w:r>
          </w:p>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公司经营能遵守相关的法律法规，没有违反环境、职业健康安全法律法规现象，近期没有发生环境与职业健康安全的事故，提供了当地环保局的环保证明，见附件。</w:t>
            </w:r>
          </w:p>
        </w:tc>
        <w:tc>
          <w:tcPr>
            <w:tcW w:w="0" w:type="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合规义务、法律法规和其他要求</w:t>
            </w:r>
          </w:p>
        </w:tc>
        <w:tc>
          <w:tcPr>
            <w:tcW w:w="0" w:type="auto"/>
            <w:vAlign w:val="center"/>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O</w:t>
            </w:r>
            <w:r>
              <w:rPr>
                <w:rFonts w:hint="eastAsia" w:ascii="宋体" w:hAnsi="宋体" w:cs="宋体"/>
                <w:color w:val="000000"/>
                <w:kern w:val="0"/>
                <w:szCs w:val="21"/>
              </w:rPr>
              <w:t xml:space="preserve">6.1.3 </w:t>
            </w:r>
          </w:p>
        </w:tc>
        <w:tc>
          <w:tcPr>
            <w:tcW w:w="0" w:type="auto"/>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编制了《法律法规控制程序》，对法律法规的识别更新和应用进行规定，办公室为主控部门。</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部门人员介绍：主要通过网络、报纸杂志电视等新闻媒体、购买、上级下发等多种形式收集本公司适用的法律法规。提供了《常用法律法规和其他要求清单》，识别了企业相关环境和职业健康安全法律法规、标准和其他要求。如《中华人民共和国环境影响评价法》、《中华人民共和国安全生产法》、《中华人民共和国环境噪声污染防治法》、《中华人民共和国职业病防治法》、《中华人民共和国大气污染防治法》、《国家危险废物名录》、《城市生活垃圾管理办法》、《湖南省生产安全事故报告和调查处理规定》、《湖南省大气污染防治条例》等。</w:t>
            </w:r>
          </w:p>
          <w:p>
            <w:pPr>
              <w:pStyle w:val="2"/>
              <w:rPr>
                <w:rFonts w:hint="eastAsia"/>
              </w:rPr>
            </w:pPr>
            <w:r>
              <w:rPr>
                <w:rFonts w:hint="eastAsia" w:ascii="方正仿宋简体" w:eastAsia="方正仿宋简体"/>
                <w:b/>
                <w:lang w:val="en-US" w:eastAsia="zh-CN"/>
              </w:rPr>
              <w:t>提供的法律法规清单中《中华人民共和国消防法》为失效版本。</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已识别法律法规及其它要求的适用条款，并与环境因素、危险源进行了对应。</w:t>
            </w:r>
          </w:p>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公司法律、法规及其它要求都有现行文本，大部分为电子版本。各部门如有需要到办公室查阅。公司通过培训、会议等方式向有关员工传达法律、法规及其它要求的相关要求。</w:t>
            </w:r>
          </w:p>
        </w:tc>
        <w:tc>
          <w:tcPr>
            <w:tcW w:w="0" w:type="auto"/>
          </w:tcPr>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0" w:type="auto"/>
            <w:vAlign w:val="center"/>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合规性评价</w:t>
            </w:r>
          </w:p>
        </w:tc>
        <w:tc>
          <w:tcPr>
            <w:tcW w:w="0" w:type="auto"/>
            <w:vAlign w:val="center"/>
          </w:tcPr>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O</w:t>
            </w:r>
            <w:r>
              <w:rPr>
                <w:rFonts w:hint="eastAsia" w:ascii="宋体" w:hAnsi="宋体" w:cs="宋体"/>
                <w:color w:val="000000"/>
                <w:kern w:val="0"/>
                <w:szCs w:val="21"/>
              </w:rPr>
              <w:t xml:space="preserve">:9.1.2 </w:t>
            </w:r>
          </w:p>
        </w:tc>
        <w:tc>
          <w:tcPr>
            <w:tcW w:w="0" w:type="auto"/>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编制了《合规性评价控制程序》，其中规定了对本公司法规及其他要求的合规性评价的要求。</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现场提供了《常用法律法规及其他要求清单》、《合规性评价记录》和《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评价人：阳妲、丁丽华、陈愿周、范庆平、刘莼，</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评价日期：202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年12月</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p>
          <w:p>
            <w:pPr>
              <w:spacing w:line="360" w:lineRule="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部门已对有关法规及其他要求进行识别、评价，满足要求。</w:t>
            </w:r>
          </w:p>
        </w:tc>
        <w:tc>
          <w:tcPr>
            <w:tcW w:w="0" w:type="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内部审核</w:t>
            </w:r>
          </w:p>
          <w:p>
            <w:pPr>
              <w:spacing w:line="360" w:lineRule="auto"/>
              <w:rPr>
                <w:rFonts w:ascii="宋体" w:hAnsi="宋体" w:cs="宋体"/>
                <w:color w:val="000000"/>
                <w:kern w:val="0"/>
                <w:szCs w:val="21"/>
              </w:rPr>
            </w:pPr>
          </w:p>
          <w:p>
            <w:pPr>
              <w:spacing w:line="360" w:lineRule="auto"/>
              <w:rPr>
                <w:rFonts w:ascii="宋体" w:hAnsi="宋体" w:eastAsia="宋体" w:cs="宋体"/>
                <w:color w:val="000000"/>
                <w:kern w:val="0"/>
                <w:sz w:val="21"/>
                <w:szCs w:val="21"/>
                <w:lang w:val="en-US" w:eastAsia="zh-CN" w:bidi="ar-SA"/>
              </w:rPr>
            </w:pPr>
          </w:p>
        </w:tc>
        <w:tc>
          <w:tcPr>
            <w:tcW w:w="0" w:type="auto"/>
            <w:vAlign w:val="top"/>
          </w:tcPr>
          <w:p>
            <w:pPr>
              <w:spacing w:line="360" w:lineRule="auto"/>
              <w:rPr>
                <w:rFonts w:ascii="宋体" w:hAnsi="宋体" w:cs="宋体"/>
                <w:color w:val="000000"/>
                <w:kern w:val="0"/>
                <w:szCs w:val="21"/>
              </w:rPr>
            </w:pPr>
            <w:r>
              <w:rPr>
                <w:rFonts w:hint="eastAsia" w:ascii="宋体" w:hAnsi="宋体" w:cs="宋体"/>
                <w:color w:val="000000"/>
                <w:szCs w:val="21"/>
                <w:lang w:val="en-US" w:eastAsia="zh-CN"/>
              </w:rPr>
              <w:t>O</w:t>
            </w:r>
            <w:r>
              <w:rPr>
                <w:rFonts w:hint="eastAsia" w:ascii="宋体" w:hAnsi="宋体" w:cs="宋体"/>
                <w:color w:val="000000"/>
                <w:kern w:val="0"/>
                <w:szCs w:val="21"/>
              </w:rPr>
              <w:t>9.2</w:t>
            </w:r>
          </w:p>
          <w:p>
            <w:pPr>
              <w:spacing w:line="360" w:lineRule="auto"/>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 xml:space="preserve"> </w:t>
            </w:r>
          </w:p>
        </w:tc>
        <w:tc>
          <w:tcPr>
            <w:tcW w:w="0" w:type="auto"/>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编制了《202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年度内审计划》、《三体系审核实施计划》预计审核时间“202</w:t>
            </w:r>
            <w:r>
              <w:rPr>
                <w:rFonts w:hint="eastAsia" w:ascii="宋体" w:hAnsi="宋体" w:cs="宋体"/>
                <w:color w:val="000000"/>
                <w:kern w:val="0"/>
                <w:szCs w:val="21"/>
                <w:lang w:val="en-US" w:eastAsia="zh-CN"/>
              </w:rPr>
              <w:t>1</w:t>
            </w:r>
            <w:r>
              <w:rPr>
                <w:rFonts w:hint="eastAsia" w:ascii="宋体" w:hAnsi="宋体" w:cs="宋体"/>
                <w:color w:val="000000"/>
                <w:kern w:val="0"/>
                <w:szCs w:val="21"/>
              </w:rPr>
              <w:t>.12.1-2”、审核目的“公司的ISO9001:2015、ISO14001:2015、ISO45001:2018管理体系的运行是否符合标准要求，是否得到有效地实施、运行和改进”，范围覆盖体系内的所有部门，内审员“丁丽华”、组长“阳妲”、抽查内审员“阳妲”培训或资质有效、另查“审核计划”中不存在内审员审核本职部门的情况；</w:t>
            </w:r>
          </w:p>
          <w:p>
            <w:pPr>
              <w:spacing w:line="360" w:lineRule="auto"/>
              <w:rPr>
                <w:rFonts w:ascii="宋体" w:hAnsi="宋体" w:cs="宋体"/>
                <w:color w:val="000000"/>
                <w:kern w:val="0"/>
                <w:szCs w:val="21"/>
              </w:rPr>
            </w:pPr>
            <w:r>
              <w:rPr>
                <w:rFonts w:hint="eastAsia" w:ascii="宋体" w:hAnsi="宋体" w:cs="宋体"/>
                <w:color w:val="000000"/>
                <w:kern w:val="0"/>
                <w:szCs w:val="21"/>
              </w:rPr>
              <w:t>提供《首、末次会议签到表》包括了所有在内的部门负责人签到信息、日期“202</w:t>
            </w:r>
            <w:r>
              <w:rPr>
                <w:rFonts w:hint="eastAsia" w:ascii="宋体" w:hAnsi="宋体" w:cs="宋体"/>
                <w:color w:val="000000"/>
                <w:kern w:val="0"/>
                <w:szCs w:val="21"/>
                <w:lang w:val="en-US" w:eastAsia="zh-CN"/>
              </w:rPr>
              <w:t>1</w:t>
            </w:r>
            <w:r>
              <w:rPr>
                <w:rFonts w:hint="eastAsia" w:ascii="宋体" w:hAnsi="宋体" w:cs="宋体"/>
                <w:color w:val="000000"/>
                <w:kern w:val="0"/>
                <w:szCs w:val="21"/>
              </w:rPr>
              <w:t>.12.1-2”；</w:t>
            </w:r>
          </w:p>
          <w:p>
            <w:pPr>
              <w:spacing w:line="360" w:lineRule="auto"/>
              <w:rPr>
                <w:rFonts w:hint="eastAsia" w:ascii="宋体" w:hAnsi="宋体" w:eastAsia="宋体" w:cs="宋体"/>
                <w:color w:val="000000"/>
                <w:kern w:val="0"/>
                <w:szCs w:val="21"/>
                <w:lang w:val="en-US" w:eastAsia="zh-CN"/>
              </w:rPr>
            </w:pPr>
            <w:r>
              <w:rPr>
                <w:rFonts w:hint="eastAsia" w:ascii="宋体" w:hAnsi="宋体" w:cs="宋体"/>
                <w:color w:val="000000"/>
                <w:kern w:val="0"/>
                <w:szCs w:val="21"/>
              </w:rPr>
              <w:t>提供《内部审核检查记录表》5份，抽查1份，</w:t>
            </w:r>
            <w:r>
              <w:rPr>
                <w:rFonts w:hint="eastAsia" w:ascii="宋体" w:hAnsi="宋体" w:cs="宋体"/>
                <w:color w:val="000000"/>
                <w:kern w:val="0"/>
                <w:szCs w:val="21"/>
                <w:lang w:val="en-US" w:eastAsia="zh-CN"/>
              </w:rPr>
              <w:t>管理层</w:t>
            </w:r>
            <w:r>
              <w:rPr>
                <w:rFonts w:hint="eastAsia" w:ascii="宋体" w:hAnsi="宋体" w:cs="宋体"/>
                <w:color w:val="000000"/>
                <w:kern w:val="0"/>
                <w:szCs w:val="21"/>
              </w:rPr>
              <w:t>，审核内容“逐条条款内容和实际情况检查对比判断是否符合标准”、方式“谈看查”、审核及迎审人员，——查审核内容基本符合标准要求； 审核提出了不符合项“</w:t>
            </w:r>
            <w:r>
              <w:rPr>
                <w:rFonts w:hint="eastAsia" w:ascii="宋体" w:hAnsi="宋体" w:cs="宋体"/>
                <w:color w:val="000000"/>
                <w:kern w:val="0"/>
                <w:szCs w:val="21"/>
                <w:lang w:val="en-US" w:eastAsia="zh-CN"/>
              </w:rPr>
              <w:t>1</w:t>
            </w:r>
            <w:r>
              <w:rPr>
                <w:rFonts w:hint="eastAsia" w:ascii="宋体" w:hAnsi="宋体" w:cs="宋体"/>
                <w:color w:val="000000"/>
                <w:kern w:val="0"/>
                <w:szCs w:val="21"/>
              </w:rPr>
              <w:t>”、观察项“0”</w:t>
            </w:r>
            <w:r>
              <w:rPr>
                <w:rFonts w:hint="eastAsia" w:ascii="宋体" w:hAnsi="宋体" w:cs="宋体"/>
                <w:color w:val="000000"/>
                <w:kern w:val="0"/>
                <w:szCs w:val="21"/>
                <w:lang w:eastAsia="zh-CN"/>
              </w:rPr>
              <w:t>。</w:t>
            </w:r>
          </w:p>
          <w:p>
            <w:pPr>
              <w:spacing w:line="360" w:lineRule="auto"/>
              <w:rPr>
                <w:rFonts w:ascii="宋体" w:hAnsi="宋体" w:cs="宋体"/>
                <w:color w:val="000000"/>
                <w:kern w:val="0"/>
                <w:szCs w:val="21"/>
              </w:rPr>
            </w:pPr>
            <w:r>
              <w:rPr>
                <w:rFonts w:hint="eastAsia" w:ascii="宋体" w:hAnsi="宋体" w:cs="宋体"/>
                <w:color w:val="000000"/>
                <w:kern w:val="0"/>
                <w:szCs w:val="21"/>
              </w:rPr>
              <w:t>查《内部管理体系审核报告》其中基本概况包括审核时间、审核计划、组织、审核文件的准备、实施等内容，结论“通过这次内审，对企业贯彻ISO9001：2015、ISO14001：2015、ISO45001:2018标准是一个良好促进，体系涉及的各职能部门都自觉地认识和检查了自身存在的不足，进一步严格贯彻实施ISO9001：2015、ISO14001：2015、ISO45001:2018标准，使工作做的更加认真细致，质量、环境职业健康安全管理体系运行更加有效。这次内部审核是以抽样方式进行的，因此，存在一定的风险性和偶然性。由于时间关系查的还不深，不够全面，希望各部门严格要求，对已查出的不合格项及时按要求采取纠正措施，并经常检查体系运行中的不足，不断完善质量、环境职业健康安全管理体系，为使企业质量、环境职业健康安全管理体系完全符合ISO9001、ISO14001、ISO45001标准要求而努力”及“体系运行基本有效、符合标准要求”；</w:t>
            </w:r>
          </w:p>
          <w:p>
            <w:pPr>
              <w:pStyle w:val="2"/>
              <w:spacing w:line="360" w:lineRule="auto"/>
              <w:rPr>
                <w:rFonts w:ascii="Times New Roman" w:hAnsi="Times New Roman" w:eastAsia="宋体" w:cs="Times New Roman"/>
                <w:bCs/>
                <w:spacing w:val="10"/>
                <w:kern w:val="2"/>
                <w:sz w:val="21"/>
                <w:lang w:val="en-US" w:eastAsia="zh-CN" w:bidi="ar-SA"/>
              </w:rPr>
            </w:pPr>
            <w:r>
              <w:rPr>
                <w:rFonts w:hint="eastAsia" w:ascii="宋体" w:hAnsi="宋体" w:cs="宋体"/>
                <w:color w:val="000000"/>
                <w:kern w:val="0"/>
                <w:szCs w:val="21"/>
              </w:rPr>
              <w:t>报告审批人阳妲/202</w:t>
            </w:r>
            <w:r>
              <w:rPr>
                <w:rFonts w:hint="eastAsia" w:ascii="宋体" w:hAnsi="宋体" w:cs="宋体"/>
                <w:color w:val="000000"/>
                <w:kern w:val="0"/>
                <w:szCs w:val="21"/>
                <w:lang w:val="en-US" w:eastAsia="zh-CN"/>
              </w:rPr>
              <w:t>1</w:t>
            </w:r>
            <w:r>
              <w:rPr>
                <w:rFonts w:hint="eastAsia" w:ascii="宋体" w:hAnsi="宋体" w:cs="宋体"/>
                <w:color w:val="000000"/>
                <w:kern w:val="0"/>
                <w:szCs w:val="21"/>
              </w:rPr>
              <w:t>.12.2；</w:t>
            </w:r>
          </w:p>
        </w:tc>
        <w:tc>
          <w:tcPr>
            <w:tcW w:w="0" w:type="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0" w:type="auto"/>
            <w:vAlign w:val="top"/>
          </w:tcPr>
          <w:p>
            <w:pPr>
              <w:snapToGrid w:val="0"/>
              <w:spacing w:line="360" w:lineRule="auto"/>
              <w:jc w:val="left"/>
              <w:rPr>
                <w:szCs w:val="21"/>
              </w:rPr>
            </w:pPr>
            <w:r>
              <w:rPr>
                <w:rFonts w:hint="eastAsia"/>
                <w:szCs w:val="21"/>
              </w:rPr>
              <w:t>不合格和纠正措施</w:t>
            </w:r>
          </w:p>
          <w:p>
            <w:pPr>
              <w:snapToGrid w:val="0"/>
              <w:spacing w:line="360" w:lineRule="auto"/>
              <w:jc w:val="left"/>
              <w:rPr>
                <w:szCs w:val="21"/>
              </w:rPr>
            </w:pPr>
            <w:r>
              <w:rPr>
                <w:rFonts w:hint="eastAsia"/>
                <w:szCs w:val="21"/>
              </w:rPr>
              <w:t>事件、不符合和纠正措施</w:t>
            </w:r>
          </w:p>
          <w:p>
            <w:pPr>
              <w:spacing w:line="360" w:lineRule="auto"/>
              <w:rPr>
                <w:rFonts w:ascii="Times New Roman" w:hAnsi="Times New Roman" w:eastAsia="宋体" w:cs="Times New Roman"/>
                <w:kern w:val="2"/>
                <w:sz w:val="21"/>
                <w:lang w:val="en-US" w:eastAsia="zh-CN" w:bidi="ar-SA"/>
              </w:rPr>
            </w:pPr>
          </w:p>
        </w:tc>
        <w:tc>
          <w:tcPr>
            <w:tcW w:w="0" w:type="auto"/>
            <w:vAlign w:val="top"/>
          </w:tcPr>
          <w:p>
            <w:pPr>
              <w:snapToGrid w:val="0"/>
              <w:spacing w:line="360" w:lineRule="auto"/>
              <w:jc w:val="left"/>
              <w:rPr>
                <w:szCs w:val="21"/>
              </w:rPr>
            </w:pPr>
            <w:r>
              <w:rPr>
                <w:rFonts w:hint="eastAsia"/>
                <w:szCs w:val="21"/>
                <w:lang w:val="en-US" w:eastAsia="zh-CN"/>
              </w:rPr>
              <w:t>O</w:t>
            </w:r>
            <w:r>
              <w:rPr>
                <w:rFonts w:hint="eastAsia"/>
                <w:szCs w:val="21"/>
              </w:rPr>
              <w:t>10.2</w:t>
            </w:r>
          </w:p>
          <w:p>
            <w:pPr>
              <w:snapToGrid w:val="0"/>
              <w:spacing w:line="360" w:lineRule="auto"/>
              <w:jc w:val="left"/>
              <w:rPr>
                <w:szCs w:val="21"/>
              </w:rPr>
            </w:pPr>
          </w:p>
          <w:p>
            <w:pPr>
              <w:snapToGrid w:val="0"/>
              <w:spacing w:line="360" w:lineRule="auto"/>
              <w:jc w:val="left"/>
              <w:rPr>
                <w:rFonts w:ascii="Times New Roman" w:hAnsi="Times New Roman" w:eastAsia="宋体" w:cs="Times New Roman"/>
                <w:kern w:val="2"/>
                <w:sz w:val="21"/>
                <w:lang w:val="en-US" w:eastAsia="zh-CN" w:bidi="ar-SA"/>
              </w:rPr>
            </w:pPr>
          </w:p>
        </w:tc>
        <w:tc>
          <w:tcPr>
            <w:tcW w:w="0" w:type="auto"/>
            <w:vAlign w:val="top"/>
          </w:tcPr>
          <w:p>
            <w:pPr>
              <w:snapToGrid w:val="0"/>
              <w:spacing w:line="360" w:lineRule="auto"/>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pPr>
              <w:snapToGrid w:val="0"/>
              <w:spacing w:line="360" w:lineRule="auto"/>
              <w:jc w:val="left"/>
              <w:rPr>
                <w:szCs w:val="21"/>
              </w:rPr>
            </w:pPr>
            <w:r>
              <w:rPr>
                <w:rFonts w:hint="eastAsia"/>
                <w:szCs w:val="21"/>
              </w:rPr>
              <w:t>公司内审</w:t>
            </w:r>
            <w:r>
              <w:rPr>
                <w:rFonts w:hint="eastAsia"/>
                <w:szCs w:val="21"/>
                <w:u w:val="single"/>
              </w:rPr>
              <w:t>时发现的</w:t>
            </w:r>
            <w:r>
              <w:rPr>
                <w:rFonts w:hint="eastAsia"/>
                <w:szCs w:val="21"/>
                <w:u w:val="single"/>
                <w:lang w:val="en-US" w:eastAsia="zh-CN"/>
              </w:rPr>
              <w:t>1</w:t>
            </w:r>
            <w:r>
              <w:rPr>
                <w:rFonts w:hint="eastAsia"/>
                <w:szCs w:val="21"/>
                <w:u w:val="single"/>
              </w:rPr>
              <w:t>项不符合项进行</w:t>
            </w:r>
            <w:r>
              <w:rPr>
                <w:rFonts w:hint="eastAsia"/>
                <w:szCs w:val="21"/>
              </w:rPr>
              <w:t>了原因分析、纠正措施和验证，公司对纠正及预防措施的管理基本符合要求、不</w:t>
            </w:r>
            <w:r>
              <w:rPr>
                <w:rFonts w:hint="eastAsia"/>
                <w:szCs w:val="21"/>
                <w:u w:val="single"/>
              </w:rPr>
              <w:t>符合关闭</w:t>
            </w:r>
            <w:r>
              <w:rPr>
                <w:rFonts w:hint="eastAsia"/>
                <w:szCs w:val="21"/>
              </w:rPr>
              <w:t xml:space="preserve">； </w:t>
            </w:r>
          </w:p>
          <w:p>
            <w:pPr>
              <w:snapToGrid w:val="0"/>
              <w:spacing w:line="360" w:lineRule="auto"/>
              <w:jc w:val="left"/>
              <w:rPr>
                <w:rFonts w:hint="eastAsia" w:eastAsia="宋体"/>
                <w:szCs w:val="21"/>
                <w:lang w:val="en-US" w:eastAsia="zh-CN"/>
              </w:rPr>
            </w:pPr>
            <w:r>
              <w:rPr>
                <w:rFonts w:hint="eastAsia"/>
                <w:szCs w:val="21"/>
              </w:rPr>
              <w:t>查组织近一年</w:t>
            </w:r>
            <w:r>
              <w:rPr>
                <w:rFonts w:hint="eastAsia"/>
                <w:szCs w:val="21"/>
                <w:u w:val="single"/>
              </w:rPr>
              <w:t>来未发生安全事件或事故</w:t>
            </w:r>
            <w:r>
              <w:rPr>
                <w:rFonts w:hint="eastAsia"/>
                <w:szCs w:val="21"/>
                <w:u w:val="single"/>
                <w:lang w:eastAsia="zh-CN"/>
              </w:rPr>
              <w:t>。</w:t>
            </w:r>
          </w:p>
          <w:p>
            <w:pPr>
              <w:snapToGrid w:val="0"/>
              <w:spacing w:line="360" w:lineRule="auto"/>
              <w:jc w:val="left"/>
              <w:rPr>
                <w:rFonts w:ascii="Times New Roman" w:hAnsi="Times New Roman" w:eastAsia="宋体" w:cs="Times New Roman"/>
                <w:kern w:val="2"/>
                <w:sz w:val="21"/>
                <w:lang w:val="en-US" w:eastAsia="zh-CN" w:bidi="ar-SA"/>
              </w:rPr>
            </w:pPr>
            <w:r>
              <w:rPr>
                <w:rFonts w:hint="eastAsia"/>
                <w:szCs w:val="21"/>
                <w:u w:val="single"/>
              </w:rPr>
              <w:t>无相关</w:t>
            </w:r>
            <w:r>
              <w:rPr>
                <w:rFonts w:hint="eastAsia"/>
                <w:szCs w:val="21"/>
              </w:rPr>
              <w:t>方就环保和安全问题提出意见或进行投诉；</w:t>
            </w:r>
          </w:p>
        </w:tc>
        <w:tc>
          <w:tcPr>
            <w:tcW w:w="0" w:type="auto"/>
          </w:tcPr>
          <w:p>
            <w:pPr>
              <w:spacing w:line="360" w:lineRule="auto"/>
            </w:pPr>
          </w:p>
        </w:tc>
      </w:tr>
    </w:tbl>
    <w:p>
      <w:r>
        <w:ptab w:relativeTo="margin" w:alignment="center" w:leader="none"/>
      </w:r>
    </w:p>
    <w:p/>
    <w:p/>
    <w:p>
      <w:pPr>
        <w:pStyle w:val="4"/>
      </w:pPr>
      <w:r>
        <w:rPr>
          <w:rFonts w:hint="eastAsia"/>
        </w:rPr>
        <w:t>说明：不符合标注N</w:t>
      </w: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-69850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0422F"/>
    <w:multiLevelType w:val="singleLevel"/>
    <w:tmpl w:val="5B0042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CE"/>
    <w:rsid w:val="00003425"/>
    <w:rsid w:val="000A0DFF"/>
    <w:rsid w:val="000E4667"/>
    <w:rsid w:val="001406CE"/>
    <w:rsid w:val="00515EC1"/>
    <w:rsid w:val="007F68CA"/>
    <w:rsid w:val="00EC1872"/>
    <w:rsid w:val="01414A74"/>
    <w:rsid w:val="01FD7E4B"/>
    <w:rsid w:val="0278084F"/>
    <w:rsid w:val="05A74579"/>
    <w:rsid w:val="09521DB9"/>
    <w:rsid w:val="09DB2C6C"/>
    <w:rsid w:val="0DD02463"/>
    <w:rsid w:val="120F4A1C"/>
    <w:rsid w:val="18BB44C7"/>
    <w:rsid w:val="19CE3A6B"/>
    <w:rsid w:val="1C2569AF"/>
    <w:rsid w:val="1C9A3BBD"/>
    <w:rsid w:val="1D161706"/>
    <w:rsid w:val="21865796"/>
    <w:rsid w:val="22E26142"/>
    <w:rsid w:val="234C248A"/>
    <w:rsid w:val="240A0EE5"/>
    <w:rsid w:val="290C54C3"/>
    <w:rsid w:val="2F4F4558"/>
    <w:rsid w:val="31552AFA"/>
    <w:rsid w:val="37382E3D"/>
    <w:rsid w:val="3AAB2C02"/>
    <w:rsid w:val="3F967EBB"/>
    <w:rsid w:val="461B065B"/>
    <w:rsid w:val="474141D2"/>
    <w:rsid w:val="4B19542B"/>
    <w:rsid w:val="4C8B104D"/>
    <w:rsid w:val="510D24B0"/>
    <w:rsid w:val="57C8191F"/>
    <w:rsid w:val="5C405618"/>
    <w:rsid w:val="5EE82E92"/>
    <w:rsid w:val="60A24396"/>
    <w:rsid w:val="61373621"/>
    <w:rsid w:val="62C72E78"/>
    <w:rsid w:val="65C1517E"/>
    <w:rsid w:val="67063891"/>
    <w:rsid w:val="68813F03"/>
    <w:rsid w:val="74E93E7C"/>
    <w:rsid w:val="75BF3681"/>
    <w:rsid w:val="75FB08AE"/>
    <w:rsid w:val="7680169B"/>
    <w:rsid w:val="77900CA4"/>
    <w:rsid w:val="7B3C4471"/>
    <w:rsid w:val="7D443F83"/>
    <w:rsid w:val="7F3E3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exact"/>
      <w:ind w:left="630" w:leftChars="300"/>
    </w:pPr>
    <w:rPr>
      <w:rFonts w:eastAsia="楷体_GB2312"/>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598</Words>
  <Characters>3409</Characters>
  <Lines>28</Lines>
  <Paragraphs>7</Paragraphs>
  <TotalTime>0</TotalTime>
  <ScaleCrop>false</ScaleCrop>
  <LinksUpToDate>false</LinksUpToDate>
  <CharactersWithSpaces>4000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2022-02-23T02:23:48Z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48888FCD48674227B3DBC32314452506</vt:lpwstr>
  </property>
</Properties>
</file>