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西安特普讯仪器设备有限公司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1332-2021-Q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3" w:name="_GoBack"/>
            <w:bookmarkEnd w:id="13"/>
            <w:r>
              <w:rPr>
                <w:rFonts w:hint="eastAsia"/>
                <w:sz w:val="22"/>
                <w:szCs w:val="22"/>
              </w:rPr>
              <w:sym w:font="Wingdings 2" w:char="0052"/>
            </w:r>
            <w:r>
              <w:rPr>
                <w:rFonts w:hint="eastAsia"/>
                <w:sz w:val="22"/>
                <w:szCs w:val="22"/>
              </w:rPr>
              <w:t>第</w:t>
            </w:r>
            <w:r>
              <w:rPr>
                <w:sz w:val="22"/>
                <w:szCs w:val="22"/>
              </w:rPr>
              <w:t>(</w:t>
            </w:r>
            <w:bookmarkStart w:id="10" w:name="监督次数"/>
            <w:bookmarkEnd w:id="10"/>
            <w:r>
              <w:rPr>
                <w:sz w:val="22"/>
                <w:szCs w:val="22"/>
              </w:rPr>
              <w:t xml:space="preserve"> </w:t>
            </w:r>
            <w:r>
              <w:rPr>
                <w:rFonts w:hint="eastAsia"/>
                <w:sz w:val="22"/>
                <w:szCs w:val="22"/>
                <w:lang w:val="en-US" w:eastAsia="zh-CN"/>
              </w:rPr>
              <w:t>二</w:t>
            </w:r>
            <w:r>
              <w:rPr>
                <w:sz w:val="22"/>
                <w:szCs w:val="22"/>
              </w:rPr>
              <w:t>)</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5" w:firstLineChars="50"/>
              <w:rPr>
                <w:sz w:val="22"/>
                <w:szCs w:val="22"/>
                <w:highlight w:val="yellow"/>
              </w:rPr>
            </w:pPr>
            <w:r>
              <w:rPr>
                <w:rFonts w:hint="eastAsia"/>
                <w:sz w:val="21"/>
                <w:szCs w:val="21"/>
                <w:lang w:val="en-US" w:eastAsia="zh-CN"/>
              </w:rPr>
              <w:t>强兴</w:t>
            </w:r>
          </w:p>
        </w:tc>
        <w:tc>
          <w:tcPr>
            <w:tcW w:w="1184" w:type="dxa"/>
            <w:vAlign w:val="center"/>
          </w:tcPr>
          <w:p>
            <w:pPr>
              <w:snapToGrid w:val="0"/>
              <w:spacing w:line="320" w:lineRule="exact"/>
              <w:ind w:left="572"/>
              <w:rPr>
                <w:sz w:val="22"/>
                <w:szCs w:val="22"/>
                <w:highlight w:val="yellow"/>
              </w:rPr>
            </w:pPr>
            <w:r>
              <w:rPr>
                <w:sz w:val="20"/>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2020-N1QMS-1263375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b/>
                <w:sz w:val="22"/>
                <w:szCs w:val="22"/>
                <w:highlight w:val="yellow"/>
              </w:rPr>
            </w:pPr>
            <w:r>
              <w:rPr>
                <w:sz w:val="20"/>
                <w:lang w:val="de-DE"/>
              </w:rPr>
              <w:t>李宝花</w:t>
            </w:r>
          </w:p>
        </w:tc>
        <w:tc>
          <w:tcPr>
            <w:tcW w:w="1184" w:type="dxa"/>
            <w:vAlign w:val="center"/>
          </w:tcPr>
          <w:p>
            <w:pPr>
              <w:snapToGrid w:val="0"/>
              <w:spacing w:line="320" w:lineRule="exact"/>
              <w:ind w:left="572"/>
              <w:rPr>
                <w:b/>
                <w:sz w:val="22"/>
                <w:szCs w:val="22"/>
                <w:highlight w:val="yellow"/>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2019-N1QMS-1239141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2022.2.11</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2022.2.11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2022.2.11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C46B00"/>
    <w:rsid w:val="1E344E9E"/>
    <w:rsid w:val="5FB874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强子</cp:lastModifiedBy>
  <dcterms:modified xsi:type="dcterms:W3CDTF">2022-02-11T13:08:42Z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2052-11.1.0.11294</vt:lpwstr>
  </property>
</Properties>
</file>