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市场部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胡常成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林兵、任泽华、杨春光（实习Q远程）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审核日期：20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1-12-28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Q/E/O</w:t>
            </w:r>
            <w:r>
              <w:rPr>
                <w:color w:val="000000"/>
                <w:sz w:val="21"/>
                <w:szCs w:val="21"/>
              </w:rPr>
              <w:t>/F</w:t>
            </w:r>
            <w:r>
              <w:rPr>
                <w:rFonts w:hint="eastAsia"/>
                <w:color w:val="000000"/>
                <w:sz w:val="21"/>
                <w:szCs w:val="21"/>
              </w:rPr>
              <w:t>:5.3/6.2/7.4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Q:8.2/8.5.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/8.5.5/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9.1.2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E</w:t>
            </w:r>
            <w:r>
              <w:rPr>
                <w:color w:val="000000"/>
                <w:sz w:val="21"/>
                <w:szCs w:val="21"/>
              </w:rPr>
              <w:t>/O</w:t>
            </w:r>
            <w:r>
              <w:rPr>
                <w:rFonts w:hint="eastAsia"/>
                <w:color w:val="000000"/>
                <w:sz w:val="21"/>
                <w:szCs w:val="21"/>
              </w:rPr>
              <w:t>: 6.1.2/6.1.4/8.1/8.2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QEFO5.3</w:t>
            </w: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文件名称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如</w:t>
            </w: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《管理手册》第5.3条款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FE"/>
            </w:r>
            <w:r>
              <w:rPr>
                <w:rFonts w:hint="eastAsia"/>
                <w:szCs w:val="20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sym w:font="Wingdings" w:char="00A8"/>
            </w:r>
            <w:r>
              <w:rPr>
                <w:rFonts w:hint="eastAsia"/>
                <w:szCs w:val="20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099" w:hRule="atLeast"/>
        </w:trPr>
        <w:tc>
          <w:tcPr>
            <w:tcW w:w="21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74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10" w:firstLineChars="10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主要负责客户订单的接收、评审；沟通客户需求，客户满意度调查；销售过程中所涉及的环境因素、危险源的控制、本部门管理目标分解情况的实施、参与应急、撤回召回演练等工作。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E6.1.2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手册第6.1.2条款、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环境因素识别与评价控制程序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与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部门职</w:t>
            </w:r>
            <w:r>
              <w:rPr>
                <w:rFonts w:hint="eastAsia"/>
                <w:b/>
                <w:bCs/>
                <w:color w:val="auto"/>
                <w:szCs w:val="22"/>
                <w:highlight w:val="none"/>
              </w:rPr>
              <w:t>责相关的主要环境因素及其控制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措施是</w:t>
            </w:r>
            <w:r>
              <w:rPr>
                <w:rFonts w:hint="eastAsia"/>
                <w:color w:val="auto"/>
                <w:highlight w:val="none"/>
              </w:rPr>
              <w:t>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9"/>
              <w:gridCol w:w="2680"/>
              <w:gridCol w:w="2982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主要环境因素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状态</w:t>
                  </w:r>
                </w:p>
              </w:tc>
              <w:tc>
                <w:tcPr>
                  <w:tcW w:w="2982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24"/>
                      <w:highlight w:val="none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火灾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szCs w:val="24"/>
                      <w:highlight w:val="none"/>
                      <w:lang w:val="en-GB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29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auto"/>
                      <w:szCs w:val="24"/>
                      <w:highlight w:val="none"/>
                      <w:lang w:val="en-US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消防器材定期检查，进行火灾应急演练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jc w:val="center"/>
                    <w:rPr>
                      <w:rFonts w:ascii="宋体" w:hAnsi="宋体"/>
                      <w:color w:val="auto"/>
                      <w:highlight w:val="none"/>
                      <w:lang w:val="en-GB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29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ascii="宋体" w:hAnsi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危险源辨识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O6.1.2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手册第6.1.2条款、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《危险源识别和控制程序》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highlight w:val="none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color w:val="000000"/>
                <w:szCs w:val="21"/>
                <w:highlight w:val="none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highlight w:val="none"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highlight w:val="none"/>
                <w:u w:val="none"/>
                <w:vertAlign w:val="baseline"/>
                <w:lang w:val="en-US" w:eastAsia="zh-CN"/>
              </w:rPr>
              <w:t>责相关的主要危险源及其控制</w:t>
            </w: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highlight w:val="none"/>
                <w:vertAlign w:val="baseline"/>
                <w:lang w:eastAsia="zh-CN"/>
              </w:rPr>
              <w:t>是</w:t>
            </w:r>
            <w:r>
              <w:rPr>
                <w:rFonts w:hint="eastAsia"/>
                <w:highlight w:val="none"/>
                <w:vertAlign w:val="baseline"/>
                <w:lang w:eastAsia="zh-CN"/>
              </w:rPr>
              <w:t>：</w:t>
            </w:r>
          </w:p>
          <w:tbl>
            <w:tblPr>
              <w:tblStyle w:val="6"/>
              <w:tblW w:w="88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280"/>
              <w:gridCol w:w="3600"/>
              <w:gridCol w:w="13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主要危险源</w:t>
                  </w:r>
                </w:p>
              </w:tc>
              <w:tc>
                <w:tcPr>
                  <w:tcW w:w="228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09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火灾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操作现场禁止吸烟，安全用电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numPr>
                      <w:ilvl w:val="0"/>
                      <w:numId w:val="0"/>
                    </w:numPr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both"/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szCs w:val="24"/>
                      <w:highlight w:val="none"/>
                      <w:vertAlign w:val="baseline"/>
                      <w:lang w:val="en-US" w:eastAsia="zh-CN" w:bidi="ar-SA"/>
                    </w:rPr>
                    <w:t>交通事故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</w:pP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highlight w:val="none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highlight w:val="none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严格遵守交通规则，持证上岗，车辆定期保养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市场部</w:t>
                  </w:r>
                </w:p>
              </w:tc>
            </w:tr>
          </w:tbl>
          <w:p>
            <w:pPr>
              <w:rPr>
                <w:rFonts w:hint="eastAsia"/>
                <w:highlight w:val="none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措施的策划（管理方案）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O6.1.4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手册第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6.1.4</w:t>
            </w:r>
            <w:r>
              <w:rPr>
                <w:rFonts w:hint="eastAsia"/>
                <w:lang w:val="en-US" w:eastAsia="zh-CN"/>
              </w:rPr>
              <w:t>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《管理方案》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6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在策划措施时，组织必须考虑控制的层级（见</w:t>
            </w:r>
            <w:r>
              <w:t>8.1.2）</w:t>
            </w:r>
            <w:r>
              <w:rPr>
                <w:rFonts w:hint="eastAsia"/>
              </w:rPr>
              <w:t>和职业健康安全管理体系的输出。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在策划措施时，组织还应考虑最佳实践、可选技术方案以及财务、运行和经营等要求。</w:t>
            </w:r>
            <w:r>
              <w:rPr>
                <w:rFonts w:hint="eastAsia"/>
                <w:lang w:val="en-US" w:eastAsia="zh-CN"/>
              </w:rPr>
              <w:t>适用于本部门的策划措施及实施情况为</w:t>
            </w:r>
          </w:p>
          <w:tbl>
            <w:tblPr>
              <w:tblStyle w:val="6"/>
              <w:tblW w:w="845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0"/>
              <w:gridCol w:w="3587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控制内容</w:t>
                  </w:r>
                </w:p>
              </w:tc>
              <w:tc>
                <w:tcPr>
                  <w:tcW w:w="3587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控制措施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风险和机遇</w:t>
                  </w:r>
                </w:p>
              </w:tc>
              <w:tc>
                <w:tcPr>
                  <w:tcW w:w="3587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《管理手册》6.1.1条款、《风险和机遇控制程序》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对紧急情况做出准备和响应</w:t>
                  </w: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《应急准备和响应程序》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  <w:t>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  <w:r>
                    <w:rPr>
                      <w:rFonts w:hint="eastAsia" w:ascii="宋体" w:hAnsi="宋体"/>
                      <w:highlight w:val="none"/>
                      <w:lang w:val="en-US" w:eastAsia="zh-CN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4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highlight w:val="none"/>
                    </w:rPr>
                  </w:pPr>
                </w:p>
              </w:tc>
              <w:tc>
                <w:tcPr>
                  <w:tcW w:w="358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  <w:highlight w:val="none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/>
                <w:color w:val="000000"/>
                <w:szCs w:val="21"/>
              </w:rPr>
              <w:t>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Q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EOF</w:t>
            </w:r>
            <w:r>
              <w:rPr>
                <w:rFonts w:hint="eastAsia"/>
                <w:color w:val="000000"/>
                <w:szCs w:val="21"/>
              </w:rPr>
              <w:t>6.2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目标分解及完成情况考核表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lang w:val="en-US" w:eastAsia="zh-CN"/>
              </w:rPr>
              <w:t>管理</w:t>
            </w:r>
            <w:r>
              <w:rPr>
                <w:rFonts w:hint="eastAsia"/>
              </w:rPr>
              <w:t>目标而建立的各层级目标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各层级目标</w:t>
            </w:r>
            <w:r>
              <w:rPr>
                <w:rFonts w:hint="eastAsia"/>
              </w:rPr>
              <w:t>具体、有针对性、可测量并且可实现。</w:t>
            </w:r>
          </w:p>
          <w:p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的管理</w:t>
            </w:r>
            <w:r>
              <w:rPr>
                <w:rFonts w:hint="eastAsia"/>
              </w:rPr>
              <w:t>目标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21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ascii="宋体" w:hAnsi="宋体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本部门管理目标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考核频次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rPr>
                      <w:rFonts w:hint="eastAsia" w:ascii="宋体" w:hAnsi="宋体" w:eastAsia="宋体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2020.11-2021.11</w:t>
                  </w:r>
                  <w:r>
                    <w:rPr>
                      <w:rFonts w:hint="eastAsia" w:ascii="宋体" w:hAnsi="宋体"/>
                      <w:szCs w:val="24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顾客满意度≥85%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顾客满意度调查统计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color w:val="auto"/>
                      <w:szCs w:val="24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auto"/>
                      <w:lang w:val="en-GB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90</w:t>
                  </w:r>
                  <w:r>
                    <w:rPr>
                      <w:color w:val="auto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食品安全事故为 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实际发生次数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固废分类收集合规处理率 100%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分类数/总数×100%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火灾、爆炸事故发生率为 0</w:t>
                  </w:r>
                </w:p>
              </w:tc>
              <w:tc>
                <w:tcPr>
                  <w:tcW w:w="31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实际发生次数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/>
                      <w:szCs w:val="24"/>
                    </w:rPr>
                  </w:pPr>
                  <w:r>
                    <w:rPr>
                      <w:rFonts w:hint="eastAsia"/>
                      <w:color w:val="auto"/>
                      <w:szCs w:val="24"/>
                      <w:lang w:val="en-GB"/>
                    </w:rPr>
                    <w:t>每年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</w:t>
                  </w: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运行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E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O</w:t>
            </w:r>
            <w:r>
              <w:rPr>
                <w:rFonts w:hint="eastAsia"/>
                <w:color w:val="auto"/>
                <w:highlight w:val="none"/>
              </w:rPr>
              <w:t xml:space="preserve">8.1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9259" w:type="dxa"/>
          </w:tcPr>
          <w:p>
            <w:pPr>
              <w:snapToGrid w:val="0"/>
              <w:spacing w:after="120" w:line="46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管理手册8.1条款、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《环境和职业健康安全运行控制程序》 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目前进行固体废弃物的性质：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可回收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一般生活垃圾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废墨盒，晒鼓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可回收垃圾的处置：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自用为原材料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销售给废品回收方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废墨盒，晒鼓：由相应供方回收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一般垃圾的处置：生活垃圾进行分类，制定专人进行拉走处理；</w:t>
            </w:r>
          </w:p>
          <w:p>
            <w:r>
              <w:rPr>
                <w:rFonts w:hint="eastAsia"/>
              </w:rPr>
              <w:t>■用电：照明、空调、设备运行——人走关灯、断电、营业温度适宜（冬季≤23℃，夏季冬季≥25℃）；</w:t>
            </w:r>
          </w:p>
          <w:p>
            <w:r>
              <w:rPr>
                <w:rFonts w:hint="eastAsia"/>
              </w:rPr>
              <w:t>■用水：不跑冒滴漏，随手关水龙头；</w:t>
            </w:r>
          </w:p>
          <w:p>
            <w:r>
              <w:rPr>
                <w:rFonts w:hint="eastAsia"/>
              </w:rPr>
              <w:t>■消防：有灭火器（干粉）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提供有灭火器安全点检证据</w:t>
            </w: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EO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highlight w:val="none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>《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突发事件准备和响应控制程序</w:t>
            </w:r>
            <w:r>
              <w:rPr>
                <w:rFonts w:hint="eastAsia"/>
                <w:color w:val="auto"/>
                <w:highlight w:val="none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安全、</w:t>
            </w:r>
            <w:r>
              <w:rPr>
                <w:rFonts w:hint="eastAsia"/>
                <w:color w:val="auto"/>
                <w:highlight w:val="none"/>
              </w:rPr>
              <w:t>环境方面的应急的情况：</w:t>
            </w:r>
          </w:p>
          <w:p>
            <w:pPr>
              <w:rPr>
                <w:color w:val="auto"/>
                <w:highlight w:val="none"/>
                <w:u w:val="singl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未发生 </w:t>
            </w: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已发生，说明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本部门是否发生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安全、</w:t>
            </w:r>
            <w:r>
              <w:rPr>
                <w:rFonts w:hint="eastAsia"/>
                <w:color w:val="auto"/>
                <w:highlight w:val="none"/>
              </w:rPr>
              <w:t>环境方面的应急演练：</w:t>
            </w:r>
          </w:p>
          <w:p>
            <w:pPr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</w:rPr>
              <w:t xml:space="preserve">参加公司组织的应急演练 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</w:rPr>
              <w:t>本部门组织的专项应急演练 ，说明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    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9"/>
              <w:gridCol w:w="2493"/>
              <w:gridCol w:w="2644"/>
              <w:gridCol w:w="1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7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紧急情况简述</w:t>
                  </w: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性质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相应预案名称</w:t>
                  </w: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见分拣部审核记录</w:t>
                  </w: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rFonts w:hint="eastAsia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99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493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 xml:space="preserve">实际发生 </w:t>
                  </w:r>
                  <w:r>
                    <w:rPr>
                      <w:rFonts w:hint="eastAsia"/>
                      <w:color w:val="auto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highlight w:val="none"/>
                    </w:rPr>
                    <w:t>演练</w:t>
                  </w:r>
                </w:p>
              </w:tc>
              <w:tc>
                <w:tcPr>
                  <w:tcW w:w="2644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107" w:type="dxa"/>
                </w:tcPr>
                <w:p>
                  <w:pPr>
                    <w:rPr>
                      <w:color w:val="auto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有效</w:t>
                  </w:r>
                </w:p>
              </w:tc>
            </w:tr>
          </w:tbl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顾客沟通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与顾客沟通的内容包括：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3360"/>
              <w:gridCol w:w="2455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/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签订合同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电子版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11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</w:tcPr>
                <w:p/>
              </w:tc>
              <w:tc>
                <w:tcPr>
                  <w:tcW w:w="3360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211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产品和服务要求的确定 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10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向顾客提供的产品和服务的要求取决于：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适用的法律法规要求（含产品标准），如：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GB2762、GB31650等标准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组织认为的必要要求（企业或顾客技术要求）如：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及时供货，质量保证，产品新鲜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产品和服务要求的评审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Q8.2.3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7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目前和顾客约定的形式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招标书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投标书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书面合同（标书、合同、订单、传真）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口头合同（电话、口述）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电子合同（e-mail）</w:t>
            </w:r>
          </w:p>
          <w:p/>
          <w:p>
            <w:r>
              <w:rPr>
                <w:rFonts w:hint="eastAsia"/>
              </w:rPr>
              <w:t>评审的方式：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授权人签字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会签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开会讨论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盖章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填写表格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在系统中审批</w:t>
            </w:r>
          </w:p>
          <w:p/>
          <w:p>
            <w:r>
              <w:rPr>
                <w:rFonts w:hint="eastAsia"/>
              </w:rPr>
              <w:t>向顾客提供的产品和服务的要求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21"/>
              <w:gridCol w:w="4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顾客明确的要求，包括对交付及交付后活动的要求；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产品名称、规格、、付款方式、包装形式、数量、交货期、执行标准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顾客虽然没有明示，但规定的用途或已知的预期用途所必需的要求；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产品新鲜、供货要及时、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组织规定的要求；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产品的安全性指标符合标准要求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适用于产品和服务的法律法规要求</w:t>
                  </w:r>
                </w:p>
              </w:tc>
              <w:tc>
                <w:tcPr>
                  <w:tcW w:w="452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如GB2762、GB31650等标准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与先前表述存在差异的合同或订单要求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21" w:type="dxa"/>
                </w:tcPr>
                <w:p>
                  <w:r>
                    <w:rPr>
                      <w:rFonts w:hint="eastAsia"/>
                    </w:rPr>
                    <w:t>产品和服务的新要求</w:t>
                  </w:r>
                </w:p>
              </w:tc>
              <w:tc>
                <w:tcPr>
                  <w:tcW w:w="4522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>
            <w:pPr>
              <w:rPr>
                <w:color w:val="auto"/>
                <w:highlight w:val="cyan"/>
              </w:rPr>
            </w:pPr>
            <w:r>
              <w:rPr>
                <w:rFonts w:hint="eastAsia"/>
                <w:color w:val="auto"/>
              </w:rPr>
              <w:t>抽取产品和服务要求的评审相关记录名称：</w:t>
            </w:r>
            <w:r>
              <w:rPr>
                <w:rFonts w:hint="eastAsia"/>
                <w:color w:val="auto"/>
                <w:u w:val="single"/>
              </w:rPr>
              <w:t>《   购销合同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>》</w:t>
            </w:r>
            <w:r>
              <w:rPr>
                <w:rFonts w:hint="eastAsia"/>
                <w:color w:val="auto"/>
              </w:rPr>
              <w:t>在系统中评审</w:t>
            </w:r>
          </w:p>
          <w:tbl>
            <w:tblPr>
              <w:tblStyle w:val="7"/>
              <w:tblW w:w="87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9"/>
              <w:gridCol w:w="1300"/>
              <w:gridCol w:w="1720"/>
              <w:gridCol w:w="1070"/>
              <w:gridCol w:w="1211"/>
              <w:gridCol w:w="21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309" w:type="dxa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1300" w:type="dxa"/>
                </w:tcPr>
                <w:p>
                  <w:pPr>
                    <w:jc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产品名称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规格型号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数量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实际交付日期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309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2020.11.01（有效期2年）</w:t>
                  </w:r>
                </w:p>
              </w:tc>
              <w:tc>
                <w:tcPr>
                  <w:tcW w:w="1300" w:type="dxa"/>
                </w:tcPr>
                <w:p>
                  <w:pPr>
                    <w:jc w:val="center"/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杭州花家山庄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鲜活水产、冷冻海鲜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按照客户订单需求进行交付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8" w:hRule="atLeast"/>
              </w:trPr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2021.03.12</w:t>
                  </w: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杭州望湖宾馆有限责任公司</w:t>
                  </w:r>
                </w:p>
              </w:tc>
              <w:tc>
                <w:tcPr>
                  <w:tcW w:w="1720" w:type="dxa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鲜活水产、冷冻海鲜</w:t>
                  </w:r>
                </w:p>
              </w:tc>
              <w:tc>
                <w:tcPr>
                  <w:tcW w:w="1070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211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按照客户订单需求进行交付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1309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30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720" w:type="dxa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070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211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127" w:type="dxa"/>
                </w:tcPr>
                <w:p>
                  <w:pPr>
                    <w:rPr>
                      <w:rFonts w:hint="default" w:eastAsia="宋体"/>
                      <w:color w:val="auto"/>
                      <w:lang w:val="en-US" w:eastAsia="zh-CN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与先前合同或订单的要求存在差异，有关事项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已得到解决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未解决，说明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对顾客没有提供形成文件的要求，在接受顾客要求前应对顾客要求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进行确认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未进行确认，说明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。 </w:t>
            </w:r>
          </w:p>
          <w:p/>
          <w:p>
            <w:r>
              <w:rPr>
                <w:rFonts w:hint="eastAsia"/>
              </w:rPr>
              <w:t>网上销售——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已存在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不存在  </w:t>
            </w:r>
          </w:p>
          <w:p/>
          <w:p>
            <w:r>
              <w:rPr>
                <w:rFonts w:hint="eastAsia"/>
              </w:rPr>
              <w:t>查看公司网站的产品信息，如产品目录：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具备提供产品或服务的能力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不具备提供产品或服务的能力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产品和服务要求的更改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Q8.2.4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 xml:space="preserve">产品和服务要求控制程序 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4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变更的内容：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数量  </w:t>
            </w:r>
            <w:r>
              <w:rPr>
                <w:rFonts w:hint="eastAsia"/>
                <w:color w:val="000000"/>
                <w:szCs w:val="21"/>
              </w:rPr>
              <w:t>□交期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□技术要求（图纸、工艺）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□交付方式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包装形式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无变更；</w:t>
            </w:r>
          </w:p>
          <w:p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 xml:space="preserve">顾客需求变化  </w:t>
            </w:r>
            <w:r>
              <w:rPr>
                <w:rFonts w:hint="eastAsia"/>
                <w:color w:val="000000"/>
                <w:szCs w:val="21"/>
              </w:rPr>
              <w:t>□原材料</w:t>
            </w:r>
            <w:r>
              <w:rPr>
                <w:rFonts w:hint="eastAsia"/>
              </w:rPr>
              <w:t xml:space="preserve">供货不足   </w:t>
            </w:r>
            <w:r>
              <w:rPr>
                <w:rFonts w:hint="eastAsia"/>
                <w:color w:val="000000"/>
                <w:szCs w:val="21"/>
              </w:rPr>
              <w:t>□法律</w:t>
            </w:r>
            <w:r>
              <w:rPr>
                <w:rFonts w:hint="eastAsia"/>
              </w:rPr>
              <w:t xml:space="preserve">法规限制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其他；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抽取产品和服务变更相关记录名称：</w:t>
            </w:r>
            <w:r>
              <w:rPr>
                <w:rFonts w:hint="eastAsia"/>
                <w:u w:val="single"/>
              </w:rPr>
              <w:t xml:space="preserve">《         </w:t>
            </w:r>
            <w:r>
              <w:rPr>
                <w:rFonts w:hint="eastAsia"/>
                <w:u w:val="single"/>
                <w:lang w:val="en-US" w:eastAsia="zh-CN"/>
              </w:rPr>
              <w:t>--</w:t>
            </w:r>
            <w:r>
              <w:rPr>
                <w:rFonts w:hint="eastAsia"/>
                <w:u w:val="single"/>
              </w:rPr>
              <w:t xml:space="preserve">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r>
                    <w:rPr>
                      <w:rFonts w:hint="eastAsia"/>
                    </w:rPr>
                    <w:t>变更的原因</w:t>
                  </w:r>
                </w:p>
              </w:tc>
              <w:tc>
                <w:tcPr>
                  <w:tcW w:w="3075" w:type="dxa"/>
                </w:tcPr>
                <w:p>
                  <w:r>
                    <w:rPr>
                      <w:rFonts w:hint="eastAsia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r>
                    <w:rPr>
                      <w:rFonts w:hint="eastAsi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</w:rPr>
                    <w:t>传递到相关人员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  <w:szCs w:val="21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/>
              </w:tc>
              <w:tc>
                <w:tcPr>
                  <w:tcW w:w="1726" w:type="dxa"/>
                </w:tcPr>
                <w:p/>
              </w:tc>
              <w:tc>
                <w:tcPr>
                  <w:tcW w:w="3075" w:type="dxa"/>
                </w:tcPr>
                <w:p/>
              </w:tc>
              <w:tc>
                <w:tcPr>
                  <w:tcW w:w="1429" w:type="dxa"/>
                </w:tcPr>
                <w:p/>
              </w:tc>
              <w:tc>
                <w:tcPr>
                  <w:tcW w:w="2046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color w:val="FF0000"/>
                    </w:rPr>
                  </w:pP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顾客或外部供方的财产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Q8.5.3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</w:rPr>
              <w:t>《生产和服务过程控制程序》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32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顾客或外部供方的财产种类：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原材料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零部件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工具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顾客的场所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知识产权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个人信息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1872"/>
              <w:gridCol w:w="1027"/>
              <w:gridCol w:w="1554"/>
              <w:gridCol w:w="15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</w:t>
                  </w:r>
                </w:p>
              </w:tc>
              <w:tc>
                <w:tcPr>
                  <w:tcW w:w="1872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1027" w:type="dxa"/>
                </w:tcPr>
                <w:p>
                  <w:r>
                    <w:rPr>
                      <w:rFonts w:hint="eastAsia"/>
                    </w:rPr>
                    <w:t>验证日期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t>标识明确清楚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t>保护/防护适宜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7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杭州西溪投资发展有限公司西溪喜来登度假大酒店</w:t>
                  </w:r>
                </w:p>
              </w:tc>
              <w:tc>
                <w:tcPr>
                  <w:tcW w:w="102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个人信息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7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杭州华盛达酒店有限公司</w:t>
                  </w:r>
                </w:p>
              </w:tc>
              <w:tc>
                <w:tcPr>
                  <w:tcW w:w="102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外部供方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顾客</w:t>
                  </w:r>
                </w:p>
              </w:tc>
              <w:tc>
                <w:tcPr>
                  <w:tcW w:w="1872" w:type="dxa"/>
                </w:tcPr>
                <w:p/>
              </w:tc>
              <w:tc>
                <w:tcPr>
                  <w:tcW w:w="1027" w:type="dxa"/>
                </w:tcPr>
                <w:p/>
              </w:tc>
              <w:tc>
                <w:tcPr>
                  <w:tcW w:w="155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553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是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否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异常情况处理：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已发生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2"/>
              <w:gridCol w:w="1975"/>
              <w:gridCol w:w="2262"/>
              <w:gridCol w:w="2344"/>
              <w:gridCol w:w="1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>
                  <w:r>
                    <w:rPr>
                      <w:rFonts w:hint="eastAsia"/>
                    </w:rPr>
                    <w:t>财产名称</w:t>
                  </w:r>
                </w:p>
              </w:tc>
              <w:tc>
                <w:tcPr>
                  <w:tcW w:w="1975" w:type="dxa"/>
                </w:tcPr>
                <w:p>
                  <w:r>
                    <w:rPr>
                      <w:rFonts w:hint="eastAsia"/>
                    </w:rPr>
                    <w:t>提供方名称</w:t>
                  </w:r>
                </w:p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t>异常原因</w:t>
                  </w:r>
                </w:p>
              </w:tc>
              <w:tc>
                <w:tcPr>
                  <w:tcW w:w="2344" w:type="dxa"/>
                </w:tcPr>
                <w:p>
                  <w:r>
                    <w:rPr>
                      <w:rFonts w:hint="eastAsia"/>
                    </w:rPr>
                    <w:t>异常简述</w:t>
                  </w:r>
                </w:p>
              </w:tc>
              <w:tc>
                <w:tcPr>
                  <w:tcW w:w="1400" w:type="dxa"/>
                </w:tcPr>
                <w:p>
                  <w:r>
                    <w:rPr>
                      <w:rFonts w:hint="eastAsia"/>
                    </w:rPr>
                    <w:t>报告日期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2" w:type="dxa"/>
                </w:tcPr>
                <w:p/>
              </w:tc>
              <w:tc>
                <w:tcPr>
                  <w:tcW w:w="1975" w:type="dxa"/>
                </w:tcPr>
                <w:p/>
              </w:tc>
              <w:tc>
                <w:tcPr>
                  <w:tcW w:w="226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丢失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损坏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不适用</w:t>
                  </w:r>
                </w:p>
              </w:tc>
              <w:tc>
                <w:tcPr>
                  <w:tcW w:w="2344" w:type="dxa"/>
                </w:tcPr>
                <w:p/>
              </w:tc>
              <w:tc>
                <w:tcPr>
                  <w:tcW w:w="1400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在生产或服务场所对顾客或外部供方财产的标识和防护情况：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  <w:p>
            <w:r>
              <w:rPr>
                <w:rFonts w:hint="eastAsia"/>
              </w:rPr>
              <w:t xml:space="preserve">对企业或个人信息是否有保密措施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有保密措施（如承诺）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措施不足</w:t>
            </w:r>
          </w:p>
          <w:p>
            <w:r>
              <w:rPr>
                <w:rFonts w:hint="eastAsia"/>
              </w:rPr>
              <w:t>在原材料库房对顾客或外部供方财产的标识和防护情况：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交付后的活动</w:t>
            </w:r>
          </w:p>
        </w:tc>
        <w:tc>
          <w:tcPr>
            <w:tcW w:w="960" w:type="dxa"/>
            <w:vMerge w:val="restart"/>
          </w:tcPr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Q</w:t>
            </w:r>
            <w:r>
              <w:rPr>
                <w:rFonts w:hint="eastAsia"/>
                <w:highlight w:val="none"/>
              </w:rPr>
              <w:t>8.5.5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E7.4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lang w:val="en-US" w:eastAsia="zh-CN"/>
              </w:rPr>
              <w:t>O7.4</w:t>
            </w:r>
            <w:r>
              <w:rPr>
                <w:rFonts w:hint="eastAsia"/>
                <w:highlight w:val="none"/>
              </w:rPr>
              <w:t xml:space="preserve">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highlight w:val="none"/>
                <w:lang w:val="en-US" w:eastAsia="zh-CN"/>
              </w:rPr>
              <w:t>如：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《生产和服务提供的控制程序》、</w:t>
            </w: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顾客投诉处理控制程序》</w:t>
            </w:r>
          </w:p>
          <w:p>
            <w:pPr>
              <w:jc w:val="both"/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605" w:type="dxa"/>
            <w:gridSpan w:val="2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 w:eastAsia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2160" w:type="dxa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highlight w:val="gree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交付后服务的内容：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技术咨询/培训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安装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调试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维修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三包（包退、包换、包修）</w:t>
            </w:r>
          </w:p>
          <w:p>
            <w:pPr>
              <w:ind w:firstLine="1890" w:firstLineChars="9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回收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最终报废处置 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>其他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抽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取</w:t>
            </w:r>
            <w:r>
              <w:rPr>
                <w:rFonts w:hint="eastAsia"/>
                <w:color w:val="auto"/>
                <w:highlight w:val="none"/>
              </w:rPr>
              <w:t>交付后的活动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控制相关记录名称：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>《   审核周期内未发生投诉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default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default" w:eastAsia="宋体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60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33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color w:val="auto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6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3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FF0000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50" w:type="dxa"/>
                </w:tcPr>
                <w:p>
                  <w:pPr>
                    <w:rPr>
                      <w:rFonts w:hint="eastAsia"/>
                      <w:color w:val="FF0000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经沟通了解，审核周期内未发生环保投诉、食品质量安全事故，未发生撤回/召回事件。</w:t>
            </w:r>
          </w:p>
        </w:tc>
        <w:tc>
          <w:tcPr>
            <w:tcW w:w="1605" w:type="dxa"/>
            <w:gridSpan w:val="2"/>
            <w:vMerge w:val="continue"/>
          </w:tcPr>
          <w:p>
            <w:pPr>
              <w:rPr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86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顾客满意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Q9.1.2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Q7.4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F7.4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《顾客满意</w:t>
            </w:r>
            <w:r>
              <w:rPr>
                <w:rFonts w:hint="eastAsia"/>
                <w:lang w:val="en-US" w:eastAsia="zh-CN"/>
              </w:rPr>
              <w:t>度监测</w:t>
            </w:r>
            <w:r>
              <w:rPr>
                <w:rFonts w:hint="eastAsia"/>
              </w:rPr>
              <w:t>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65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color w:val="000000"/>
                <w:szCs w:val="18"/>
              </w:rPr>
            </w:pPr>
            <w:r>
              <w:rPr/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自管理体系建立后/</w:t>
            </w:r>
            <w:r>
              <w:rPr/>
              <w:sym w:font="Wingdings" w:char="00FE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，顾客满意的收集、分析和改进证据如下：</w:t>
            </w:r>
          </w:p>
          <w:p>
            <w:pPr>
              <w:rPr>
                <w:color w:val="000000"/>
                <w:szCs w:val="18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7"/>
              <w:gridCol w:w="1120"/>
              <w:gridCol w:w="2492"/>
              <w:gridCol w:w="35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>
                      <w:rFonts w:hint="eastAsia"/>
                    </w:rPr>
                    <w:t>顾客满意获取方法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获取周期</w:t>
                  </w:r>
                </w:p>
              </w:tc>
              <w:tc>
                <w:tcPr>
                  <w:tcW w:w="2492" w:type="dxa"/>
                </w:tcPr>
                <w:p>
                  <w:r>
                    <w:rPr>
                      <w:rFonts w:hint="eastAsia"/>
                    </w:rPr>
                    <w:t>评价概述或结果</w:t>
                  </w:r>
                </w:p>
              </w:tc>
              <w:tc>
                <w:tcPr>
                  <w:tcW w:w="3514" w:type="dxa"/>
                </w:tcPr>
                <w:p>
                  <w:r>
                    <w:rPr>
                      <w:rFonts w:hint="eastAsia"/>
                    </w:rPr>
                    <w:t>改进措施描述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顾客调查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92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份问卷；结果：收回</w:t>
                  </w:r>
                  <w:r>
                    <w:rPr>
                      <w:rFonts w:hint="eastAsia"/>
                      <w:lang w:val="en-US" w:eastAsia="zh-CN"/>
                    </w:rPr>
                    <w:t>7份，顾客满意</w:t>
                  </w:r>
                </w:p>
              </w:tc>
              <w:tc>
                <w:tcPr>
                  <w:tcW w:w="351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顾客对交付产品或服务的反馈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9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加强沟通，及时解决问题；增加产品知识及培训等</w:t>
                  </w:r>
                </w:p>
              </w:tc>
              <w:tc>
                <w:tcPr>
                  <w:tcW w:w="351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顾客座谈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92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市场占有率分析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92" w:type="dxa"/>
                </w:tcPr>
                <w:p>
                  <w:r>
                    <w:rPr>
                      <w:rFonts w:hint="eastAsia"/>
                    </w:rPr>
                    <w:t>没有统计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顾客赞扬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随时</w:t>
                  </w:r>
                </w:p>
              </w:tc>
              <w:tc>
                <w:tcPr>
                  <w:tcW w:w="2492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FE"/>
                  </w:r>
                  <w:r>
                    <w:rPr>
                      <w:rFonts w:hint="eastAsia"/>
                    </w:rPr>
                    <w:t>担保索赔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每批</w:t>
                  </w:r>
                </w:p>
              </w:tc>
              <w:tc>
                <w:tcPr>
                  <w:tcW w:w="2492" w:type="dxa"/>
                </w:tcPr>
                <w:p>
                  <w:r>
                    <w:rPr>
                      <w:rFonts w:hint="eastAsia"/>
                    </w:rPr>
                    <w:t>没有发生</w:t>
                  </w:r>
                </w:p>
              </w:tc>
              <w:tc>
                <w:tcPr>
                  <w:tcW w:w="351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7" w:type="dxa"/>
                </w:tcPr>
                <w:p>
                  <w:r>
                    <w:rPr/>
                    <w:sym w:font="Wingdings" w:char="00A8"/>
                  </w:r>
                  <w:r>
                    <w:rPr>
                      <w:rFonts w:hint="eastAsia"/>
                    </w:rPr>
                    <w:t>经销商报告</w:t>
                  </w:r>
                </w:p>
              </w:tc>
              <w:tc>
                <w:tcPr>
                  <w:tcW w:w="1120" w:type="dxa"/>
                </w:tcPr>
                <w:p>
                  <w:r>
                    <w:rPr>
                      <w:rFonts w:hint="eastAsia"/>
                    </w:rPr>
                    <w:t>每年</w:t>
                  </w:r>
                </w:p>
              </w:tc>
              <w:tc>
                <w:tcPr>
                  <w:tcW w:w="2492" w:type="dxa"/>
                </w:tcPr>
                <w:p/>
              </w:tc>
              <w:tc>
                <w:tcPr>
                  <w:tcW w:w="351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90" w:firstLineChars="550"/>
      <w:jc w:val="left"/>
      <w:rPr>
        <w:rStyle w:val="12"/>
        <w:rFonts w:hint="default"/>
      </w:rPr>
    </w:pPr>
    <w:bookmarkStart w:id="0" w:name="_GoBack"/>
    <w:bookmarkEnd w:id="0"/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15240</wp:posOffset>
          </wp:positionV>
          <wp:extent cx="481330" cy="484505"/>
          <wp:effectExtent l="0" t="0" r="1270" b="1079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900" w:firstLineChars="5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hBqrl1gAAAAoBAAAPAAAAAAAAAAEAIAAAACIAAABk&#10;cnMvZG93bnJldi54bWxQSwECFAAUAAAACACHTuJAEf2evc8BAACOAwAADgAAAAAAAAABACAAAAAl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93"/>
    <w:rsid w:val="000237F6"/>
    <w:rsid w:val="0003373A"/>
    <w:rsid w:val="000400E2"/>
    <w:rsid w:val="000537BA"/>
    <w:rsid w:val="00062E46"/>
    <w:rsid w:val="000B7276"/>
    <w:rsid w:val="000E6B21"/>
    <w:rsid w:val="001A2D7F"/>
    <w:rsid w:val="002214D1"/>
    <w:rsid w:val="002939AD"/>
    <w:rsid w:val="00314AF6"/>
    <w:rsid w:val="00337922"/>
    <w:rsid w:val="00340867"/>
    <w:rsid w:val="00380837"/>
    <w:rsid w:val="003A198A"/>
    <w:rsid w:val="00410232"/>
    <w:rsid w:val="00410914"/>
    <w:rsid w:val="0048201E"/>
    <w:rsid w:val="004A2C47"/>
    <w:rsid w:val="00526E3A"/>
    <w:rsid w:val="00536930"/>
    <w:rsid w:val="00564E53"/>
    <w:rsid w:val="005D5659"/>
    <w:rsid w:val="00600C20"/>
    <w:rsid w:val="00644FE2"/>
    <w:rsid w:val="0067640C"/>
    <w:rsid w:val="006D0904"/>
    <w:rsid w:val="006E203B"/>
    <w:rsid w:val="006E678B"/>
    <w:rsid w:val="006E7B1D"/>
    <w:rsid w:val="00721ABF"/>
    <w:rsid w:val="007611A9"/>
    <w:rsid w:val="007757F3"/>
    <w:rsid w:val="007C1B48"/>
    <w:rsid w:val="007E0B00"/>
    <w:rsid w:val="007E2E92"/>
    <w:rsid w:val="007E3B15"/>
    <w:rsid w:val="007E6AEB"/>
    <w:rsid w:val="008973EE"/>
    <w:rsid w:val="008E2A19"/>
    <w:rsid w:val="00963C87"/>
    <w:rsid w:val="009661AC"/>
    <w:rsid w:val="00971600"/>
    <w:rsid w:val="009973B4"/>
    <w:rsid w:val="009C28C1"/>
    <w:rsid w:val="009E656F"/>
    <w:rsid w:val="009F7EED"/>
    <w:rsid w:val="00A80636"/>
    <w:rsid w:val="00A97F2A"/>
    <w:rsid w:val="00AF0AAB"/>
    <w:rsid w:val="00B44641"/>
    <w:rsid w:val="00B51DD4"/>
    <w:rsid w:val="00BB2524"/>
    <w:rsid w:val="00BF597E"/>
    <w:rsid w:val="00C51A36"/>
    <w:rsid w:val="00C55228"/>
    <w:rsid w:val="00C63768"/>
    <w:rsid w:val="00C80AB6"/>
    <w:rsid w:val="00CC046A"/>
    <w:rsid w:val="00CE315A"/>
    <w:rsid w:val="00CE6542"/>
    <w:rsid w:val="00D06F59"/>
    <w:rsid w:val="00D8388C"/>
    <w:rsid w:val="00DF72AE"/>
    <w:rsid w:val="00E6224C"/>
    <w:rsid w:val="00E755F8"/>
    <w:rsid w:val="00EB0164"/>
    <w:rsid w:val="00ED0F62"/>
    <w:rsid w:val="00F1165A"/>
    <w:rsid w:val="00F55A54"/>
    <w:rsid w:val="01260C71"/>
    <w:rsid w:val="01890091"/>
    <w:rsid w:val="01E27364"/>
    <w:rsid w:val="02C75A20"/>
    <w:rsid w:val="02E52A8C"/>
    <w:rsid w:val="032F5195"/>
    <w:rsid w:val="0393735B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5F93F59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5EE7BDE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8F393A"/>
    <w:rsid w:val="1CB1322F"/>
    <w:rsid w:val="1D106A50"/>
    <w:rsid w:val="1D4D4A00"/>
    <w:rsid w:val="1D60457B"/>
    <w:rsid w:val="1DC4038A"/>
    <w:rsid w:val="1DF36090"/>
    <w:rsid w:val="1DFE25B1"/>
    <w:rsid w:val="1E511FFA"/>
    <w:rsid w:val="1E752FA2"/>
    <w:rsid w:val="1EF77273"/>
    <w:rsid w:val="1F1611AE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111C4"/>
    <w:rsid w:val="2892323E"/>
    <w:rsid w:val="289361DE"/>
    <w:rsid w:val="28E63F47"/>
    <w:rsid w:val="291C5E47"/>
    <w:rsid w:val="296D2D47"/>
    <w:rsid w:val="29801168"/>
    <w:rsid w:val="29CB46C2"/>
    <w:rsid w:val="29F77BA5"/>
    <w:rsid w:val="2A3A6E77"/>
    <w:rsid w:val="2A85024C"/>
    <w:rsid w:val="2B0D2F04"/>
    <w:rsid w:val="2B1D2572"/>
    <w:rsid w:val="2B206A2D"/>
    <w:rsid w:val="2B3A6B7A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7E1DC1"/>
    <w:rsid w:val="2EEE512C"/>
    <w:rsid w:val="2F3A236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287296"/>
    <w:rsid w:val="33562A0D"/>
    <w:rsid w:val="33715F28"/>
    <w:rsid w:val="33F07155"/>
    <w:rsid w:val="340C6245"/>
    <w:rsid w:val="343C4522"/>
    <w:rsid w:val="347A0336"/>
    <w:rsid w:val="3490637A"/>
    <w:rsid w:val="34F92D63"/>
    <w:rsid w:val="35527F1F"/>
    <w:rsid w:val="357914C0"/>
    <w:rsid w:val="35D721CD"/>
    <w:rsid w:val="36174333"/>
    <w:rsid w:val="364A3F09"/>
    <w:rsid w:val="367A501B"/>
    <w:rsid w:val="36EB5045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8D7F05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797332"/>
    <w:rsid w:val="3CA475E5"/>
    <w:rsid w:val="3CA717F2"/>
    <w:rsid w:val="3CC56579"/>
    <w:rsid w:val="3D240E34"/>
    <w:rsid w:val="3DAB460B"/>
    <w:rsid w:val="3DDA7DB2"/>
    <w:rsid w:val="3E342793"/>
    <w:rsid w:val="3E3C5235"/>
    <w:rsid w:val="3E4E6C4C"/>
    <w:rsid w:val="3E902486"/>
    <w:rsid w:val="3EA34B57"/>
    <w:rsid w:val="3EDE2AB4"/>
    <w:rsid w:val="3EEF1E6E"/>
    <w:rsid w:val="3F654598"/>
    <w:rsid w:val="3FC44A06"/>
    <w:rsid w:val="40571F31"/>
    <w:rsid w:val="40760623"/>
    <w:rsid w:val="408B7234"/>
    <w:rsid w:val="40E27AF7"/>
    <w:rsid w:val="40F80D82"/>
    <w:rsid w:val="41342A6B"/>
    <w:rsid w:val="413D4B3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1545B4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BC95704"/>
    <w:rsid w:val="4CA74E41"/>
    <w:rsid w:val="4CA91B51"/>
    <w:rsid w:val="4CB62537"/>
    <w:rsid w:val="4CBB5DBA"/>
    <w:rsid w:val="4CC242A8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4F5B79D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AE7B78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055D3"/>
    <w:rsid w:val="59E42114"/>
    <w:rsid w:val="59E710C8"/>
    <w:rsid w:val="5A1C59A1"/>
    <w:rsid w:val="5A407674"/>
    <w:rsid w:val="5A432974"/>
    <w:rsid w:val="5A6A20C5"/>
    <w:rsid w:val="5A92175C"/>
    <w:rsid w:val="5AA54BBE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290207"/>
    <w:rsid w:val="5E3B413F"/>
    <w:rsid w:val="5E971B73"/>
    <w:rsid w:val="5EA12B9A"/>
    <w:rsid w:val="5EB11C80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DA452B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E241BD"/>
    <w:rsid w:val="680564C6"/>
    <w:rsid w:val="681B3F7A"/>
    <w:rsid w:val="68233428"/>
    <w:rsid w:val="6833013B"/>
    <w:rsid w:val="68B54AF7"/>
    <w:rsid w:val="68CA009F"/>
    <w:rsid w:val="68CC3B42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370960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11F09DA"/>
    <w:rsid w:val="720265EB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3243D4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5501DF"/>
    <w:rsid w:val="78680ECD"/>
    <w:rsid w:val="7880670B"/>
    <w:rsid w:val="78C00449"/>
    <w:rsid w:val="78EE7F5B"/>
    <w:rsid w:val="78F11CE1"/>
    <w:rsid w:val="78F66955"/>
    <w:rsid w:val="79053EDA"/>
    <w:rsid w:val="79097264"/>
    <w:rsid w:val="79160264"/>
    <w:rsid w:val="791D3993"/>
    <w:rsid w:val="79202162"/>
    <w:rsid w:val="7924138B"/>
    <w:rsid w:val="79826449"/>
    <w:rsid w:val="79D339B9"/>
    <w:rsid w:val="7A04774F"/>
    <w:rsid w:val="7A200C95"/>
    <w:rsid w:val="7A594332"/>
    <w:rsid w:val="7A8564DB"/>
    <w:rsid w:val="7AC22B97"/>
    <w:rsid w:val="7B1F77A4"/>
    <w:rsid w:val="7B292799"/>
    <w:rsid w:val="7C090682"/>
    <w:rsid w:val="7C543C61"/>
    <w:rsid w:val="7C6A6CA8"/>
    <w:rsid w:val="7CF04E00"/>
    <w:rsid w:val="7D41026F"/>
    <w:rsid w:val="7D59343F"/>
    <w:rsid w:val="7E0A78B3"/>
    <w:rsid w:val="7E17297C"/>
    <w:rsid w:val="7E2912F3"/>
    <w:rsid w:val="7E562A7E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932</Words>
  <Characters>5318</Characters>
  <Lines>44</Lines>
  <Paragraphs>12</Paragraphs>
  <TotalTime>1</TotalTime>
  <ScaleCrop>false</ScaleCrop>
  <LinksUpToDate>false</LinksUpToDate>
  <CharactersWithSpaces>6238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2021-12-27T15:17:51Z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837ACAE8300C45F796B8B73093C68210</vt:lpwstr>
  </property>
</Properties>
</file>