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杭州三合水产养殖场 </w:t>
      </w:r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val="en-US" w:eastAsia="zh-CN"/>
        </w:rPr>
        <w:t>/服务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冷冻水产品、鲜活水产品的销售  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  <w:lang w:val="en-US" w:eastAsia="zh-CN"/>
        </w:rPr>
        <w:t>杭州三合水产养殖场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28</w:t>
      </w:r>
      <w:bookmarkStart w:id="5" w:name="_GoBack"/>
      <w:bookmarkEnd w:id="5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889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9.55pt;margin-top:1.9pt;height:20.2pt;width:84.3pt;z-index:251659264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1deZw9cAAAAIAQAADwAAAAAAAAABACAAAAAiAAAAZHJzL2Rvd25yZXYueG1s&#10;UEsBAhQAFAAAAAgAh07iQOZo2Rb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E000D"/>
    <w:rsid w:val="3A264D7C"/>
    <w:rsid w:val="4B6B5C80"/>
    <w:rsid w:val="5B4B21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2021-12-28T07:49:37Z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409264938C4B4E63BD54C2660E4F3B63</vt:lpwstr>
  </property>
  <property fmtid="{D5CDD505-2E9C-101B-9397-08002B2CF9AE}" pid="3" name="KSOProductBuildVer">
    <vt:lpwstr>2052-11.1.0.11115</vt:lpwstr>
  </property>
</Properties>
</file>