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64" w:rsidRDefault="009677E7" w:rsidP="00542C6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 w:rsidRDefault="009677E7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bookmarkStart w:id="5" w:name="F勾选"/>
      <w:proofErr w:type="spellEnd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 w:rsidRDefault="009A32F2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 w:rsidR="00FC4972" w:rsidTr="007A6AE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 w:rsidRDefault="009677E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F24564" w:rsidRDefault="009677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山东拓水环保科技有限公司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F24564" w:rsidRDefault="009677E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 w:rsidRDefault="009677E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F24564" w:rsidRDefault="009677E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  <w:p w:rsidR="00F24564" w:rsidRDefault="009677E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  <w:p w:rsidR="00F24564" w:rsidRDefault="009677E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  <w:bookmarkEnd w:id="8"/>
          </w:p>
        </w:tc>
      </w:tr>
      <w:tr w:rsidR="00FC4972" w:rsidTr="007A6AE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 w:rsidRDefault="009677E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 w:rsidR="00F24564" w:rsidRDefault="007A6A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F24564" w:rsidRDefault="009677E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F24564" w:rsidRDefault="007A6A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19.05.01</w:t>
            </w:r>
          </w:p>
        </w:tc>
        <w:tc>
          <w:tcPr>
            <w:tcW w:w="1719" w:type="dxa"/>
            <w:gridSpan w:val="2"/>
            <w:vAlign w:val="center"/>
          </w:tcPr>
          <w:p w:rsidR="00F24564" w:rsidRDefault="009677E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24564" w:rsidRDefault="007A6A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FC4972" w:rsidTr="007A6AE0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F24564" w:rsidRDefault="009677E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 w:rsidR="00F24564" w:rsidRDefault="009677E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 w:rsidRDefault="007A6AE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冷春宇</w:t>
            </w:r>
          </w:p>
        </w:tc>
        <w:tc>
          <w:tcPr>
            <w:tcW w:w="1509" w:type="dxa"/>
            <w:vAlign w:val="center"/>
          </w:tcPr>
          <w:p w:rsidR="00F24564" w:rsidRDefault="009A32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F24564" w:rsidRDefault="009A32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F24564" w:rsidRDefault="009A32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24564" w:rsidRDefault="009A32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F24564" w:rsidRDefault="009A32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C4972" w:rsidTr="007A6AE0">
        <w:trPr>
          <w:cantSplit/>
          <w:trHeight w:val="112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9677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 w:rsidRDefault="009677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 w:rsidRPr="007A6AE0" w:rsidRDefault="007A6AE0">
            <w:pPr>
              <w:snapToGrid w:val="0"/>
              <w:spacing w:line="280" w:lineRule="exact"/>
              <w:rPr>
                <w:sz w:val="20"/>
              </w:rPr>
            </w:pPr>
            <w:r w:rsidRPr="007A6AE0">
              <w:rPr>
                <w:rFonts w:hint="eastAsia"/>
                <w:sz w:val="20"/>
              </w:rPr>
              <w:t>采购→检验→备料→焊接组装→调试→检验→入库→交付</w:t>
            </w:r>
          </w:p>
        </w:tc>
      </w:tr>
      <w:tr w:rsidR="007A6AE0" w:rsidTr="007A6AE0">
        <w:trPr>
          <w:cantSplit/>
          <w:trHeight w:val="102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A6AE0" w:rsidRDefault="007A6A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7A6AE0" w:rsidRDefault="007A6A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7A6AE0" w:rsidRDefault="007A6AE0" w:rsidP="007A6AE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 w:rsidR="007A6AE0" w:rsidRPr="002723C0" w:rsidRDefault="007A6AE0" w:rsidP="007A6AE0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2723C0">
              <w:rPr>
                <w:sz w:val="20"/>
              </w:rPr>
              <w:t>关键过程</w:t>
            </w:r>
            <w:r w:rsidRPr="002723C0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焊接过程、组装过程</w:t>
            </w:r>
            <w:r w:rsidRPr="002723C0">
              <w:rPr>
                <w:rFonts w:hint="eastAsia"/>
                <w:sz w:val="20"/>
              </w:rPr>
              <w:t>，</w:t>
            </w:r>
            <w:r w:rsidRPr="002723C0">
              <w:rPr>
                <w:sz w:val="20"/>
              </w:rPr>
              <w:t>需严格按照作业指导书生产</w:t>
            </w:r>
            <w:r w:rsidRPr="002723C0">
              <w:rPr>
                <w:rFonts w:hint="eastAsia"/>
                <w:sz w:val="20"/>
              </w:rPr>
              <w:t>，</w:t>
            </w:r>
            <w:r>
              <w:rPr>
                <w:rFonts w:hint="eastAsia"/>
                <w:sz w:val="20"/>
              </w:rPr>
              <w:t>焊接过程</w:t>
            </w:r>
            <w:r w:rsidRPr="002723C0">
              <w:rPr>
                <w:rFonts w:hint="eastAsia"/>
                <w:sz w:val="20"/>
              </w:rPr>
              <w:t>重点</w:t>
            </w:r>
            <w:r>
              <w:rPr>
                <w:rFonts w:hint="eastAsia"/>
                <w:sz w:val="20"/>
              </w:rPr>
              <w:t>温度</w:t>
            </w:r>
            <w:r w:rsidRPr="002723C0">
              <w:rPr>
                <w:rFonts w:hint="eastAsia"/>
                <w:sz w:val="20"/>
              </w:rPr>
              <w:t>、</w:t>
            </w:r>
            <w:r w:rsidRPr="002723C0">
              <w:rPr>
                <w:sz w:val="20"/>
              </w:rPr>
              <w:t>时间</w:t>
            </w:r>
            <w:r w:rsidRPr="002723C0">
              <w:rPr>
                <w:rFonts w:hint="eastAsia"/>
                <w:sz w:val="20"/>
              </w:rPr>
              <w:t>。</w:t>
            </w:r>
          </w:p>
        </w:tc>
      </w:tr>
      <w:tr w:rsidR="007A6AE0" w:rsidTr="007A6AE0">
        <w:trPr>
          <w:cantSplit/>
          <w:trHeight w:val="122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A6AE0" w:rsidRDefault="007A6A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7A6AE0" w:rsidRPr="003A7888" w:rsidRDefault="007A6AE0" w:rsidP="003114EE">
            <w:pPr>
              <w:spacing w:line="400" w:lineRule="exact"/>
              <w:rPr>
                <w:sz w:val="20"/>
              </w:rPr>
            </w:pPr>
            <w:r w:rsidRPr="003A7888">
              <w:rPr>
                <w:rFonts w:hint="eastAsia"/>
                <w:sz w:val="20"/>
              </w:rPr>
              <w:t>重大环境因素：火灾，固废排放；</w:t>
            </w:r>
          </w:p>
          <w:p w:rsidR="007A6AE0" w:rsidRPr="002723C0" w:rsidRDefault="007A6AE0" w:rsidP="003114EE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7A6AE0" w:rsidTr="007A6AE0">
        <w:trPr>
          <w:cantSplit/>
          <w:trHeight w:val="94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A6AE0" w:rsidRDefault="007A6A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7A6AE0" w:rsidRPr="00E13E6A" w:rsidRDefault="007A6AE0" w:rsidP="003114EE">
            <w:pPr>
              <w:jc w:val="left"/>
              <w:rPr>
                <w:sz w:val="20"/>
              </w:rPr>
            </w:pPr>
            <w:r w:rsidRPr="00E13E6A">
              <w:rPr>
                <w:rFonts w:hint="eastAsia"/>
                <w:sz w:val="20"/>
              </w:rPr>
              <w:t>重大危险源：人身伤害、触电</w:t>
            </w:r>
            <w:r>
              <w:rPr>
                <w:rFonts w:hint="eastAsia"/>
                <w:sz w:val="20"/>
              </w:rPr>
              <w:t>、</w:t>
            </w:r>
            <w:r w:rsidRPr="00E13E6A">
              <w:rPr>
                <w:rFonts w:hint="eastAsia"/>
                <w:sz w:val="20"/>
              </w:rPr>
              <w:t>火灾；</w:t>
            </w:r>
          </w:p>
          <w:p w:rsidR="007A6AE0" w:rsidRPr="002D107D" w:rsidRDefault="007A6AE0" w:rsidP="003114E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7A6AE0" w:rsidTr="007A6AE0">
        <w:trPr>
          <w:cantSplit/>
          <w:trHeight w:val="80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A6AE0" w:rsidRDefault="007A6A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7A6AE0" w:rsidRDefault="007A6A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A6AE0" w:rsidTr="007A6AE0">
        <w:trPr>
          <w:cantSplit/>
          <w:trHeight w:val="81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A6AE0" w:rsidRDefault="007A6A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7A6AE0" w:rsidRDefault="007A6A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A6AE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A6AE0" w:rsidRDefault="007A6AE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7A6AE0" w:rsidRPr="00E13E6A" w:rsidRDefault="007A6AE0" w:rsidP="003114EE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中华人民共和国产品质量法、计量法、标准化法、环保法、安全生产法，</w:t>
            </w:r>
            <w:r w:rsidRPr="007A6AE0">
              <w:rPr>
                <w:rFonts w:hint="eastAsia"/>
                <w:sz w:val="20"/>
              </w:rPr>
              <w:t>《</w:t>
            </w:r>
            <w:r w:rsidRPr="007A6AE0">
              <w:rPr>
                <w:rFonts w:hint="eastAsia"/>
                <w:sz w:val="20"/>
              </w:rPr>
              <w:t>HJ/T96-2003 PH</w:t>
            </w:r>
            <w:r w:rsidRPr="007A6AE0">
              <w:rPr>
                <w:rFonts w:hint="eastAsia"/>
                <w:sz w:val="20"/>
              </w:rPr>
              <w:t>水质自动分析仪技术要求》、《</w:t>
            </w:r>
            <w:r w:rsidRPr="007A6AE0">
              <w:rPr>
                <w:rFonts w:hint="eastAsia"/>
                <w:sz w:val="20"/>
              </w:rPr>
              <w:t xml:space="preserve">HJ/T97-2003 </w:t>
            </w:r>
            <w:r w:rsidRPr="007A6AE0">
              <w:rPr>
                <w:rFonts w:hint="eastAsia"/>
                <w:sz w:val="20"/>
              </w:rPr>
              <w:t>电导率水质自动分析仪技术要求》、《</w:t>
            </w:r>
            <w:r w:rsidRPr="007A6AE0">
              <w:rPr>
                <w:rFonts w:hint="eastAsia"/>
                <w:sz w:val="20"/>
              </w:rPr>
              <w:t xml:space="preserve">HJ/T98-2003 </w:t>
            </w:r>
            <w:r w:rsidRPr="007A6AE0">
              <w:rPr>
                <w:rFonts w:hint="eastAsia"/>
                <w:sz w:val="20"/>
              </w:rPr>
              <w:t>浊度水质自动分析仪技术要求》、《</w:t>
            </w:r>
            <w:r w:rsidRPr="007A6AE0">
              <w:rPr>
                <w:rFonts w:hint="eastAsia"/>
                <w:sz w:val="20"/>
              </w:rPr>
              <w:t xml:space="preserve">HJ/T99-2003 </w:t>
            </w:r>
            <w:r w:rsidRPr="007A6AE0">
              <w:rPr>
                <w:rFonts w:hint="eastAsia"/>
                <w:sz w:val="20"/>
              </w:rPr>
              <w:t>溶解氧（</w:t>
            </w:r>
            <w:r w:rsidRPr="007A6AE0">
              <w:rPr>
                <w:rFonts w:hint="eastAsia"/>
                <w:sz w:val="20"/>
              </w:rPr>
              <w:t>DO</w:t>
            </w:r>
            <w:r w:rsidRPr="007A6AE0">
              <w:rPr>
                <w:rFonts w:hint="eastAsia"/>
                <w:sz w:val="20"/>
              </w:rPr>
              <w:t>）水质自动分析仪技术要求》、《</w:t>
            </w:r>
            <w:r w:rsidRPr="007A6AE0">
              <w:rPr>
                <w:rFonts w:hint="eastAsia"/>
                <w:sz w:val="20"/>
              </w:rPr>
              <w:t xml:space="preserve">HJ/T100-2003 </w:t>
            </w:r>
            <w:r w:rsidRPr="007A6AE0">
              <w:rPr>
                <w:rFonts w:hint="eastAsia"/>
                <w:sz w:val="20"/>
              </w:rPr>
              <w:t>高锰酸盐指数水质自动分析仪技术要求》、《</w:t>
            </w:r>
            <w:r w:rsidRPr="007A6AE0">
              <w:rPr>
                <w:rFonts w:hint="eastAsia"/>
                <w:sz w:val="20"/>
              </w:rPr>
              <w:t xml:space="preserve">HJ/T101-2003 </w:t>
            </w:r>
            <w:r w:rsidRPr="007A6AE0">
              <w:rPr>
                <w:rFonts w:hint="eastAsia"/>
                <w:sz w:val="20"/>
              </w:rPr>
              <w:t>氨氮水质自动分析仪技术要求》、《</w:t>
            </w:r>
            <w:r w:rsidRPr="007A6AE0">
              <w:rPr>
                <w:rFonts w:hint="eastAsia"/>
                <w:sz w:val="20"/>
              </w:rPr>
              <w:t>HJ/T102-2003</w:t>
            </w:r>
            <w:r w:rsidRPr="007A6AE0">
              <w:rPr>
                <w:rFonts w:hint="eastAsia"/>
                <w:sz w:val="20"/>
              </w:rPr>
              <w:t>总氮水质自动分析仪技术要求》、《</w:t>
            </w:r>
            <w:r w:rsidRPr="007A6AE0">
              <w:rPr>
                <w:rFonts w:hint="eastAsia"/>
                <w:sz w:val="20"/>
              </w:rPr>
              <w:t>HJ/T103-2003</w:t>
            </w:r>
            <w:r w:rsidRPr="007A6AE0">
              <w:rPr>
                <w:rFonts w:hint="eastAsia"/>
                <w:sz w:val="20"/>
              </w:rPr>
              <w:t>总磷水质自动分析仪技术要求》、《</w:t>
            </w:r>
            <w:r w:rsidRPr="007A6AE0">
              <w:rPr>
                <w:rFonts w:hint="eastAsia"/>
                <w:sz w:val="20"/>
              </w:rPr>
              <w:t xml:space="preserve">HJ/T104-2003 </w:t>
            </w:r>
            <w:r w:rsidRPr="007A6AE0">
              <w:rPr>
                <w:rFonts w:hint="eastAsia"/>
                <w:sz w:val="20"/>
              </w:rPr>
              <w:t>总有机碳（</w:t>
            </w:r>
            <w:r w:rsidRPr="007A6AE0">
              <w:rPr>
                <w:rFonts w:hint="eastAsia"/>
                <w:sz w:val="20"/>
              </w:rPr>
              <w:t>TOC</w:t>
            </w:r>
            <w:r w:rsidRPr="007A6AE0">
              <w:rPr>
                <w:rFonts w:hint="eastAsia"/>
                <w:sz w:val="20"/>
              </w:rPr>
              <w:t>）水质自动分析仪技术要求》、《</w:t>
            </w:r>
            <w:r w:rsidRPr="007A6AE0">
              <w:rPr>
                <w:rFonts w:hint="eastAsia"/>
                <w:sz w:val="20"/>
              </w:rPr>
              <w:t>HJ 924-2017  COD</w:t>
            </w:r>
            <w:r w:rsidRPr="007A6AE0">
              <w:rPr>
                <w:rFonts w:hint="eastAsia"/>
                <w:sz w:val="20"/>
              </w:rPr>
              <w:t>光度法快速测定仪技术要求及检测方法》、《水质</w:t>
            </w:r>
            <w:r w:rsidRPr="007A6AE0">
              <w:rPr>
                <w:rFonts w:hint="eastAsia"/>
                <w:sz w:val="20"/>
              </w:rPr>
              <w:t xml:space="preserve"> </w:t>
            </w:r>
            <w:r w:rsidRPr="007A6AE0">
              <w:rPr>
                <w:rFonts w:hint="eastAsia"/>
                <w:sz w:val="20"/>
              </w:rPr>
              <w:t>氨氮的测定</w:t>
            </w:r>
            <w:r w:rsidRPr="007A6AE0">
              <w:rPr>
                <w:rFonts w:hint="eastAsia"/>
                <w:sz w:val="20"/>
              </w:rPr>
              <w:t xml:space="preserve"> </w:t>
            </w:r>
            <w:r w:rsidRPr="007A6AE0">
              <w:rPr>
                <w:rFonts w:hint="eastAsia"/>
                <w:sz w:val="20"/>
              </w:rPr>
              <w:t>气相分子吸收光谱法</w:t>
            </w:r>
            <w:r w:rsidRPr="007A6AE0">
              <w:rPr>
                <w:rFonts w:hint="eastAsia"/>
                <w:sz w:val="20"/>
              </w:rPr>
              <w:t>HJ/T195-2005</w:t>
            </w:r>
            <w:r w:rsidRPr="007A6AE0">
              <w:rPr>
                <w:rFonts w:hint="eastAsia"/>
                <w:sz w:val="20"/>
              </w:rPr>
              <w:t>》、《城市污水</w:t>
            </w:r>
            <w:r w:rsidRPr="007A6AE0">
              <w:rPr>
                <w:rFonts w:hint="eastAsia"/>
                <w:sz w:val="20"/>
              </w:rPr>
              <w:t xml:space="preserve"> </w:t>
            </w:r>
            <w:r w:rsidRPr="007A6AE0">
              <w:rPr>
                <w:rFonts w:hint="eastAsia"/>
                <w:sz w:val="20"/>
              </w:rPr>
              <w:t>氨氮的测定</w:t>
            </w:r>
            <w:r w:rsidRPr="007A6AE0">
              <w:rPr>
                <w:rFonts w:hint="eastAsia"/>
                <w:sz w:val="20"/>
              </w:rPr>
              <w:t>CJ/T 75-1999</w:t>
            </w:r>
            <w:r w:rsidRPr="007A6AE0">
              <w:rPr>
                <w:rFonts w:hint="eastAsia"/>
                <w:sz w:val="20"/>
              </w:rPr>
              <w:t>》、《</w:t>
            </w:r>
            <w:r w:rsidRPr="007A6AE0">
              <w:rPr>
                <w:sz w:val="20"/>
              </w:rPr>
              <w:t>CJ</w:t>
            </w:r>
            <w:r w:rsidRPr="007A6AE0">
              <w:rPr>
                <w:rFonts w:hint="eastAsia"/>
                <w:sz w:val="20"/>
              </w:rPr>
              <w:t>/</w:t>
            </w:r>
            <w:r w:rsidRPr="007A6AE0">
              <w:rPr>
                <w:sz w:val="20"/>
              </w:rPr>
              <w:t>T 78-1999</w:t>
            </w:r>
            <w:r w:rsidRPr="007A6AE0">
              <w:rPr>
                <w:sz w:val="20"/>
              </w:rPr>
              <w:t>城市污水总磷的测定分光光度法</w:t>
            </w:r>
            <w:r w:rsidRPr="007A6AE0">
              <w:rPr>
                <w:rFonts w:hint="eastAsia"/>
                <w:sz w:val="20"/>
              </w:rPr>
              <w:t>》、《</w:t>
            </w:r>
            <w:r w:rsidRPr="007A6AE0">
              <w:rPr>
                <w:sz w:val="20"/>
              </w:rPr>
              <w:t>CJ</w:t>
            </w:r>
            <w:r w:rsidRPr="007A6AE0">
              <w:rPr>
                <w:rFonts w:hint="eastAsia"/>
                <w:sz w:val="20"/>
              </w:rPr>
              <w:t>/</w:t>
            </w:r>
            <w:r w:rsidRPr="007A6AE0">
              <w:rPr>
                <w:sz w:val="20"/>
              </w:rPr>
              <w:t>T77-1999</w:t>
            </w:r>
            <w:r w:rsidRPr="007A6AE0">
              <w:rPr>
                <w:sz w:val="20"/>
              </w:rPr>
              <w:t>城市污水总氮的测定蒸馏后滴定法</w:t>
            </w:r>
            <w:r w:rsidRPr="007A6AE0">
              <w:rPr>
                <w:rFonts w:hint="eastAsia"/>
                <w:sz w:val="20"/>
              </w:rPr>
              <w:t>》</w:t>
            </w:r>
          </w:p>
        </w:tc>
      </w:tr>
      <w:tr w:rsidR="007A6AE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A6AE0" w:rsidRDefault="007A6AE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7A6AE0" w:rsidRDefault="007A6AE0" w:rsidP="003114EE">
            <w:pPr>
              <w:snapToGrid w:val="0"/>
              <w:spacing w:line="280" w:lineRule="exact"/>
              <w:rPr>
                <w:b/>
                <w:sz w:val="20"/>
              </w:rPr>
            </w:pPr>
            <w:r w:rsidRPr="001B788E">
              <w:rPr>
                <w:sz w:val="20"/>
              </w:rPr>
              <w:t>检验外观</w:t>
            </w:r>
            <w:r w:rsidRPr="001B788E">
              <w:rPr>
                <w:rFonts w:hint="eastAsia"/>
                <w:sz w:val="20"/>
              </w:rPr>
              <w:t>、</w:t>
            </w:r>
            <w:r w:rsidRPr="001B788E">
              <w:rPr>
                <w:sz w:val="20"/>
              </w:rPr>
              <w:t>规格</w:t>
            </w:r>
            <w:r w:rsidRPr="001B788E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性能，需调试检验合格后交付</w:t>
            </w:r>
            <w:r w:rsidRPr="001B788E">
              <w:rPr>
                <w:rFonts w:hint="eastAsia"/>
                <w:sz w:val="20"/>
              </w:rPr>
              <w:t>。</w:t>
            </w:r>
          </w:p>
        </w:tc>
      </w:tr>
      <w:tr w:rsidR="007A6AE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A6AE0" w:rsidRDefault="002051D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bookmarkStart w:id="9" w:name="_GoBack"/>
            <w:r>
              <w:rPr>
                <w:b/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63E8242" wp14:editId="57181004">
                  <wp:simplePos x="0" y="0"/>
                  <wp:positionH relativeFrom="column">
                    <wp:posOffset>-207645</wp:posOffset>
                  </wp:positionH>
                  <wp:positionV relativeFrom="paragraph">
                    <wp:posOffset>-916940</wp:posOffset>
                  </wp:positionV>
                  <wp:extent cx="7200000" cy="9847806"/>
                  <wp:effectExtent l="0" t="0" r="0" b="0"/>
                  <wp:wrapNone/>
                  <wp:docPr id="1" name="图片 1" descr="E:\360安全云盘同步版\国标联合审核\202201\山东拓水环保科技有限公司\新建文件夹 (2)\扫描全能王 2022-02-12 11.41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1\山东拓水环保科技有限公司\新建文件夹 (2)\扫描全能王 2022-02-12 11.41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847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7A6AE0"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7A6AE0" w:rsidRDefault="007A6A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A6AE0" w:rsidTr="007A6AE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A6AE0" w:rsidRDefault="007A6AE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7A6AE0" w:rsidRDefault="007A6A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 w:rsidR="007A6AE0" w:rsidRDefault="007A6A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7A6AE0" w:rsidRDefault="007A6A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7A6AE0" w:rsidRDefault="007A6A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A6AE0" w:rsidTr="007A6AE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A6AE0" w:rsidRDefault="007A6A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sz="8" w:space="0" w:color="auto"/>
            </w:tcBorders>
            <w:vAlign w:val="center"/>
          </w:tcPr>
          <w:p w:rsidR="007A6AE0" w:rsidRDefault="007A6A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:rsidR="007A6AE0" w:rsidRDefault="007A6A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7A6AE0" w:rsidRDefault="007A6A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 w:rsidRDefault="009A32F2">
      <w:pPr>
        <w:snapToGrid w:val="0"/>
        <w:rPr>
          <w:rFonts w:ascii="宋体"/>
          <w:b/>
          <w:sz w:val="22"/>
          <w:szCs w:val="22"/>
        </w:rPr>
      </w:pPr>
    </w:p>
    <w:p w:rsidR="00F24564" w:rsidRDefault="009677E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F24564" w:rsidSect="00F24564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2F2" w:rsidRDefault="009A32F2">
      <w:r>
        <w:separator/>
      </w:r>
    </w:p>
  </w:endnote>
  <w:endnote w:type="continuationSeparator" w:id="0">
    <w:p w:rsidR="009A32F2" w:rsidRDefault="009A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2F2" w:rsidRDefault="009A32F2">
      <w:r>
        <w:separator/>
      </w:r>
    </w:p>
  </w:footnote>
  <w:footnote w:type="continuationSeparator" w:id="0">
    <w:p w:rsidR="009A32F2" w:rsidRDefault="009A3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64" w:rsidRDefault="009677E7" w:rsidP="007A6AE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 w:rsidRPr="00542C67"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24564" w:rsidRDefault="009A32F2" w:rsidP="007A6AE0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9.65pt;margin-top:2.8pt;width:111.8pt;height:20.2pt;z-index:251658240" stroked="f">
          <v:textbox>
            <w:txbxContent>
              <w:p w:rsidR="00F24564" w:rsidRDefault="009677E7" w:rsidP="007A6AE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677E7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677E7">
      <w:rPr>
        <w:rStyle w:val="CharChar1"/>
        <w:rFonts w:hint="default"/>
        <w:w w:val="90"/>
      </w:rPr>
      <w:t>Co.</w:t>
    </w:r>
    <w:proofErr w:type="gramStart"/>
    <w:r w:rsidR="009677E7">
      <w:rPr>
        <w:rStyle w:val="CharChar1"/>
        <w:rFonts w:hint="default"/>
        <w:w w:val="90"/>
      </w:rPr>
      <w:t>,Ltd</w:t>
    </w:r>
    <w:proofErr w:type="spellEnd"/>
    <w:proofErr w:type="gramEnd"/>
    <w:r w:rsidR="009677E7">
      <w:rPr>
        <w:rStyle w:val="CharChar1"/>
        <w:rFonts w:hint="default"/>
        <w:w w:val="90"/>
      </w:rPr>
      <w:t>.</w:t>
    </w:r>
  </w:p>
  <w:p w:rsidR="00F24564" w:rsidRDefault="009A32F2">
    <w:pPr>
      <w:pStyle w:val="a5"/>
    </w:pPr>
  </w:p>
  <w:p w:rsidR="00F24564" w:rsidRDefault="009A32F2" w:rsidP="007A6AE0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4972"/>
    <w:rsid w:val="002051D2"/>
    <w:rsid w:val="007A6AE0"/>
    <w:rsid w:val="009677E7"/>
    <w:rsid w:val="009A32F2"/>
    <w:rsid w:val="00FC4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2456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165</Words>
  <Characters>947</Characters>
  <Application>Microsoft Office Word</Application>
  <DocSecurity>0</DocSecurity>
  <Lines>7</Lines>
  <Paragraphs>2</Paragraphs>
  <ScaleCrop>false</ScaleCrop>
  <Company>微软中国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24</cp:revision>
  <dcterms:created xsi:type="dcterms:W3CDTF">2015-06-17T11:40:00Z</dcterms:created>
  <dcterms:modified xsi:type="dcterms:W3CDTF">2022-02-27T13:34:00Z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