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楷体" w:hAnsi="楷体" w:eastAsia="楷体"/>
          <w:sz w:val="24"/>
          <w:szCs w:val="24"/>
        </w:rPr>
      </w:pPr>
    </w:p>
    <w:p>
      <w:pPr>
        <w:spacing w:line="48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9"/>
        <w:tblpPr w:leftFromText="180" w:rightFromText="180" w:vertAnchor="text" w:horzAnchor="page" w:tblpX="1011" w:tblpY="469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88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3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楷体" w:hAnsi="楷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销售管理部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主管领导/陪同人员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童艳玲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张艳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强兴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2022.2.14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32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QMS:5.3组织的岗位、职责和权限、6.2质量目标、8.4外部提供过程、产品和服务的控制、</w:t>
            </w:r>
            <w:r>
              <w:rPr>
                <w:rFonts w:hint="eastAsia" w:ascii="华文楷体" w:hAnsi="华文楷体" w:eastAsia="华文楷体" w:cs="Arial"/>
                <w:szCs w:val="21"/>
              </w:rPr>
              <w:t>8.5.3顾客或外部供方的财产、9.1.2顾客满意、8.5.5交付后的活动</w:t>
            </w:r>
            <w:r>
              <w:rPr>
                <w:rFonts w:hint="eastAsia" w:ascii="华文楷体" w:hAnsi="华文楷体" w:eastAsia="华文楷体" w:cs="Arial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华文楷体" w:hAnsi="华文楷体" w:eastAsia="华文楷体" w:cs="Arial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2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本部门主要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责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Cs w:val="21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a) 负责招投标市场开发，组织工程投标、合同谈判、合同管理及相关台帐管理、归档；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Cs w:val="21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b) 归口管理与顾客有关的过程和采购过程，包括确定和评审与产品有关的要求，实施与顾客的有效沟通，按顾客要求协调采购计划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Cs w:val="21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c) 在招标过程中根据项目的规模大小、复杂程度，成立招标代理服务小组，安排好代理工作流程、人员配备、职责分工。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Cs w:val="21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d)、负责本部门项目总结分析报告工作，定期进行项目分析、总结经验、找出存在的问题，提出改进工作的意见和建议。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楷体" w:hAnsi="华文楷体" w:eastAsia="华文楷体" w:cs="Arial"/>
                <w:szCs w:val="21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e) 负责本部门环境因素和危险源的识别和评价，提出管理方案并实施；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szCs w:val="21"/>
              </w:rPr>
              <w:t>f) 经委托授权后对外代表本公司负责招标代理事项与业主.的洽谈协调工作，但不影响正式代理项目的正常运行。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管理目标有：                             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425" w:leftChars="0" w:right="-6" w:rightChars="-3" w:hanging="425" w:firstLineChars="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服务按期完成率≥95%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425" w:leftChars="0" w:right="-6" w:rightChars="-3" w:hanging="425" w:firstLineChars="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固废分类处置率100％；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425" w:leftChars="0" w:right="-6" w:rightChars="-3" w:hanging="425" w:firstLineChars="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交通责任事故发生次数为零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425" w:leftChars="0" w:right="-6" w:rightChars="-3" w:hanging="425" w:firstLineChars="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火灾事故发生次数为零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425" w:leftChars="0" w:right="-6" w:rightChars="-3" w:hanging="425" w:firstLineChars="0"/>
              <w:rPr>
                <w:rFonts w:hint="eastAsia" w:ascii="华文楷体" w:hAnsi="华文楷体" w:eastAsia="华文楷体" w:cs="华文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重大伤亡事故为0，轻伤事故≤3‰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楷体" w:hAnsi="华文楷体" w:eastAsia="华文楷体" w:cs="华文楷体"/>
                <w:color w:val="FF0000"/>
                <w:sz w:val="21"/>
                <w:szCs w:val="21"/>
                <w:lang w:val="en-US" w:eastAsia="zh-CN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目标可测量，与公司方针一致。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管理目标完成情况：查到2021年3、4季度目标完成情况，以上管理目标已全部完成，考核日期：2022.2.13考核：赵鹏。 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32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外部提供过程、服务和服务的控制</w:t>
            </w:r>
          </w:p>
          <w:p>
            <w:pPr>
              <w:spacing w:line="280" w:lineRule="exact"/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8.4</w:t>
            </w:r>
          </w:p>
          <w:p>
            <w:pPr>
              <w:spacing w:line="280" w:lineRule="exact"/>
              <w:rPr>
                <w:rFonts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5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公司采购产品主要为彩色硒鼓、固体胶棒、回 形 针、红色笔芯、A4  纸、档案袋、彩色便利贴（细）、双面胶、平板拖把等。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已编制形成《合格供方名录》：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西安市莲湖区帝视康电子产品经营部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、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西安掌印图文广告有限公司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柯尼卡美能达（中国）有限公司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得力京东自营官方旗舰店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得力官方旗舰店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囍夫人家居旗舰店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 xml:space="preserve">编制：张艳           审核 ：孙媛          批准； 赵鹏     2021年7月14日。  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抽查供方评价状况：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1、笔记本电脑、计算机配套产品、软件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----西安市莲湖区帝视康电子产品经营部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：2021年7月5日进行供方的评价，形成《合格供方评定记录表》一份，对资质、产品质量、价格、信誉、第三方认证等内容进行评定。该供方长期公司合作，公司对其产品质量、交货期等充分信任。结论为：同意列入合格供方。评价人员：孙媛、任凤凤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、童艳玲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。批准人：赵鹏。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2、印刷品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----西安掌印图文广告有限公司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：2021年7月5日进行供方的评价，形成《合格供方评定记录表》一份，对资质、产品质量、价格、信誉、第三方认证等内容进行评定。该供方长期公司合作，公司对其产品质量、交货期等充分信任。结论为：同意列入合格供方。评价人员：孙媛、任凤凤、童艳玲。批准人：赵鹏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3、硒鼓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----柯尼卡美能达（中国）有限公司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：2021年7月5日进行供方的评价，形成《合格供方评定记录表》一份，对资质、产品质量、价格、信誉、第三方认证等内容进行评定。该供方长期公司合作，公司对其产品质量、交货期等充分信任。结论为：同意列入合格供方。评价人员：孙媛、任凤凤、童艳玲。批准人：赵鹏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4、办公用品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----得力京东自营官方旗舰店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：2021年7月5日进行供方的评价，形成《合格供方评定记录表》一份，对资质、产品质量、价格、信誉、第三方认证等内容进行评定。该供方长期公司合作，公司对其产品质量、交货期等充分信任。结论为：同意列入合格供方。评价人员：孙媛、任凤凤、童艳玲。批准人：赵鹏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公司向供方及相关人员发送采购信息，该采购信息由总经理赵鹏批准后实施采购。查2021年7月5日以来采购计划，包括：物资名称、规格型号、数量、金额、质量要求等。抽查2021. 7月以来主要采购办公用品，等均向合格供方采购，均有采购合同，采购计划，流程审批手续齐全，信息完整。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在采购控制程序中已规定了采购产品验证的方式，并且应在采购验证的要求中得到规定，在本公司检验或在顾客处进行检验情况，具体详见审核质检部部门8.6条款记录。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现场查验了上次远程审核时提供的资料，真实有效。</w:t>
            </w:r>
          </w:p>
        </w:tc>
        <w:tc>
          <w:tcPr>
            <w:tcW w:w="1134" w:type="dxa"/>
          </w:tcPr>
          <w:p>
            <w:pPr>
              <w:rPr>
                <w:rFonts w:hint="default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顾客或外供方财产</w:t>
            </w: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Q8.5.3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交付后活动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Q8.5.5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如客户在使用过程中出现问题，先通过电话等方式进行解决，如远程无法解决，派专人到客户现场实地解决。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32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顾客满意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>
            <w:pPr>
              <w:spacing w:line="28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Q9.1.2</w:t>
            </w:r>
          </w:p>
        </w:tc>
        <w:tc>
          <w:tcPr>
            <w:tcW w:w="10455" w:type="dxa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公司已建立和保持了《与顾客有关过程控制程序》，对顾客满意的监测的相关内容进行了规定，其包括了对调查方式、渠道、内容、频率等。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公司采取对主要顾客进行满意度调查的形式，共发出4份《顾客满意度调查表》，有效回收：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抽查陕西延长石油（集团）有限责任公司管道运输输气第一分公司、西咸新区泾河新城产发智能产业园区发展有限公司、陕西景泰茂业房地产开发有限公司等，调查内容有：服务质量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、服务能力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、服务时间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、售后服务、价格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等，查《顾客满意程度调查表》，客户评价均是非常满意。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提供《顾客满意度统计分析表》，顾客满意率达到95.88分，达到了质量目标的要求。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调查未发现有顾客投诉。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危险源</w:t>
            </w: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EO6.1.2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5" w:type="dxa"/>
            <w:vAlign w:val="top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提供了《环境因素的识别与评价控制程序》、《危险源辨识与风险评价控制程序》，对环境因素、危险源的识别、评价结果、控制手段等做出了规定。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查到：《重要环境因素清单》，公司涉及重要环境因素：潜在火灾、固废排放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查到：《重大危险源清单》，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公司涉及重大危险源：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、触电等，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本部门涉及的不可接受风险：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潜在火灾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、触电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对于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销售管理部环境因素、危险源的识别、评价基本符合标准要求。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EO8.1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5" w:type="dxa"/>
            <w:vAlign w:val="top"/>
          </w:tcPr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1.编制并实施了运行控制程序、消防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管理制度、废弃物管理制度、安全管理制度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等环境、职业健康安全控制程序和管理制度。编制并实施了环境、职业健康安全控制程序和管理制度。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2.本部门办公中所使用的办公用品均由公司办公室负责统一打印、复印，产生的废弃物，由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综合办公室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统一处理。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3.对可回收的固体废弃物，一部分由厂家回收，厂家不回收的公司统一回收再利用或由物资回收公司处理，不可回收的废弃物由公司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统一处理，部门不单独处理。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4.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销售管理部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内主要是电的使用，电器有漏电保护器，经常对电路、电源进行检查，没有露电现象发生，查环境安全记录。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详见综合办公室EO8.1。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.对外招投标和业务洽谈时明确承诺公司产品环保、节能、无毒无害。</w:t>
            </w:r>
          </w:p>
          <w:p>
            <w:pPr>
              <w:adjustRightInd w:val="0"/>
              <w:snapToGrid w:val="0"/>
              <w:spacing w:line="280" w:lineRule="exact"/>
              <w:ind w:right="-6" w:rightChars="-3" w:firstLine="420" w:firstLineChars="200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TW"/>
              </w:rPr>
              <w:t>部门运行控制基本符合要求。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EO8.2</w:t>
            </w:r>
          </w:p>
        </w:tc>
        <w:tc>
          <w:tcPr>
            <w:tcW w:w="10455" w:type="dxa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参与</w:t>
            </w:r>
            <w:r>
              <w:rPr>
                <w:rFonts w:hint="eastAsia" w:ascii="华文楷体" w:hAnsi="华文楷体" w:eastAsia="华文楷体" w:cs="华文楷体"/>
                <w:lang w:val="en-US" w:eastAsia="zh-CN"/>
              </w:rPr>
              <w:t>综合办公室</w:t>
            </w:r>
            <w:r>
              <w:rPr>
                <w:rFonts w:hint="eastAsia" w:ascii="华文楷体" w:hAnsi="华文楷体" w:eastAsia="华文楷体" w:cs="华文楷体"/>
              </w:rPr>
              <w:t>应急演练；</w:t>
            </w:r>
          </w:p>
          <w:p>
            <w:pPr>
              <w:adjustRightInd w:val="0"/>
              <w:snapToGrid w:val="0"/>
              <w:spacing w:line="280" w:lineRule="exact"/>
              <w:ind w:right="-6" w:rightChars="-3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参与预案评审——符合规定；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6"/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09B53"/>
    <w:multiLevelType w:val="singleLevel"/>
    <w:tmpl w:val="AAC09B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65A8D"/>
    <w:rsid w:val="05675D7B"/>
    <w:rsid w:val="07412EA8"/>
    <w:rsid w:val="0F916503"/>
    <w:rsid w:val="139367A4"/>
    <w:rsid w:val="1C321C74"/>
    <w:rsid w:val="25D25B74"/>
    <w:rsid w:val="2EBE515F"/>
    <w:rsid w:val="373F2036"/>
    <w:rsid w:val="38C86C9D"/>
    <w:rsid w:val="4C6354AE"/>
    <w:rsid w:val="4DE07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font11"/>
    <w:basedOn w:val="10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2022-02-21T12:43:20Z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