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1303-2021-F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纽贝恩（江苏）生物科技有限公司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纽贝恩（江苏）生物科技有限公司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海安市达尔文路255号</w:t>
            </w:r>
            <w:bookmarkEnd w:id="8"/>
          </w:p>
        </w:tc>
        <w:tc>
          <w:tcPr>
            <w:tcW w:w="1242" w:type="dxa"/>
            <w:vMerge w:val="restart"/>
            <w:vAlign w:val="center"/>
          </w:tcPr>
          <w:p>
            <w:r>
              <w:rPr>
                <w:rFonts w:hint="eastAsia"/>
              </w:rPr>
              <w:t>邮编</w:t>
            </w:r>
          </w:p>
        </w:tc>
        <w:tc>
          <w:tcPr>
            <w:tcW w:w="1771" w:type="dxa"/>
          </w:tcPr>
          <w:p>
            <w:bookmarkStart w:id="9" w:name="注册邮编"/>
            <w:r>
              <w:t>226600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海安市达尔文路255号</w:t>
            </w:r>
            <w:bookmarkEnd w:id="10"/>
          </w:p>
        </w:tc>
        <w:tc>
          <w:tcPr>
            <w:tcW w:w="1242" w:type="dxa"/>
            <w:vMerge w:val="continue"/>
            <w:vAlign w:val="center"/>
          </w:tcPr>
          <w:p/>
        </w:tc>
        <w:tc>
          <w:tcPr>
            <w:tcW w:w="1771" w:type="dxa"/>
          </w:tcPr>
          <w:p>
            <w:bookmarkStart w:id="11" w:name="办公邮编"/>
            <w:r>
              <w:t>226600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蒋宁宁</w:t>
            </w:r>
            <w:bookmarkEnd w:id="12"/>
          </w:p>
        </w:tc>
        <w:tc>
          <w:tcPr>
            <w:tcW w:w="1313" w:type="dxa"/>
            <w:vAlign w:val="center"/>
          </w:tcPr>
          <w:p>
            <w:r>
              <w:rPr>
                <w:rFonts w:hint="eastAsia"/>
              </w:rPr>
              <w:t>电话.</w:t>
            </w:r>
          </w:p>
        </w:tc>
        <w:tc>
          <w:tcPr>
            <w:tcW w:w="2180" w:type="dxa"/>
            <w:vAlign w:val="center"/>
          </w:tcPr>
          <w:p>
            <w:bookmarkStart w:id="13" w:name="联系人电话"/>
            <w:r>
              <w:t>18936164080</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朱锁振</w:t>
            </w:r>
            <w:bookmarkEnd w:id="15"/>
          </w:p>
        </w:tc>
        <w:tc>
          <w:tcPr>
            <w:tcW w:w="1313" w:type="dxa"/>
            <w:vAlign w:val="center"/>
          </w:tcPr>
          <w:p>
            <w:r>
              <w:rPr>
                <w:rFonts w:hint="eastAsia"/>
              </w:rPr>
              <w:t>管理者代表</w:t>
            </w:r>
          </w:p>
        </w:tc>
        <w:tc>
          <w:tcPr>
            <w:tcW w:w="2180" w:type="dxa"/>
          </w:tcPr>
          <w:p>
            <w:bookmarkStart w:id="16" w:name="管理者代表"/>
            <w:r>
              <w:t>蒋宁宁</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center"/>
          </w:tcPr>
          <w:p>
            <w:pPr>
              <w:rPr>
                <w:color w:val="000000"/>
                <w:szCs w:val="18"/>
              </w:rPr>
            </w:pPr>
            <w:r>
              <w:rPr>
                <w:color w:val="000000"/>
                <w:szCs w:val="18"/>
              </w:rPr>
              <w:pict>
                <v:shape id="_x0000_s2079" o:spid="_x0000_s2079" o:spt="202" type="#_x0000_t202" style="position:absolute;left:0pt;margin-left:231.1pt;margin-top:14.95pt;height:18.4pt;width:32.3pt;z-index:25166233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lang w:val="en-US" w:eastAsia="zh-CN"/>
                          </w:rPr>
                          <w:t>筛选</w:t>
                        </w:r>
                      </w:p>
                    </w:txbxContent>
                  </v:textbox>
                </v:shape>
              </w:pict>
            </w:r>
            <w:r>
              <w:rPr>
                <w:color w:val="000000"/>
              </w:rPr>
              <w:pict>
                <v:shape id="_x0000_s2080" o:spid="_x0000_s2080" o:spt="202" type="#_x0000_t202" style="position:absolute;left:0pt;margin-left:85.65pt;margin-top:14.5pt;height:18.4pt;width:30.65pt;z-index:25166848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eastAsia="宋体"/>
                            <w:sz w:val="21"/>
                            <w:szCs w:val="21"/>
                            <w:lang w:val="en-US" w:eastAsia="zh-CN"/>
                          </w:rPr>
                        </w:pPr>
                        <w:r>
                          <w:rPr>
                            <w:rFonts w:hint="eastAsia" w:ascii="Times New Roman" w:hAnsi="Times New Roman"/>
                            <w:w w:val="100"/>
                            <w:sz w:val="21"/>
                            <w:szCs w:val="21"/>
                            <w:lang w:val="en-US" w:eastAsia="zh-CN"/>
                          </w:rPr>
                          <w:t>配料</w:t>
                        </w:r>
                      </w:p>
                    </w:txbxContent>
                  </v:textbox>
                </v:shape>
              </w:pict>
            </w:r>
            <w:r>
              <w:rPr>
                <w:rFonts w:hint="eastAsia"/>
                <w:color w:val="000000"/>
              </w:rPr>
              <w:t>生产/服务流程图：</w:t>
            </w:r>
          </w:p>
          <w:p>
            <w:pPr>
              <w:rPr>
                <w:color w:val="000000"/>
                <w:szCs w:val="18"/>
              </w:rPr>
            </w:pPr>
            <w:r>
              <w:rPr>
                <w:color w:val="000000"/>
              </w:rPr>
              <w:pict>
                <v:shape id="_x0000_s2081" o:spid="_x0000_s2081" o:spt="202" type="#_x0000_t202" style="position:absolute;left:0pt;margin-left:297.5pt;margin-top:0.15pt;height:18.4pt;width:97.95pt;z-index:25166438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lang w:val="en-US" w:eastAsia="zh-CN"/>
                          </w:rPr>
                        </w:pPr>
                        <w:r>
                          <w:rPr>
                            <w:rFonts w:hint="eastAsia"/>
                            <w:lang w:val="en-US" w:eastAsia="zh-CN"/>
                          </w:rPr>
                          <w:t>预混料添加二次混合</w:t>
                        </w:r>
                      </w:p>
                    </w:txbxContent>
                  </v:textbox>
                </v:shape>
              </w:pict>
            </w:r>
            <w:r>
              <w:rPr>
                <w:color w:val="000000"/>
                <w:szCs w:val="18"/>
              </w:rPr>
              <w:pict>
                <v:shape id="_x0000_s2082" o:spid="_x0000_s2082" o:spt="32" type="#_x0000_t32" style="position:absolute;left:0pt;margin-left:266.25pt;margin-top:9.2pt;height:0pt;width:30pt;z-index:251663360;mso-width-relative:page;mso-height-relative:page;" filled="f" coordsize="21600,21600">
                  <v:path arrowok="t"/>
                  <v:fill on="f" focussize="0,0"/>
                  <v:stroke endarrow="block"/>
                  <v:imagedata o:title=""/>
                  <o:lock v:ext="edit"/>
                </v:shape>
              </w:pict>
            </w:r>
            <w:r>
              <w:rPr>
                <w:color w:val="000000"/>
              </w:rPr>
              <w:pict>
                <v:shape id="_x0000_s2083" o:spid="_x0000_s2083" o:spt="32" type="#_x0000_t32" style="position:absolute;left:0pt;margin-left:201.1pt;margin-top:9.05pt;height:0pt;width:30pt;z-index:251671552;mso-width-relative:page;mso-height-relative:page;" filled="f" coordsize="21600,21600">
                  <v:path arrowok="t"/>
                  <v:fill on="f" focussize="0,0"/>
                  <v:stroke endarrow="block"/>
                  <v:imagedata o:title=""/>
                  <o:lock v:ext="edit"/>
                </v:shape>
              </w:pict>
            </w:r>
            <w:r>
              <w:rPr>
                <w:color w:val="000000"/>
              </w:rPr>
              <w:pict>
                <v:shape id="_x0000_s2084" o:spid="_x0000_s2084" o:spt="202" type="#_x0000_t202" style="position:absolute;left:0pt;margin-left:149.65pt;margin-top:0.5pt;height:18.4pt;width:50.6pt;z-index:25167052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sz w:val="21"/>
                            <w:szCs w:val="21"/>
                            <w:lang w:val="en-US" w:eastAsia="zh-CN"/>
                          </w:rPr>
                        </w:pPr>
                        <w:r>
                          <w:rPr>
                            <w:rFonts w:hint="eastAsia"/>
                            <w:sz w:val="21"/>
                            <w:szCs w:val="21"/>
                            <w:lang w:val="en-US" w:eastAsia="zh-CN"/>
                          </w:rPr>
                          <w:t>混合除杂</w:t>
                        </w:r>
                      </w:p>
                    </w:txbxContent>
                  </v:textbox>
                </v:shape>
              </w:pict>
            </w:r>
            <w:r>
              <w:rPr>
                <w:color w:val="000000"/>
              </w:rPr>
              <w:pict>
                <v:shape id="_x0000_s2085" o:spid="_x0000_s2085" o:spt="32" type="#_x0000_t32" style="position:absolute;left:0pt;margin-left:117.95pt;margin-top:8.25pt;height:0pt;width:30pt;z-index:251669504;mso-width-relative:page;mso-height-relative:page;" filled="f" coordsize="21600,21600">
                  <v:path arrowok="t"/>
                  <v:fill on="f" focussize="0,0"/>
                  <v:stroke endarrow="block"/>
                  <v:imagedata o:title=""/>
                  <o:lock v:ext="edit"/>
                </v:shape>
              </w:pict>
            </w:r>
            <w:r>
              <w:rPr>
                <w:color w:val="000000"/>
              </w:rPr>
              <w:pict>
                <v:shape id="_x0000_s2086" o:spid="_x0000_s2086" o:spt="32" type="#_x0000_t32" style="position:absolute;left:0pt;margin-left:58.95pt;margin-top:8.65pt;height:0pt;width:30pt;z-index:251667456;mso-width-relative:page;mso-height-relative:page;" filled="f" coordsize="21600,21600">
                  <v:path arrowok="t"/>
                  <v:fill on="f" focussize="0,0"/>
                  <v:stroke endarrow="block"/>
                  <v:imagedata o:title=""/>
                  <o:lock v:ext="edit"/>
                </v:shape>
              </w:pict>
            </w:r>
            <w:r>
              <w:rPr>
                <w:color w:val="000000"/>
              </w:rPr>
              <w:pict>
                <v:shape id="_x0000_s2087" o:spid="_x0000_s2087" o:spt="202" type="#_x0000_t202" style="position:absolute;left:0pt;margin-left:-1.45pt;margin-top:0.1pt;height:18.35pt;width:60.9pt;z-index:25166643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ascii="Times New Roman" w:hAnsi="Times New Roman" w:eastAsia="宋体" w:cs="Times New Roman"/>
                            <w:w w:val="100"/>
                            <w:sz w:val="18"/>
                            <w:szCs w:val="18"/>
                          </w:rPr>
                        </w:pPr>
                        <w:r>
                          <w:rPr>
                            <w:rFonts w:hint="eastAsia" w:ascii="Times New Roman" w:hAnsi="Times New Roman" w:eastAsia="宋体" w:cs="Times New Roman"/>
                            <w:w w:val="100"/>
                            <w:sz w:val="18"/>
                            <w:szCs w:val="18"/>
                          </w:rPr>
                          <w:t>原料采购、验收</w:t>
                        </w:r>
                      </w:p>
                    </w:txbxContent>
                  </v:textbox>
                </v:shape>
              </w:pict>
            </w:r>
          </w:p>
          <w:p>
            <w:pPr>
              <w:rPr>
                <w:color w:val="000000"/>
                <w:szCs w:val="18"/>
              </w:rPr>
            </w:pPr>
          </w:p>
          <w:p>
            <w:pPr>
              <w:rPr>
                <w:color w:val="000000"/>
                <w:szCs w:val="18"/>
              </w:rPr>
            </w:pPr>
            <w:r>
              <w:rPr>
                <w:color w:val="000000"/>
              </w:rPr>
              <w:pict>
                <v:shape id="_x0000_s2088" o:spid="_x0000_s2088" o:spt="202" type="#_x0000_t202" style="position:absolute;left:0pt;margin-left:349.3pt;margin-top:3.1pt;height:18.4pt;width:43.95pt;z-index:25168281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eastAsia="宋体"/>
                            <w:lang w:val="en-US" w:eastAsia="zh-CN"/>
                          </w:rPr>
                          <w:t>再次冷却</w:t>
                        </w:r>
                      </w:p>
                    </w:txbxContent>
                  </v:textbox>
                </v:shape>
              </w:pict>
            </w:r>
            <w:r>
              <w:rPr>
                <w:color w:val="000000"/>
              </w:rPr>
              <w:pict>
                <v:shape id="_x0000_s2089" o:spid="_x0000_s2089" o:spt="32" type="#_x0000_t32" style="position:absolute;left:0pt;margin-left:317.45pt;margin-top:12.35pt;height:0pt;width:30pt;z-index:251681792;mso-width-relative:page;mso-height-relative:page;" filled="f" coordsize="21600,21600">
                  <v:path arrowok="t"/>
                  <v:fill on="f" focussize="0,0"/>
                  <v:stroke endarrow="block"/>
                  <v:imagedata o:title=""/>
                  <o:lock v:ext="edit"/>
                </v:shape>
              </w:pict>
            </w:r>
            <w:r>
              <w:rPr>
                <w:color w:val="000000"/>
              </w:rPr>
              <w:pict>
                <v:shape id="_x0000_s2090" o:spid="_x0000_s2090" o:spt="202" type="#_x0000_t202" style="position:absolute;left:0pt;margin-left:269.65pt;margin-top:2.7pt;height:18.4pt;width:44.75pt;z-index:25168076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eastAsia="宋体"/>
                            <w:lang w:val="en-US" w:eastAsia="zh-CN"/>
                          </w:rPr>
                        </w:pPr>
                        <w:r>
                          <w:rPr>
                            <w:rFonts w:hint="eastAsia" w:asciiTheme="minorHAnsi" w:hAnsiTheme="minorHAnsi" w:eastAsiaTheme="minorEastAsia" w:cstheme="minorBidi"/>
                            <w:kern w:val="2"/>
                            <w:sz w:val="21"/>
                            <w:szCs w:val="22"/>
                            <w:lang w:val="en-US" w:eastAsia="zh-CN" w:bidi="ar-SA"/>
                          </w:rPr>
                          <w:t>喷油调味</w:t>
                        </w:r>
                      </w:p>
                    </w:txbxContent>
                  </v:textbox>
                </v:shape>
              </w:pict>
            </w:r>
            <w:r>
              <w:rPr>
                <w:color w:val="000000"/>
              </w:rPr>
              <w:pict>
                <v:shape id="_x0000_s2091" o:spid="_x0000_s2091" o:spt="32" type="#_x0000_t32" style="position:absolute;left:0pt;margin-left:237.9pt;margin-top:13.35pt;height:0pt;width:30pt;z-index:251677696;mso-width-relative:page;mso-height-relative:page;" filled="f" coordsize="21600,21600">
                  <v:path arrowok="t"/>
                  <v:fill on="f" focussize="0,0"/>
                  <v:stroke endarrow="block"/>
                  <v:imagedata o:title=""/>
                  <o:lock v:ext="edit"/>
                </v:shape>
              </w:pict>
            </w:r>
            <w:r>
              <w:rPr>
                <w:color w:val="000000"/>
              </w:rPr>
              <w:pict>
                <v:shape id="_x0000_s2092" o:spid="_x0000_s2092" o:spt="202" type="#_x0000_t202" style="position:absolute;left:0pt;margin-left:210.25pt;margin-top:2.7pt;height:18.4pt;width:25.6pt;z-index:25167667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eastAsia"/>
                            <w:lang w:val="en-US" w:eastAsia="zh-CN"/>
                          </w:rPr>
                        </w:pPr>
                        <w:r>
                          <w:rPr>
                            <w:rFonts w:hint="eastAsia" w:asciiTheme="minorHAnsi" w:hAnsiTheme="minorHAnsi" w:eastAsiaTheme="minorEastAsia" w:cstheme="minorBidi"/>
                            <w:kern w:val="2"/>
                            <w:sz w:val="21"/>
                            <w:szCs w:val="22"/>
                            <w:lang w:val="en-US" w:eastAsia="zh-CN" w:bidi="ar-SA"/>
                          </w:rPr>
                          <w:t>冷却</w:t>
                        </w:r>
                      </w:p>
                    </w:txbxContent>
                  </v:textbox>
                </v:shape>
              </w:pict>
            </w:r>
            <w:r>
              <w:rPr>
                <w:color w:val="000000"/>
              </w:rPr>
              <w:pict>
                <v:shape id="_x0000_s2093" o:spid="_x0000_s2093" o:spt="32" type="#_x0000_t32" style="position:absolute;left:0pt;margin-left:178.05pt;margin-top:12.8pt;height:0pt;width:30pt;z-index:251675648;mso-width-relative:page;mso-height-relative:page;" filled="f" coordsize="21600,21600">
                  <v:path arrowok="t"/>
                  <v:fill on="f" focussize="0,0"/>
                  <v:stroke endarrow="block"/>
                  <v:imagedata o:title=""/>
                  <o:lock v:ext="edit"/>
                </v:shape>
              </w:pict>
            </w:r>
            <w:r>
              <w:rPr>
                <w:color w:val="000000"/>
              </w:rPr>
              <w:pict>
                <v:shape id="_x0000_s2094" o:spid="_x0000_s2094" o:spt="202" type="#_x0000_t202" style="position:absolute;left:0pt;margin-left:148.25pt;margin-top:3.9pt;height:18.4pt;width:27.75pt;z-index:25167462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筛选</w:t>
                        </w:r>
                      </w:p>
                    </w:txbxContent>
                  </v:textbox>
                </v:shape>
              </w:pict>
            </w:r>
            <w:r>
              <w:rPr>
                <w:color w:val="000000"/>
              </w:rPr>
              <w:pict>
                <v:shape id="_x0000_s2095" o:spid="_x0000_s2095" o:spt="32" type="#_x0000_t32" style="position:absolute;left:0pt;margin-left:117.05pt;margin-top:12.55pt;height:0pt;width:30pt;z-index:251673600;mso-width-relative:page;mso-height-relative:page;" filled="f" coordsize="21600,21600">
                  <v:path arrowok="t"/>
                  <v:fill on="f" focussize="0,0"/>
                  <v:stroke endarrow="block"/>
                  <v:imagedata o:title=""/>
                  <o:lock v:ext="edit"/>
                </v:shape>
              </w:pict>
            </w:r>
            <w:r>
              <w:rPr>
                <w:color w:val="000000"/>
              </w:rPr>
              <w:pict>
                <v:shape id="_x0000_s2096" o:spid="_x0000_s2096" o:spt="32" type="#_x0000_t32" style="position:absolute;left:0pt;margin-left:-3.95pt;margin-top:12.05pt;height:0pt;width:30pt;z-index:251665408;mso-width-relative:page;mso-height-relative:page;" filled="f" coordsize="21600,21600">
                  <v:path arrowok="t"/>
                  <v:fill on="f" focussize="0,0"/>
                  <v:stroke endarrow="block"/>
                  <v:imagedata o:title=""/>
                  <o:lock v:ext="edit"/>
                </v:shape>
              </w:pict>
            </w:r>
            <w:r>
              <w:rPr>
                <w:color w:val="000000"/>
              </w:rPr>
              <w:pict>
                <v:shape id="_x0000_s2097" o:spid="_x0000_s2097" o:spt="202" type="#_x0000_t202" style="position:absolute;left:0pt;margin-left:27.05pt;margin-top:3.45pt;height:18.4pt;width:27.3pt;z-index:25167872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膨化</w:t>
                        </w:r>
                      </w:p>
                    </w:txbxContent>
                  </v:textbox>
                </v:shape>
              </w:pict>
            </w:r>
            <w:r>
              <w:rPr>
                <w:color w:val="000000"/>
              </w:rPr>
              <w:pict>
                <v:shape id="_x0000_s2098" o:spid="_x0000_s2098" o:spt="32" type="#_x0000_t32" style="position:absolute;left:0pt;margin-left:55.6pt;margin-top:12pt;height:0pt;width:30pt;z-index:251679744;mso-width-relative:page;mso-height-relative:page;" filled="f" coordsize="21600,21600">
                  <v:path arrowok="t"/>
                  <v:fill on="f" focussize="0,0"/>
                  <v:stroke endarrow="block"/>
                  <v:imagedata o:title=""/>
                  <o:lock v:ext="edit"/>
                </v:shape>
              </w:pict>
            </w:r>
            <w:r>
              <w:rPr>
                <w:color w:val="000000"/>
              </w:rPr>
              <w:pict>
                <v:shape id="_x0000_s2099" o:spid="_x0000_s2099" o:spt="202" type="#_x0000_t202" style="position:absolute;left:0pt;margin-left:84.35pt;margin-top:3.55pt;height:18.4pt;width:31pt;z-index:251672576;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烘干</w:t>
                        </w:r>
                      </w:p>
                    </w:txbxContent>
                  </v:textbox>
                </v:shape>
              </w:pict>
            </w:r>
          </w:p>
          <w:p>
            <w:pPr>
              <w:rPr>
                <w:rFonts w:ascii="Times New Roman" w:hAnsi="Times New Roman" w:eastAsia="宋体" w:cs="Times New Roman"/>
                <w:color w:val="000000"/>
                <w:kern w:val="2"/>
                <w:sz w:val="21"/>
                <w:szCs w:val="24"/>
                <w:lang w:val="en-US" w:eastAsia="zh-CN" w:bidi="ar-SA"/>
              </w:rPr>
            </w:pPr>
            <w:r>
              <w:rPr>
                <w:color w:val="000000"/>
              </w:rPr>
              <w:pict>
                <v:shape id="_x0000_s2100" o:spid="_x0000_s2100" o:spt="202" type="#_x0000_t202" style="position:absolute;left:0pt;margin-left:302.6pt;margin-top:20.25pt;height:18.4pt;width:50.6pt;z-index:251691008;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入库</w:t>
                        </w:r>
                      </w:p>
                    </w:txbxContent>
                  </v:textbox>
                </v:shape>
              </w:pict>
            </w:r>
            <w:r>
              <w:rPr>
                <w:color w:val="000000"/>
              </w:rPr>
              <w:pict>
                <v:shape id="_x0000_s2101" o:spid="_x0000_s2101" o:spt="32" type="#_x0000_t32" style="position:absolute;left:0pt;margin-left:271.4pt;margin-top:31.5pt;height:0pt;width:30pt;z-index:251689984;mso-width-relative:page;mso-height-relative:page;" filled="f" coordsize="21600,21600">
                  <v:path arrowok="t"/>
                  <v:fill on="f" focussize="0,0"/>
                  <v:stroke endarrow="block"/>
                  <v:imagedata o:title=""/>
                  <o:lock v:ext="edit"/>
                </v:shape>
              </w:pict>
            </w:r>
            <w:r>
              <w:rPr>
                <w:color w:val="000000"/>
              </w:rPr>
              <w:pict>
                <v:shape id="_x0000_s2102" o:spid="_x0000_s2102" o:spt="202" type="#_x0000_t202" style="position:absolute;left:0pt;margin-left:219.35pt;margin-top:21.15pt;height:18.4pt;width:50.6pt;z-index:251688960;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包装</w:t>
                        </w:r>
                      </w:p>
                    </w:txbxContent>
                  </v:textbox>
                </v:shape>
              </w:pict>
            </w:r>
            <w:r>
              <w:rPr>
                <w:color w:val="000000"/>
              </w:rPr>
              <w:pict>
                <v:shape id="_x0000_s2103" o:spid="_x0000_s2103" o:spt="32" type="#_x0000_t32" style="position:absolute;left:0pt;margin-left:189pt;margin-top:32pt;height:0pt;width:30pt;z-index:251687936;mso-width-relative:page;mso-height-relative:page;" filled="f" coordsize="21600,21600">
                  <v:path arrowok="t"/>
                  <v:fill on="f" focussize="0,0"/>
                  <v:stroke endarrow="block"/>
                  <v:imagedata o:title=""/>
                  <o:lock v:ext="edit"/>
                </v:shape>
              </w:pict>
            </w:r>
            <w:r>
              <w:rPr>
                <w:color w:val="000000"/>
              </w:rPr>
              <w:pict>
                <v:shape id="_x0000_s2104" o:spid="_x0000_s2104" o:spt="202" type="#_x0000_t202" style="position:absolute;left:0pt;margin-left:136.1pt;margin-top:20.85pt;height:18.4pt;width:50.6pt;z-index:251686912;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asciiTheme="minorHAnsi" w:hAnsiTheme="minorHAnsi" w:eastAsiaTheme="minorEastAsia" w:cstheme="minorBidi"/>
                            <w:kern w:val="2"/>
                            <w:sz w:val="21"/>
                            <w:szCs w:val="22"/>
                            <w:lang w:val="en-US" w:eastAsia="zh-CN" w:bidi="ar-SA"/>
                          </w:rPr>
                          <w:t>筛选</w:t>
                        </w:r>
                      </w:p>
                    </w:txbxContent>
                  </v:textbox>
                </v:shape>
              </w:pict>
            </w:r>
            <w:r>
              <w:rPr>
                <w:color w:val="000000"/>
              </w:rPr>
              <w:pict>
                <v:shape id="_x0000_s2105" o:spid="_x0000_s2105" o:spt="32" type="#_x0000_t32" style="position:absolute;left:0pt;margin-left:101.6pt;margin-top:31.25pt;height:0pt;width:30pt;z-index:251685888;mso-width-relative:page;mso-height-relative:page;" filled="f" coordsize="21600,21600">
                  <v:path arrowok="t"/>
                  <v:fill on="f" focussize="0,0"/>
                  <v:stroke endarrow="block"/>
                  <v:imagedata o:title=""/>
                  <o:lock v:ext="edit"/>
                </v:shape>
              </w:pict>
            </w:r>
            <w:r>
              <w:rPr>
                <w:color w:val="000000"/>
              </w:rPr>
              <w:pict>
                <v:shape id="_x0000_s2106" o:spid="_x0000_s2106" o:spt="202" type="#_x0000_t202" style="position:absolute;left:0pt;margin-left:35.35pt;margin-top:21.05pt;height:18.4pt;width:63.1pt;z-index:251684864;mso-width-relative:page;mso-height-relative:page;" fillcolor="#FFFFFF" filled="t" stroked="t" coordsize="21600,21600">
                  <v:path/>
                  <v:fill on="t" color2="#FFFFFF" focussize="0,0"/>
                  <v:stroke color="#000000" joinstyle="miter"/>
                  <v:imagedata o:title=""/>
                  <o:lock v:ext="edit" aspectratio="f"/>
                  <v:textbox inset="0mm,0mm,0mm,0mm">
                    <w:txbxContent>
                      <w:p>
                        <w:pPr>
                          <w:rPr>
                            <w:rFonts w:hint="default"/>
                            <w:lang w:val="en-US" w:eastAsia="zh-CN"/>
                          </w:rPr>
                        </w:pPr>
                        <w:r>
                          <w:rPr>
                            <w:rFonts w:hint="eastAsia"/>
                            <w:lang w:val="en-US" w:eastAsia="zh-CN"/>
                          </w:rPr>
                          <w:t>双拼粮混合</w:t>
                        </w:r>
                      </w:p>
                    </w:txbxContent>
                  </v:textbox>
                </v:shape>
              </w:pict>
            </w:r>
            <w:r>
              <w:rPr>
                <w:color w:val="000000"/>
              </w:rPr>
              <w:pict>
                <v:shape id="_x0000_s2107" o:spid="_x0000_s2107" o:spt="32" type="#_x0000_t32" style="position:absolute;left:0pt;margin-left:4.7pt;margin-top:31.35pt;height:0pt;width:30pt;z-index:251683840;mso-width-relative:page;mso-height-relative:page;" filled="f" coordsize="21600,21600">
                  <v:path arrowok="t"/>
                  <v:fill on="f" focussize="0,0"/>
                  <v:stroke endarrow="block"/>
                  <v:imagedata o:title=""/>
                  <o:lock v:ext="edit"/>
                </v:shape>
              </w:pic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7" w:name="审核日期"/>
            <w:r>
              <w:rPr>
                <w:rFonts w:hint="eastAsia"/>
              </w:rPr>
              <w:t>2021年12月25日 上午至2021年12月25日 下午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同企业地址</w:t>
            </w: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eastAsia" w:ascii="宋体" w:eastAsia="宋体"/>
                <w:b/>
                <w:color w:val="0000FF"/>
                <w:szCs w:val="21"/>
                <w:lang w:eastAsia="zh-CN"/>
              </w:rPr>
            </w:pPr>
            <w:r>
              <w:rPr>
                <w:rFonts w:hint="eastAsia" w:ascii="宋体"/>
                <w:b/>
                <w:color w:val="0000FF"/>
                <w:szCs w:val="21"/>
              </w:rPr>
              <w:t>□音频□视频□数据共享□远程接入</w:t>
            </w:r>
            <w:r>
              <w:rPr>
                <w:rFonts w:hint="eastAsia" w:ascii="宋体"/>
                <w:b/>
                <w:color w:val="0000FF"/>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位于海安市达尔文路255号纽贝恩（江苏）生物科技有限公司生产车间的固态宠物配合饲料的生产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DII-1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纽贝恩（江苏）生物科技有限公司</w:t>
            </w:r>
            <w:r>
              <w:rPr>
                <w:rFonts w:hint="eastAsia" w:eastAsia="黑体"/>
                <w:szCs w:val="21"/>
                <w:lang w:val="en-US" w:eastAsia="zh-CN"/>
              </w:rPr>
              <w:t>/海安市达尔文路255号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海安市达尔文路255号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23</w:t>
            </w:r>
          </w:p>
        </w:tc>
        <w:tc>
          <w:tcPr>
            <w:tcW w:w="2803" w:type="dxa"/>
            <w:vAlign w:val="center"/>
          </w:tcPr>
          <w:p>
            <w:pPr>
              <w:pStyle w:val="22"/>
              <w:rPr>
                <w:rFonts w:ascii="Times New Roman" w:hAnsi="Times New Roman" w:eastAsia="黑体" w:cs="Arial"/>
                <w:kern w:val="2"/>
                <w:sz w:val="21"/>
                <w:szCs w:val="21"/>
                <w:lang w:val="en-US" w:eastAsia="ja-JP" w:bidi="ar-SA"/>
              </w:rPr>
            </w:pPr>
            <w:r>
              <w:rPr>
                <w:rFonts w:hint="eastAsia" w:ascii="宋体" w:hAnsi="宋体"/>
                <w:b/>
                <w:color w:val="000000"/>
                <w:szCs w:val="21"/>
              </w:rPr>
              <w:t>位于海安市达尔文路255号纽贝恩（江苏）生物科技有限公司生产车间的固态宠物配合饲料的生产</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 xml:space="preserve">ISO 22000-2018 </w:t>
            </w:r>
          </w:p>
        </w:tc>
        <w:tc>
          <w:tcPr>
            <w:tcW w:w="668" w:type="dxa"/>
            <w:shd w:val="clear" w:color="auto" w:fill="FFFFFF"/>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陈丽丹</w:t>
            </w:r>
          </w:p>
        </w:tc>
        <w:tc>
          <w:tcPr>
            <w:tcW w:w="1089" w:type="dxa"/>
            <w:vAlign w:val="center"/>
          </w:tcPr>
          <w:p>
            <w:pPr>
              <w:rPr>
                <w:rFonts w:hint="eastAsia" w:ascii="Times New Roman" w:hAnsi="Times New Roman" w:eastAsia="宋体" w:cs="Times New Roman"/>
                <w:kern w:val="2"/>
                <w:sz w:val="21"/>
                <w:szCs w:val="24"/>
                <w:lang w:val="en-US" w:eastAsia="zh-CN" w:bidi="ar-SA"/>
              </w:rPr>
            </w:pPr>
            <w:r>
              <w:t>组</w:t>
            </w:r>
            <w:r>
              <w:rPr>
                <w:rFonts w:hint="eastAsia"/>
                <w:lang w:val="en-US" w:eastAsia="zh-CN"/>
              </w:rPr>
              <w:t>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2021-N1FSMS-1246137</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组员</w:t>
            </w:r>
          </w:p>
        </w:tc>
        <w:tc>
          <w:tcPr>
            <w:tcW w:w="711" w:type="dxa"/>
            <w:vAlign w:val="center"/>
          </w:tcPr>
          <w:p>
            <w:r>
              <w:t>女</w:t>
            </w:r>
          </w:p>
        </w:tc>
        <w:tc>
          <w:tcPr>
            <w:tcW w:w="3870" w:type="dxa"/>
            <w:vAlign w:val="center"/>
          </w:tcPr>
          <w:p>
            <w:r>
              <w:t>2020-N1FSMS-3011923</w:t>
            </w:r>
          </w:p>
        </w:tc>
        <w:tc>
          <w:tcPr>
            <w:tcW w:w="2179" w:type="dxa"/>
            <w:vAlign w:val="center"/>
          </w:tcPr>
          <w:p>
            <w:r>
              <w:t>DII-1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已整改，经验证满足要求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4</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w:t>
            </w:r>
            <w:r>
              <w:rPr>
                <w:rFonts w:hint="eastAsia"/>
                <w:lang w:val="en-US" w:eastAsia="zh-CN"/>
              </w:rPr>
              <w:t>食品安全</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7"/>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87"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87"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87"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87"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593090" cy="337185"/>
                  <wp:effectExtent l="0" t="0" r="16510" b="5715"/>
                  <wp:docPr id="3" name="图片 3" descr="9b0e93131e468af269978952d46a1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b0e93131e468af269978952d46a1db"/>
                          <pic:cNvPicPr>
                            <a:picLocks noChangeAspect="1"/>
                          </pic:cNvPicPr>
                        </pic:nvPicPr>
                        <pic:blipFill>
                          <a:blip r:embed="rId6"/>
                          <a:stretch>
                            <a:fillRect/>
                          </a:stretch>
                        </pic:blipFill>
                        <pic:spPr>
                          <a:xfrm>
                            <a:off x="0" y="0"/>
                            <a:ext cx="593090" cy="33718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lang w:val="en-US" w:eastAsia="zh-CN"/>
        </w:rPr>
        <w:t xml:space="preserve">  </w:t>
      </w:r>
      <w:r>
        <w:rPr>
          <w:rFonts w:hint="eastAsia"/>
        </w:rPr>
        <w:t>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Pr>
        <w:tabs>
          <w:tab w:val="left" w:pos="7495"/>
        </w:tabs>
        <w:rPr>
          <w:rFonts w:hint="eastAsia" w:eastAsia="宋体"/>
          <w:lang w:eastAsia="zh-CN"/>
        </w:rPr>
      </w:pPr>
      <w:r>
        <w:rPr>
          <w:rFonts w:hint="eastAsia"/>
        </w:rPr>
        <w:t>十六、填表说明：</w:t>
      </w:r>
      <w:r>
        <w:rPr>
          <w:rFonts w:hint="eastAsia"/>
          <w:lang w:eastAsia="zh-CN"/>
        </w:rPr>
        <w:tab/>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5. 对子证书/证书附件要求的组织，除在末次会议上确定注册范围外，还须附上子证书/证书附件的文字表达。</w:t>
      </w: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6069330" cy="8228330"/>
            <wp:effectExtent l="0" t="0" r="7620" b="1270"/>
            <wp:docPr id="2" name="图片 2" descr="95d6c179fce95b5414824f6eb7f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d6c179fce95b5414824f6eb7f3512"/>
                    <pic:cNvPicPr>
                      <a:picLocks noChangeAspect="1"/>
                    </pic:cNvPicPr>
                  </pic:nvPicPr>
                  <pic:blipFill>
                    <a:blip r:embed="rId7"/>
                    <a:srcRect l="1869" b="223"/>
                    <a:stretch>
                      <a:fillRect/>
                    </a:stretch>
                  </pic:blipFill>
                  <pic:spPr>
                    <a:xfrm>
                      <a:off x="0" y="0"/>
                      <a:ext cx="6069330" cy="8228330"/>
                    </a:xfrm>
                    <a:prstGeom prst="rect">
                      <a:avLst/>
                    </a:prstGeom>
                  </pic:spPr>
                </pic:pic>
              </a:graphicData>
            </a:graphic>
          </wp:inline>
        </w:drawing>
      </w:r>
    </w:p>
    <w:p>
      <w:pPr>
        <w:rPr>
          <w:rFonts w:hint="eastAsia"/>
        </w:rPr>
      </w:pPr>
    </w:p>
    <w:p>
      <w:pPr>
        <w:rPr>
          <w:rFonts w:eastAsia="微软雅黑"/>
          <w:sz w:val="20"/>
          <w:szCs w:val="20"/>
        </w:rPr>
      </w:pPr>
      <w:r>
        <w:rPr>
          <w:rFonts w:hint="eastAsia"/>
        </w:rPr>
        <w:t xml:space="preserve">(可另附页)  </w:t>
      </w: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sym w:font="Wingdings 2" w:char="0052"/>
            </w:r>
            <w:r>
              <w:rPr>
                <w:rFonts w:hint="eastAsia"/>
              </w:rPr>
              <w:t>FSMS体系建立以来□定期（近一年）□其他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食品欺诈</w:t>
                  </w:r>
                  <w:r>
                    <w:rPr>
                      <w:rFonts w:hint="eastAsia"/>
                    </w:rPr>
                    <w:sym w:font="Wingdings 2" w:char="0052"/>
                  </w:r>
                  <w:r>
                    <w:rPr>
                      <w:rFonts w:hint="eastAsia"/>
                    </w:rPr>
                    <w:t>故意污染□其他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 xml:space="preserve">制订PRP  </w:t>
            </w:r>
            <w:r>
              <w:rPr>
                <w:rFonts w:hint="eastAsia"/>
              </w:rPr>
              <w:sym w:font="Wingdings 2" w:char="0052"/>
            </w:r>
            <w:r>
              <w:rPr>
                <w:rFonts w:hint="eastAsia"/>
              </w:rPr>
              <w:t>PRP和危害控制计划实施</w:t>
            </w:r>
            <w:r>
              <w:rPr>
                <w:rFonts w:hint="eastAsia"/>
              </w:rPr>
              <w:sym w:font="Wingdings 2" w:char="0052"/>
            </w:r>
            <w:r>
              <w:rPr>
                <w:rFonts w:hint="eastAsia"/>
              </w:rPr>
              <w:t>验证/确认</w:t>
            </w:r>
          </w:p>
          <w:p>
            <w:pPr>
              <w:shd w:val="clear" w:color="auto" w:fill="F4B8FF"/>
              <w:spacing w:before="40" w:after="40"/>
            </w:pPr>
            <w:r>
              <w:rPr>
                <w:rFonts w:hint="eastAsia"/>
              </w:rPr>
              <w:sym w:font="Wingdings 2" w:char="0052"/>
            </w: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w:t>
            </w:r>
            <w:r>
              <w:rPr>
                <w:rFonts w:hint="eastAsia"/>
                <w:lang w:eastAsia="zh-CN"/>
              </w:rPr>
              <w:t>□</w:t>
            </w:r>
            <w:r>
              <w:rPr>
                <w:rFonts w:hint="eastAsia"/>
              </w:rPr>
              <w:t>设备维修</w:t>
            </w:r>
          </w:p>
          <w:p>
            <w:pPr>
              <w:shd w:val="clear" w:color="auto" w:fill="F4B8FF"/>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成品运输</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shd w:val="clear" w:color="auto" w:fill="F4B8FF"/>
              <w:rPr>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任命了“</w:t>
            </w:r>
            <w:r>
              <w:t>食品安全组长</w:t>
            </w:r>
            <w:r>
              <w:rPr>
                <w:rFonts w:hint="eastAsia"/>
              </w:rPr>
              <w:t>”，为——</w:t>
            </w:r>
            <w:r>
              <w:rPr>
                <w:rFonts w:hint="eastAsia"/>
                <w:lang w:val="en-US" w:eastAsia="zh-CN"/>
              </w:rPr>
              <w:t>蒋宁宁</w:t>
            </w:r>
            <w:r>
              <w:rPr>
                <w:rFonts w:hint="eastAsia"/>
              </w:rPr>
              <w:sym w:font="Wingdings 2" w:char="00A3"/>
            </w:r>
            <w:r>
              <w:rPr>
                <w:rFonts w:hint="eastAsia"/>
              </w:rPr>
              <w:t>先生/</w:t>
            </w:r>
            <w:r>
              <w:rPr>
                <w:rFonts w:hint="eastAsia"/>
              </w:rPr>
              <w:sym w:font="Wingdings 2" w:char="0052"/>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公司目前主要市场竞争较大，市场风险比较大。</w:t>
                  </w:r>
                </w:p>
              </w:tc>
              <w:tc>
                <w:tcPr>
                  <w:tcW w:w="3965"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提高公司管理水平，提高公司技术服务质量，保持竞争的优势。</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目前公司原材料供方供应稳定，但是供应商数量不多，给公司带来一定的风险。</w:t>
                  </w:r>
                </w:p>
              </w:tc>
              <w:tc>
                <w:tcPr>
                  <w:tcW w:w="3965"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提前制定好采购计划，拓展原材料和供应商的渠道，保证优质产品和服务的供应。</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公司目前主要产品客户满意度较高，具有一定的竞争优势。</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及时关注公司市场的情况，收集信息及时调整，保持公司产品的竞争力，积极开拓外地市场。</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随着养宠物的人越来越多，宠物饲料的市场需求越来越大。</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发挥公司产品的竞争力优势，开拓新市场，积极开发新客户。</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3136" w:type="dxa"/>
                  <w:shd w:val="clear" w:color="auto" w:fill="auto"/>
                </w:tcPr>
                <w:p>
                  <w:pPr>
                    <w:shd w:val="clear" w:color="auto" w:fill="F4B8FF"/>
                    <w:rPr>
                      <w:rFonts w:ascii="宋体" w:hAnsi="宋体"/>
                    </w:rPr>
                  </w:pPr>
                  <w:r>
                    <w:rPr>
                      <w:rFonts w:hint="eastAsia" w:ascii="宋体" w:hAnsi="宋体"/>
                    </w:rPr>
                    <w:t>计算方法</w:t>
                  </w:r>
                </w:p>
              </w:tc>
              <w:tc>
                <w:tcPr>
                  <w:tcW w:w="1350"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宋体"/>
                      <w:sz w:val="21"/>
                      <w:szCs w:val="21"/>
                    </w:rPr>
                    <w:t>产品</w:t>
                  </w:r>
                  <w:r>
                    <w:rPr>
                      <w:rFonts w:hint="eastAsia" w:ascii="Times New Roman" w:hAnsi="Times New Roman" w:eastAsia="宋体" w:cs="宋体"/>
                      <w:sz w:val="21"/>
                      <w:szCs w:val="21"/>
                      <w:lang w:eastAsia="zh-CN"/>
                    </w:rPr>
                    <w:t>出厂检验</w:t>
                  </w:r>
                  <w:r>
                    <w:rPr>
                      <w:rFonts w:hint="eastAsia" w:ascii="Times New Roman" w:hAnsi="Times New Roman" w:eastAsia="宋体" w:cs="宋体"/>
                      <w:sz w:val="21"/>
                      <w:szCs w:val="21"/>
                    </w:rPr>
                    <w:t>合格率</w:t>
                  </w:r>
                  <w:r>
                    <w:rPr>
                      <w:rFonts w:hint="eastAsia" w:ascii="Times New Roman" w:hAnsi="Times New Roman" w:eastAsia="宋体" w:cs="宋体"/>
                      <w:sz w:val="21"/>
                      <w:szCs w:val="21"/>
                      <w:lang w:val="en-US" w:eastAsia="zh-CN"/>
                    </w:rPr>
                    <w:t>100%</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产品出厂检验合格数/出厂检验批数*100%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生产中心</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宋体"/>
                      <w:sz w:val="21"/>
                      <w:szCs w:val="21"/>
                      <w:lang w:eastAsia="zh-CN"/>
                    </w:rPr>
                    <w:t>顾客满意度：≥90分</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顾客满意度总得分/调查基数*100%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营销中心</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宋体"/>
                      <w:sz w:val="21"/>
                      <w:szCs w:val="21"/>
                    </w:rPr>
                    <w:t>客户投诉处理率: 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顾客投诉处理满意次数/顾客投诉次数*100%</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营销中心</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ascii="Times New Roman" w:hAnsi="Times New Roman" w:eastAsia="宋体" w:cs="宋体"/>
                      <w:sz w:val="21"/>
                      <w:szCs w:val="21"/>
                    </w:rPr>
                    <w:t>重大食品安全事故</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0次/年</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实际发生的食品安全事故次数</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生产中心</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3136" w:type="dxa"/>
                  <w:shd w:val="clear" w:color="auto" w:fill="auto"/>
                  <w:vAlign w:val="center"/>
                </w:tcPr>
                <w:p>
                  <w:pPr>
                    <w:shd w:val="clear" w:color="auto" w:fill="F4B8FF"/>
                    <w:rPr>
                      <w:rFonts w:ascii="宋体" w:hAnsi="宋体"/>
                    </w:rPr>
                  </w:pPr>
                </w:p>
              </w:tc>
              <w:tc>
                <w:tcPr>
                  <w:tcW w:w="1350"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sym w:font="Wingdings 2" w:char="0052"/>
            </w:r>
            <w:r>
              <w:rPr>
                <w:rFonts w:hint="eastAsia"/>
              </w:rPr>
              <w:t>无变更□组织结构变更□部门职责变更□主要原材料□关键人员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pP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pP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外部专家能力、责任和权限的协议或合同的证据，□已保留□未保留。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shd w:val="clear" w:color="auto" w:fill="F4B8FF"/>
              <w:rPr>
                <w:rFonts w:hint="default" w:eastAsia="宋体"/>
                <w:lang w:val="en-US" w:eastAsia="zh-CN"/>
              </w:rPr>
            </w:pPr>
            <w:r>
              <w:rPr>
                <w:rFonts w:hint="eastAsia"/>
              </w:rPr>
              <w:t>建筑面积</w:t>
            </w:r>
            <w:r>
              <w:rPr>
                <w:rFonts w:hint="eastAsia"/>
                <w:lang w:val="en-US" w:eastAsia="zh-CN"/>
              </w:rPr>
              <w:t>7350</w:t>
            </w:r>
            <w:r>
              <w:rPr>
                <w:rFonts w:hint="eastAsia"/>
              </w:rPr>
              <w:t>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个；运货车辆</w:t>
            </w:r>
            <w:r>
              <w:rPr>
                <w:rFonts w:hint="eastAsia"/>
                <w:lang w:eastAsia="zh-CN"/>
              </w:rPr>
              <w:t>——</w:t>
            </w:r>
            <w:r>
              <w:rPr>
                <w:rFonts w:hint="eastAsia"/>
                <w:lang w:val="en-US" w:eastAsia="zh-CN"/>
              </w:rPr>
              <w:t>物流合作方提供</w:t>
            </w:r>
          </w:p>
          <w:p>
            <w:pPr>
              <w:shd w:val="clear" w:color="auto" w:fill="F4B8FF"/>
              <w:rPr>
                <w:u w:val="single"/>
              </w:rPr>
            </w:pPr>
            <w:r>
              <w:rPr>
                <w:rFonts w:hint="eastAsia"/>
              </w:rPr>
              <w:t>主要生产设备有：</w:t>
            </w:r>
            <w:r>
              <w:rPr>
                <w:rFonts w:hint="eastAsia"/>
                <w:highlight w:val="none"/>
                <w:u w:val="single"/>
                <w:lang w:val="en-US" w:eastAsia="zh-CN"/>
              </w:rPr>
              <w:t>混合机、永磁筒、烘干箱、离心式通风机</w:t>
            </w:r>
          </w:p>
          <w:p>
            <w:pPr>
              <w:shd w:val="clear" w:color="auto" w:fill="F4B8FF"/>
              <w:rPr>
                <w:rFonts w:hint="eastAsia"/>
              </w:rPr>
            </w:pPr>
            <w:r>
              <w:rPr>
                <w:rFonts w:hint="eastAsia"/>
              </w:rPr>
              <w:t>特种设备：</w:t>
            </w:r>
            <w:r>
              <w:rPr>
                <w:rFonts w:hint="eastAsia"/>
              </w:rPr>
              <w:sym w:font="Wingdings 2" w:char="0052"/>
            </w:r>
            <w:r>
              <w:rPr>
                <w:rFonts w:hint="eastAsia"/>
              </w:rPr>
              <w:t>叉车□行车</w:t>
            </w:r>
            <w:r>
              <w:rPr>
                <w:rFonts w:hint="eastAsia"/>
              </w:rPr>
              <w:sym w:font="Wingdings 2" w:char="0052"/>
            </w:r>
            <w:r>
              <w:rPr>
                <w:rFonts w:hint="eastAsia"/>
              </w:rPr>
              <w:t>锅炉□电梯</w:t>
            </w:r>
            <w:r>
              <w:rPr>
                <w:rFonts w:hint="eastAsia"/>
              </w:rPr>
              <w:sym w:font="Wingdings 2" w:char="0052"/>
            </w:r>
            <w:r>
              <w:rPr>
                <w:rFonts w:hint="eastAsia"/>
              </w:rPr>
              <w:t>压力容器□压力管道□不适用</w:t>
            </w:r>
          </w:p>
          <w:p>
            <w:pPr>
              <w:pStyle w:val="2"/>
              <w:rPr>
                <w:rFonts w:hint="default" w:eastAsia="宋体"/>
                <w:color w:val="FF0000"/>
                <w:lang w:val="en-US" w:eastAsia="zh-CN"/>
              </w:rPr>
            </w:pPr>
            <w:r>
              <w:rPr>
                <w:rFonts w:hint="eastAsia"/>
                <w:color w:val="FF0000"/>
                <w:lang w:val="en-US" w:eastAsia="zh-CN"/>
              </w:rPr>
              <w:t>未见特种设备点检记录——见不符合项报告</w:t>
            </w:r>
          </w:p>
          <w:p>
            <w:pPr>
              <w:shd w:val="clear" w:color="auto" w:fill="F4B8FF"/>
              <w:rPr>
                <w:u w:val="single"/>
              </w:rPr>
            </w:pPr>
            <w:r>
              <w:rPr>
                <w:rFonts w:hint="eastAsia"/>
              </w:rPr>
              <w:t>特种设备管理：</w:t>
            </w:r>
            <w:r>
              <w:rPr>
                <w:rFonts w:hint="eastAsia"/>
              </w:rPr>
              <w:sym w:font="Wingdings 2" w:char="0052"/>
            </w:r>
            <w:r>
              <w:rPr>
                <w:rFonts w:hint="eastAsia"/>
              </w:rPr>
              <w:t>进行了定期检验□未进行定期检验的有：</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rPr>
              <w:sym w:font="Wingdings 2" w:char="0052"/>
            </w:r>
            <w:r>
              <w:rPr>
                <w:rFonts w:hint="eastAsia"/>
              </w:rPr>
              <w:t>否，由受审核方自己完成□是，由外部专家提供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a）以符合</w:t>
            </w:r>
            <w:r>
              <w:rPr>
                <w:rFonts w:hint="eastAsia"/>
              </w:rPr>
              <w:t>ISO22000</w:t>
            </w:r>
            <w:r>
              <w:t>标准要求的方式建立；</w:t>
            </w:r>
            <w:r>
              <w:rPr>
                <w:rFonts w:hint="eastAsia"/>
              </w:rPr>
              <w:t>□是□否，说明：</w:t>
            </w:r>
          </w:p>
          <w:p>
            <w:pPr>
              <w:shd w:val="clear" w:color="auto" w:fill="F4B8FF"/>
            </w:pPr>
            <w:r>
              <w:t>b）适用于</w:t>
            </w:r>
            <w:r>
              <w:rPr>
                <w:rFonts w:hint="eastAsia"/>
              </w:rPr>
              <w:t>受审核方</w:t>
            </w:r>
            <w:r>
              <w:t>的场所、过程和产品；</w:t>
            </w:r>
            <w:r>
              <w:rPr>
                <w:rFonts w:hint="eastAsia"/>
              </w:rPr>
              <w:t>□是□否，说明：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rPr>
              <w:t>□是□否，说明：</w:t>
            </w:r>
          </w:p>
          <w:p>
            <w:pPr>
              <w:shd w:val="clear" w:color="auto" w:fill="F4B8FF"/>
            </w:pPr>
            <w:r>
              <w:t>d）按</w:t>
            </w:r>
            <w:r>
              <w:rPr>
                <w:rFonts w:hint="eastAsia"/>
              </w:rPr>
              <w:t>ISO22000</w:t>
            </w:r>
            <w:r>
              <w:t>标准要求实施、保持和更新；</w:t>
            </w:r>
            <w:r>
              <w:rPr>
                <w:rFonts w:hint="eastAsia"/>
              </w:rPr>
              <w:t>□是□否，说明：</w:t>
            </w:r>
          </w:p>
          <w:p>
            <w:pPr>
              <w:shd w:val="clear" w:color="auto" w:fill="F4B8FF"/>
              <w:rPr>
                <w:u w:val="single"/>
              </w:rPr>
            </w:pPr>
            <w:r>
              <w:t>e）作为文件信息保留。</w:t>
            </w:r>
            <w:r>
              <w:rPr>
                <w:rFonts w:hint="eastAsia"/>
              </w:rPr>
              <w:t>□是□否，说明：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rPr>
              <w:sym w:font="Wingdings 2" w:char="0052"/>
            </w:r>
            <w:r>
              <w:rPr>
                <w:rFonts w:hint="eastAsia"/>
              </w:rPr>
              <w:t>原材料采购□委托加工</w:t>
            </w:r>
            <w:r>
              <w:rPr>
                <w:rFonts w:hint="eastAsia"/>
              </w:rPr>
              <w:sym w:font="Wingdings 2" w:char="0052"/>
            </w:r>
            <w:r>
              <w:rPr>
                <w:rFonts w:hint="eastAsia"/>
              </w:rPr>
              <w:t>产品运输□其他</w:t>
            </w:r>
          </w:p>
          <w:p>
            <w:pPr>
              <w:snapToGrid w:val="0"/>
              <w:spacing w:line="264" w:lineRule="auto"/>
              <w:rPr>
                <w:szCs w:val="21"/>
              </w:rPr>
            </w:pPr>
            <w:r>
              <w:rPr>
                <w:rFonts w:hint="eastAsia"/>
                <w:szCs w:val="21"/>
              </w:rPr>
              <w:t>合格供方名单共</w:t>
            </w:r>
            <w:r>
              <w:rPr>
                <w:rFonts w:hint="eastAsia"/>
                <w:szCs w:val="21"/>
                <w:lang w:val="en-US" w:eastAsia="zh-CN"/>
              </w:rPr>
              <w:t>8</w:t>
            </w:r>
            <w:r>
              <w:rPr>
                <w:rFonts w:hint="eastAsia"/>
                <w:szCs w:val="21"/>
              </w:rPr>
              <w:t>家，例如：</w:t>
            </w:r>
          </w:p>
          <w:p>
            <w:pPr>
              <w:widowControl/>
              <w:numPr>
                <w:ilvl w:val="0"/>
                <w:numId w:val="2"/>
              </w:numPr>
              <w:snapToGrid w:val="0"/>
              <w:spacing w:before="40" w:after="40" w:line="264" w:lineRule="auto"/>
              <w:rPr>
                <w:color w:val="0000FF"/>
                <w:szCs w:val="21"/>
              </w:rPr>
            </w:pPr>
            <w:r>
              <w:rPr>
                <w:rFonts w:hint="eastAsia"/>
                <w:color w:val="0000FF"/>
                <w:szCs w:val="21"/>
              </w:rPr>
              <w:t>主要原材料的供方——</w:t>
            </w:r>
            <w:r>
              <w:rPr>
                <w:rFonts w:hint="eastAsia"/>
                <w:lang w:val="en-US" w:eastAsia="zh-CN"/>
              </w:rPr>
              <w:t>江苏翼邦生物技术有限公司、湖北远大生命科学与技术有限责任公司</w:t>
            </w:r>
          </w:p>
          <w:p>
            <w:pPr>
              <w:widowControl/>
              <w:numPr>
                <w:ilvl w:val="0"/>
                <w:numId w:val="2"/>
              </w:numPr>
              <w:snapToGrid w:val="0"/>
              <w:spacing w:before="40" w:after="40" w:line="264" w:lineRule="auto"/>
              <w:rPr>
                <w:color w:val="0000FF"/>
                <w:szCs w:val="21"/>
              </w:rPr>
            </w:pPr>
            <w:r>
              <w:rPr>
                <w:rFonts w:hint="eastAsia"/>
                <w:color w:val="0000FF"/>
                <w:szCs w:val="21"/>
              </w:rPr>
              <w:t>辅料的供方——</w:t>
            </w:r>
            <w:r>
              <w:rPr>
                <w:rFonts w:hint="eastAsia" w:ascii="宋体" w:hAnsi="宋体" w:cs="宋体"/>
                <w:color w:val="000000"/>
                <w:sz w:val="22"/>
                <w:szCs w:val="22"/>
                <w:lang w:val="en-US" w:eastAsia="zh-CN"/>
              </w:rPr>
              <w:t>潍坊英轩实业有限公司</w:t>
            </w:r>
          </w:p>
          <w:p>
            <w:pPr>
              <w:widowControl/>
              <w:numPr>
                <w:ilvl w:val="0"/>
                <w:numId w:val="2"/>
              </w:numPr>
              <w:snapToGrid w:val="0"/>
              <w:spacing w:before="40" w:after="40" w:line="264" w:lineRule="auto"/>
              <w:rPr>
                <w:color w:val="0000FF"/>
                <w:szCs w:val="21"/>
              </w:rPr>
            </w:pPr>
            <w:r>
              <w:rPr>
                <w:rFonts w:hint="eastAsia"/>
                <w:color w:val="0000FF"/>
                <w:szCs w:val="21"/>
              </w:rPr>
              <w:t>内包材的供方——</w:t>
            </w:r>
            <w:r>
              <w:rPr>
                <w:rFonts w:hint="eastAsia"/>
                <w:color w:val="000000" w:themeColor="text1"/>
                <w:szCs w:val="21"/>
                <w:lang w:val="en-US" w:eastAsia="zh-CN"/>
              </w:rPr>
              <w:t>由客户提供</w:t>
            </w:r>
          </w:p>
          <w:p>
            <w:pPr>
              <w:widowControl/>
              <w:numPr>
                <w:ilvl w:val="0"/>
                <w:numId w:val="2"/>
              </w:numPr>
              <w:snapToGrid w:val="0"/>
              <w:spacing w:before="40" w:after="40" w:line="264" w:lineRule="auto"/>
              <w:rPr>
                <w:color w:val="0000FF"/>
                <w:szCs w:val="21"/>
              </w:rPr>
            </w:pPr>
            <w:r>
              <w:rPr>
                <w:rFonts w:hint="eastAsia"/>
                <w:color w:val="0000FF"/>
                <w:szCs w:val="21"/>
              </w:rPr>
              <w:t>外包的供方——</w:t>
            </w:r>
            <w:r>
              <w:rPr>
                <w:rFonts w:hint="eastAsia" w:ascii="宋体" w:hAnsi="宋体"/>
                <w:szCs w:val="21"/>
                <w:u w:val="none"/>
                <w:lang w:val="en-US" w:eastAsia="zh-CN"/>
              </w:rPr>
              <w:t>海安明威物流有限公司</w:t>
            </w:r>
          </w:p>
          <w:p>
            <w:pPr>
              <w:shd w:val="clear" w:color="auto" w:fill="F4B8FF"/>
              <w:jc w:val="left"/>
            </w:pPr>
            <w:r>
              <w:rPr>
                <w:rFonts w:hint="eastAsia"/>
              </w:rPr>
              <w:t>与外部供方评价的信息：</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rPr>
              <w:sym w:font="Wingdings 2" w:char="0052"/>
            </w:r>
            <w:r>
              <w:rPr>
                <w:rFonts w:hint="eastAsia"/>
              </w:rPr>
              <w:t>招聘□换岗</w:t>
            </w:r>
            <w:r>
              <w:rPr>
                <w:rFonts w:hint="eastAsia"/>
              </w:rPr>
              <w:sym w:font="Wingdings 2" w:char="0052"/>
            </w:r>
            <w:r>
              <w:rPr>
                <w:rFonts w:hint="eastAsia"/>
              </w:rPr>
              <w:t>培训</w:t>
            </w:r>
            <w:r>
              <w:rPr>
                <w:rFonts w:hint="eastAsia"/>
              </w:rPr>
              <w:sym w:font="Wingdings 2" w:char="0052"/>
            </w:r>
            <w:r>
              <w:rPr>
                <w:rFonts w:hint="eastAsia"/>
              </w:rPr>
              <w:t>考核□辅导□其他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特种作业人员：□电工□焊工□危化品作业□制冷工□其他</w:t>
            </w:r>
          </w:p>
          <w:p>
            <w:pPr>
              <w:shd w:val="clear" w:color="auto" w:fill="F4B8FF"/>
            </w:pPr>
            <w:r>
              <w:rPr>
                <w:rFonts w:hint="eastAsia"/>
              </w:rPr>
              <w:t>特种设备作业人员：</w:t>
            </w:r>
            <w:r>
              <w:rPr>
                <w:rFonts w:hint="eastAsia"/>
              </w:rPr>
              <w:sym w:font="Wingdings 2" w:char="0052"/>
            </w:r>
            <w:r>
              <w:rPr>
                <w:rFonts w:hint="eastAsia"/>
              </w:rPr>
              <w:t>叉车工□行车工</w:t>
            </w:r>
            <w:r>
              <w:rPr>
                <w:rFonts w:hint="eastAsia"/>
              </w:rPr>
              <w:sym w:font="Wingdings 2" w:char="0052"/>
            </w:r>
            <w:r>
              <w:rPr>
                <w:rFonts w:hint="eastAsia"/>
              </w:rPr>
              <w:t>锅炉工□压力容器□其他</w:t>
            </w:r>
          </w:p>
          <w:p>
            <w:pPr>
              <w:shd w:val="clear" w:color="auto" w:fill="F4B8FF"/>
              <w:rPr>
                <w:rFonts w:hint="default" w:eastAsia="宋体"/>
                <w:lang w:val="en-US" w:eastAsia="zh-CN"/>
              </w:rPr>
            </w:pPr>
            <w:r>
              <w:rPr>
                <w:rFonts w:hint="eastAsia"/>
              </w:rPr>
              <w:t>确保与产品/服务接触的员工定期（近一年）进行了健康体检，并合格上岗。</w:t>
            </w:r>
            <w:r>
              <w:rPr>
                <w:rFonts w:hint="eastAsia"/>
                <w:lang w:eastAsia="zh-CN"/>
              </w:rPr>
              <w:t>——</w:t>
            </w:r>
            <w:r>
              <w:rPr>
                <w:rFonts w:hint="eastAsia"/>
                <w:lang w:val="en-US" w:eastAsia="zh-CN"/>
              </w:rPr>
              <w:t>不涉及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sym w:font="Wingdings 2" w:char="0052"/>
            </w:r>
            <w:r>
              <w:rPr>
                <w:rFonts w:hint="eastAsia"/>
              </w:rPr>
              <w:t>管理者代表 (食品安全小组组长)、</w:t>
            </w:r>
            <w:r>
              <w:rPr>
                <w:rFonts w:hint="eastAsia"/>
              </w:rPr>
              <w:sym w:font="Wingdings 2" w:char="0052"/>
            </w:r>
            <w:r>
              <w:rPr>
                <w:rFonts w:hint="eastAsia"/>
                <w:lang w:val="en-US" w:eastAsia="zh-CN"/>
              </w:rPr>
              <w:t>行政中心</w:t>
            </w:r>
            <w:r>
              <w:rPr>
                <w:rFonts w:hint="eastAsia"/>
              </w:rPr>
              <w:t>人员、</w:t>
            </w:r>
            <w:r>
              <w:rPr>
                <w:rFonts w:hint="eastAsia"/>
              </w:rPr>
              <w:sym w:font="Wingdings 2" w:char="0052"/>
            </w:r>
            <w:r>
              <w:rPr>
                <w:rFonts w:hint="eastAsia"/>
              </w:rPr>
              <w:t>生产</w:t>
            </w:r>
            <w:r>
              <w:rPr>
                <w:rFonts w:hint="eastAsia"/>
                <w:lang w:val="en-US" w:eastAsia="zh-CN"/>
              </w:rPr>
              <w:t>中心</w:t>
            </w:r>
            <w:r>
              <w:rPr>
                <w:rFonts w:hint="eastAsia"/>
              </w:rPr>
              <w:t>人员、</w:t>
            </w:r>
            <w:r>
              <w:rPr>
                <w:rFonts w:hint="eastAsia"/>
              </w:rPr>
              <w:sym w:font="Wingdings 2" w:char="0052"/>
            </w:r>
            <w:r>
              <w:rPr>
                <w:rFonts w:hint="eastAsia"/>
                <w:lang w:val="en-US" w:eastAsia="zh-CN"/>
              </w:rPr>
              <w:t>营销中心</w:t>
            </w:r>
            <w:r>
              <w:rPr>
                <w:rFonts w:hint="eastAsia"/>
              </w:rPr>
              <w:t>人员、</w:t>
            </w:r>
          </w:p>
          <w:p>
            <w:pPr>
              <w:tabs>
                <w:tab w:val="left" w:pos="510"/>
              </w:tabs>
              <w:autoSpaceDE w:val="0"/>
              <w:autoSpaceDN w:val="0"/>
              <w:adjustRightInd w:val="0"/>
              <w:ind w:right="6"/>
            </w:pPr>
            <w:r>
              <w:rPr>
                <w:rFonts w:hint="eastAsia"/>
              </w:rPr>
              <w:sym w:font="Wingdings 2" w:char="0052"/>
            </w:r>
            <w:r>
              <w:rPr>
                <w:rFonts w:hint="eastAsia"/>
                <w:lang w:val="en-US" w:eastAsia="zh-CN"/>
              </w:rPr>
              <w:t>研发中心</w:t>
            </w:r>
            <w:r>
              <w:rPr>
                <w:rFonts w:hint="eastAsia"/>
              </w:rPr>
              <w:t>人员、</w:t>
            </w:r>
            <w:r>
              <w:rPr>
                <w:rFonts w:hint="eastAsia"/>
              </w:rPr>
              <w:sym w:font="Wingdings 2" w:char="0052"/>
            </w:r>
            <w:r>
              <w:rPr>
                <w:rFonts w:hint="eastAsia"/>
                <w:lang w:val="en-US" w:eastAsia="zh-CN"/>
              </w:rPr>
              <w:t>供应链中心</w:t>
            </w:r>
            <w:r>
              <w:rPr>
                <w:rFonts w:hint="eastAsia"/>
              </w:rPr>
              <w:t>人员、</w:t>
            </w:r>
            <w:r>
              <w:rPr>
                <w:rFonts w:hint="eastAsia"/>
              </w:rPr>
              <w:sym w:font="Wingdings 2" w:char="00A3"/>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通过方式：</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宣传材料</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rPr>
                <w:rFonts w:hint="default" w:eastAsia="宋体"/>
                <w:lang w:val="en-US" w:eastAsia="zh-CN"/>
              </w:rPr>
            </w:pPr>
            <w:r>
              <w:rPr>
                <w:rFonts w:hint="eastAsia"/>
              </w:rPr>
              <w:t>沟通方式：</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宣传材料</w:t>
            </w:r>
            <w:r>
              <w:rPr>
                <w:rFonts w:hint="eastAsia"/>
              </w:rPr>
              <w:sym w:font="Wingdings 2" w:char="0052"/>
            </w:r>
            <w:r>
              <w:rPr>
                <w:rFonts w:hint="eastAsia"/>
              </w:rPr>
              <w:t>其他</w:t>
            </w:r>
            <w:r>
              <w:rPr>
                <w:rFonts w:hint="eastAsia"/>
                <w:lang w:eastAsia="zh-CN"/>
              </w:rPr>
              <w:t>——</w:t>
            </w:r>
            <w:r>
              <w:rPr>
                <w:rFonts w:hint="eastAsia"/>
                <w:lang w:val="en-US" w:eastAsia="zh-CN"/>
              </w:rPr>
              <w:t>电话、微信、QQ、邮件</w:t>
            </w:r>
          </w:p>
          <w:p>
            <w:pPr>
              <w:shd w:val="clear" w:color="auto" w:fill="F4B8FF"/>
            </w:pPr>
            <w:r>
              <w:rPr>
                <w:rFonts w:hint="eastAsia"/>
              </w:rPr>
              <w:t>内部沟通信息：</w:t>
            </w:r>
            <w:r>
              <w:rPr>
                <w:rFonts w:hint="eastAsia"/>
              </w:rPr>
              <w:sym w:font="Wingdings 2" w:char="0052"/>
            </w:r>
            <w:r>
              <w:rPr>
                <w:rFonts w:hint="eastAsia"/>
                <w:lang w:val="en-US" w:eastAsia="zh-CN"/>
              </w:rPr>
              <w:t>P</w:t>
            </w:r>
            <w:r>
              <w:rPr>
                <w:rFonts w:hint="eastAsia"/>
              </w:rPr>
              <w:t xml:space="preserve">RP  </w:t>
            </w:r>
            <w:r>
              <w:rPr>
                <w:rFonts w:hint="eastAsia"/>
              </w:rPr>
              <w:sym w:font="Wingdings 2" w:char="0052"/>
            </w:r>
            <w:r>
              <w:rPr>
                <w:rFonts w:hint="eastAsia"/>
              </w:rPr>
              <w:t>OPR</w:t>
            </w:r>
            <w:r>
              <w:rPr>
                <w:rFonts w:hint="eastAsia"/>
                <w:lang w:val="en-US" w:eastAsia="zh-CN"/>
              </w:rPr>
              <w:t>P</w:t>
            </w:r>
            <w:r>
              <w:rPr>
                <w:rFonts w:hint="eastAsia"/>
              </w:rPr>
              <w:sym w:font="Wingdings 2" w:char="0052"/>
            </w:r>
            <w:r>
              <w:rPr>
                <w:rFonts w:hint="eastAsia"/>
              </w:rPr>
              <w:t>HACCP计划</w:t>
            </w:r>
            <w:r>
              <w:rPr>
                <w:rFonts w:hint="eastAsia"/>
              </w:rPr>
              <w:sym w:font="Wingdings 2" w:char="0052"/>
            </w:r>
            <w:r>
              <w:rPr>
                <w:rFonts w:hint="eastAsia"/>
              </w:rPr>
              <w:t>人员能力和职责</w:t>
            </w:r>
            <w:r>
              <w:rPr>
                <w:rFonts w:hint="eastAsia"/>
              </w:rPr>
              <w:sym w:font="Wingdings 2" w:char="0052"/>
            </w:r>
            <w:r>
              <w:rPr>
                <w:rFonts w:hint="eastAsia"/>
              </w:rPr>
              <w:t>法规和顾客要求</w:t>
            </w:r>
          </w:p>
          <w:p>
            <w:pPr>
              <w:shd w:val="clear" w:color="auto" w:fill="F4B8FF"/>
              <w:ind w:firstLine="1470" w:firstLineChars="700"/>
            </w:pPr>
            <w:r>
              <w:rPr>
                <w:rFonts w:hint="eastAsia"/>
              </w:rPr>
              <w:sym w:font="Wingdings 2" w:char="0052"/>
            </w:r>
            <w:r>
              <w:t>外部相关方的有关问询</w:t>
            </w:r>
            <w:r>
              <w:rPr>
                <w:rFonts w:hint="eastAsia"/>
              </w:rPr>
              <w:sym w:font="Wingdings 2" w:char="0052"/>
            </w:r>
            <w:r>
              <w:t>与产品有关的食品安全危害的抱怨</w:t>
            </w:r>
          </w:p>
          <w:p>
            <w:pPr>
              <w:shd w:val="clear" w:color="auto" w:fill="F4B8FF"/>
              <w:ind w:firstLine="1470" w:firstLineChars="700"/>
            </w:pPr>
            <w:r>
              <w:rPr>
                <w:rFonts w:hint="eastAsia"/>
              </w:rPr>
              <w:sym w:font="Wingdings 2" w:char="0052"/>
            </w:r>
            <w:r>
              <w:t>食品安全危害和控制措施有关的知识</w:t>
            </w:r>
            <w:r>
              <w:rPr>
                <w:rFonts w:hint="eastAsia"/>
              </w:rPr>
              <w:sym w:font="Wingdings 2" w:char="0052"/>
            </w:r>
            <w:r>
              <w:t>影响食品安全的其他条件</w:t>
            </w:r>
          </w:p>
          <w:p>
            <w:pPr>
              <w:shd w:val="clear" w:color="auto" w:fill="F4B8FF"/>
            </w:pPr>
            <w:r>
              <w:rPr>
                <w:rFonts w:hint="eastAsia"/>
              </w:rPr>
              <w:t>外部沟通对象：</w:t>
            </w:r>
            <w:r>
              <w:rPr>
                <w:rFonts w:hint="eastAsia"/>
              </w:rPr>
              <w:sym w:font="Wingdings 2" w:char="0052"/>
            </w:r>
            <w:r>
              <w:t>供方</w:t>
            </w:r>
            <w:r>
              <w:rPr>
                <w:rFonts w:hint="eastAsia"/>
              </w:rPr>
              <w:sym w:font="Wingdings 2" w:char="0052"/>
            </w:r>
            <w:r>
              <w:t>承包方</w:t>
            </w:r>
            <w:r>
              <w:rPr>
                <w:rFonts w:hint="eastAsia"/>
              </w:rPr>
              <w:sym w:font="Wingdings 2" w:char="0052"/>
            </w:r>
            <w:r>
              <w:t>顾客</w:t>
            </w:r>
            <w:r>
              <w:rPr>
                <w:rFonts w:hint="eastAsia"/>
              </w:rPr>
              <w:sym w:font="Wingdings 2" w:char="0052"/>
            </w:r>
            <w:r>
              <w:t>消费者</w:t>
            </w:r>
            <w:r>
              <w:rPr>
                <w:rFonts w:hint="eastAsia"/>
              </w:rPr>
              <w:sym w:font="Wingdings 2" w:char="0052"/>
            </w:r>
            <w:r>
              <w:t>立法和执法部门</w:t>
            </w:r>
          </w:p>
          <w:p>
            <w:pPr>
              <w:shd w:val="clear" w:color="auto" w:fill="F4B8FF"/>
              <w:ind w:firstLine="1470" w:firstLineChars="700"/>
            </w:pPr>
            <w:r>
              <w:rPr>
                <w:rFonts w:hint="eastAsia"/>
              </w:rPr>
              <w:sym w:font="Wingdings 2" w:char="0052"/>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检测计划</w:t>
            </w:r>
            <w:r>
              <w:rPr>
                <w:rFonts w:hint="eastAsia"/>
              </w:rPr>
              <w:sym w:font="Wingdings 2" w:char="0052"/>
            </w:r>
            <w:r>
              <w:rPr>
                <w:rFonts w:hint="eastAsia"/>
              </w:rPr>
              <w:t>接收准则</w:t>
            </w:r>
            <w:r>
              <w:rPr>
                <w:rFonts w:hint="eastAsia"/>
              </w:rPr>
              <w:sym w:font="Wingdings 2" w:char="0052"/>
            </w:r>
            <w:r>
              <w:rPr>
                <w:rFonts w:hint="eastAsia"/>
              </w:rPr>
              <w:t>外包控制要求</w:t>
            </w:r>
          </w:p>
          <w:p>
            <w:pPr>
              <w:shd w:val="clear" w:color="auto" w:fill="F4B8FF"/>
              <w:ind w:firstLine="210" w:firstLineChars="100"/>
            </w:pPr>
            <w:r>
              <w:rPr>
                <w:rFonts w:hint="eastAsia"/>
              </w:rPr>
              <w:sym w:font="Wingdings 2" w:char="0052"/>
            </w:r>
            <w:r>
              <w:rPr>
                <w:rFonts w:hint="eastAsia"/>
              </w:rPr>
              <w:t>前提方案</w:t>
            </w:r>
            <w:r>
              <w:rPr>
                <w:rFonts w:hint="eastAsia"/>
              </w:rPr>
              <w:sym w:font="Wingdings 2" w:char="0052"/>
            </w:r>
            <w:r>
              <w:rPr>
                <w:rFonts w:hint="eastAsia"/>
              </w:rPr>
              <w:t>操作性前提方案</w:t>
            </w:r>
            <w:r>
              <w:rPr>
                <w:rFonts w:hint="eastAsia"/>
              </w:rPr>
              <w:sym w:font="Wingdings 2" w:char="0052"/>
            </w:r>
            <w:r>
              <w:rPr>
                <w:rFonts w:hint="eastAsia"/>
              </w:rPr>
              <w:t>HACCP计划</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sym w:font="Wingdings 2" w:char="0052"/>
            </w:r>
            <w:r>
              <w:rPr>
                <w:rFonts w:hint="eastAsia"/>
                <w:szCs w:val="18"/>
                <w:lang w:val="en-GB"/>
              </w:rPr>
              <w:t>GB 14881-2013 《食品安全国家标准食品生产通用卫生规范》</w:t>
            </w:r>
          </w:p>
          <w:p>
            <w:pPr>
              <w:shd w:val="clear" w:color="auto" w:fill="F4B8FF"/>
            </w:pPr>
            <w:r>
              <w:rPr>
                <w:rFonts w:hint="eastAsia"/>
              </w:rPr>
              <w:sym w:font="Wingdings 2" w:char="00A3"/>
            </w:r>
            <w:r>
              <w:rPr>
                <w:rFonts w:hint="eastAsia"/>
              </w:rPr>
              <w:t>行业相关规范：</w:t>
            </w:r>
          </w:p>
          <w:p>
            <w:pPr>
              <w:shd w:val="clear" w:color="auto" w:fill="F4B8FF"/>
            </w:pPr>
            <w:r>
              <w:rPr>
                <w:rFonts w:hint="eastAsia"/>
              </w:rPr>
              <w:t>是否获得食品安全小组的批准</w:t>
            </w:r>
            <w:r>
              <w:rPr>
                <w:rFonts w:hint="eastAsia"/>
              </w:rPr>
              <w:sym w:font="Wingdings 2" w:char="0052"/>
            </w:r>
            <w:r>
              <w:rPr>
                <w:rFonts w:hint="eastAsia"/>
              </w:rPr>
              <w:t>是</w:t>
            </w:r>
            <w:r>
              <w:rPr>
                <w:rFonts w:hint="eastAsia"/>
              </w:rPr>
              <w:sym w:font="Wingdings 2" w:char="00A3"/>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rPr>
              <w:sym w:font="Wingdings 2" w:char="0052"/>
            </w:r>
            <w:r>
              <w:rPr>
                <w:rFonts w:hint="eastAsia"/>
              </w:rPr>
              <w:t>内容全面</w:t>
            </w:r>
            <w:r>
              <w:rPr>
                <w:rFonts w:hint="eastAsia"/>
              </w:rPr>
              <w:sym w:font="Wingdings 2" w:char="00A3"/>
            </w:r>
            <w:r>
              <w:rPr>
                <w:rFonts w:hint="eastAsia"/>
              </w:rPr>
              <w:t>内容不全面，说明：</w:t>
            </w:r>
          </w:p>
          <w:p>
            <w:pPr>
              <w:shd w:val="clear" w:color="auto" w:fill="F4B8FF"/>
            </w:pPr>
            <w:r>
              <w:t>a) 建筑物和相关设施的构造与布局；</w:t>
            </w:r>
            <w:r>
              <w:rPr>
                <w:rFonts w:hint="eastAsia"/>
              </w:rPr>
              <w:sym w:font="Wingdings 2" w:char="0052"/>
            </w:r>
            <w:r>
              <w:rPr>
                <w:rFonts w:hint="eastAsia"/>
              </w:rPr>
              <w:t>有</w:t>
            </w:r>
            <w:r>
              <w:rPr>
                <w:rFonts w:hint="eastAsia"/>
              </w:rPr>
              <w:sym w:font="Wingdings 2" w:char="00A3"/>
            </w:r>
            <w:r>
              <w:rPr>
                <w:rFonts w:hint="eastAsia"/>
              </w:rPr>
              <w:t>无</w:t>
            </w:r>
          </w:p>
          <w:p>
            <w:pPr>
              <w:shd w:val="clear" w:color="auto" w:fill="F4B8FF"/>
            </w:pPr>
            <w:r>
              <w:t>b) 包括工作空间和员工设施在内的厂房布局；</w:t>
            </w:r>
            <w:r>
              <w:rPr>
                <w:rFonts w:hint="eastAsia"/>
              </w:rPr>
              <w:sym w:font="Wingdings 2" w:char="0052"/>
            </w:r>
            <w:r>
              <w:rPr>
                <w:rFonts w:hint="eastAsia"/>
              </w:rPr>
              <w:t>有</w:t>
            </w:r>
            <w:r>
              <w:rPr>
                <w:rFonts w:hint="eastAsia"/>
              </w:rPr>
              <w:sym w:font="Wingdings 2" w:char="00A3"/>
            </w:r>
            <w:r>
              <w:rPr>
                <w:rFonts w:hint="eastAsia"/>
              </w:rPr>
              <w:t>无</w:t>
            </w:r>
          </w:p>
          <w:p>
            <w:pPr>
              <w:shd w:val="clear" w:color="auto" w:fill="F4B8FF"/>
            </w:pPr>
            <w:r>
              <w:t>c) 空气、水、能源和其他基础条件的供给；</w:t>
            </w:r>
            <w:r>
              <w:rPr>
                <w:rFonts w:hint="eastAsia"/>
              </w:rPr>
              <w:sym w:font="Wingdings 2" w:char="0052"/>
            </w:r>
            <w:r>
              <w:rPr>
                <w:rFonts w:hint="eastAsia"/>
              </w:rPr>
              <w:t>有</w:t>
            </w:r>
            <w:r>
              <w:rPr>
                <w:rFonts w:hint="eastAsia"/>
              </w:rPr>
              <w:sym w:font="Wingdings 2" w:char="00A3"/>
            </w:r>
            <w:r>
              <w:rPr>
                <w:rFonts w:hint="eastAsia"/>
              </w:rPr>
              <w:t>无</w:t>
            </w:r>
          </w:p>
          <w:p>
            <w:pPr>
              <w:shd w:val="clear" w:color="auto" w:fill="F4B8FF"/>
            </w:pPr>
            <w:r>
              <w:t>d) 包括虫害控制、废弃物和污水处理在内的支持性服务；</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e) 设备的适宜性，及其清洁、保养和预防性维护的可实现性；</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f) 供应商保证过程（如原料、辅料、化学品和包装材料）；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g) 来料的接收、储存、发运、运输和产品的搬运；</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h) 防止交叉污染的措施；</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i) 清洁和消毒；</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j) 人员卫生；</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k) 产品信息/消费者意识；</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l) 其他有关方面。</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规定PRP的选择、建立、适用的监测和验证的文件化信息。</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t>b）接收物料、配料、中间产品批量与最终产品的关系</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t>c）材料/产品的返工</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rPr>
                <w:rFonts w:hint="eastAsia"/>
              </w:rPr>
              <w:t>d）</w:t>
            </w:r>
            <w:r>
              <w:t>最终产品分销路线的第一阶段。</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r>
              <w:rPr>
                <w:rFonts w:hint="eastAsia"/>
              </w:rPr>
              <w:t>组织的产品保质期为</w:t>
            </w:r>
            <w:r>
              <w:rPr>
                <w:rFonts w:hint="eastAsia"/>
                <w:lang w:val="en-US" w:eastAsia="zh-CN"/>
              </w:rPr>
              <w:t>18</w:t>
            </w:r>
            <w:r>
              <w:rPr>
                <w:rFonts w:hint="eastAsia"/>
              </w:rPr>
              <w:t>个月；</w:t>
            </w:r>
          </w:p>
          <w:p>
            <w:pPr>
              <w:shd w:val="clear" w:color="auto" w:fill="F4B8FF"/>
            </w:pPr>
            <w:r>
              <w:t>可追溯性系统证据的文件化信息</w:t>
            </w:r>
            <w:r>
              <w:rPr>
                <w:rFonts w:hint="eastAsia"/>
              </w:rPr>
              <w:t>，</w:t>
            </w:r>
            <w:r>
              <w:t>保留期</w:t>
            </w:r>
            <w:r>
              <w:rPr>
                <w:rFonts w:hint="eastAsia"/>
              </w:rPr>
              <w:t>限为</w:t>
            </w:r>
            <w:r>
              <w:rPr>
                <w:rFonts w:hint="eastAsia"/>
                <w:lang w:val="en-US" w:eastAsia="zh-CN"/>
              </w:rPr>
              <w:t>36</w:t>
            </w:r>
            <w:r>
              <w:rPr>
                <w:rFonts w:hint="eastAsia"/>
              </w:rPr>
              <w:t>个月</w:t>
            </w:r>
            <w:r>
              <w:t>。</w:t>
            </w:r>
          </w:p>
          <w:p>
            <w:pPr>
              <w:shd w:val="clear" w:color="auto" w:fill="F4B8FF"/>
            </w:pPr>
            <w:r>
              <w:t>组织</w:t>
            </w: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F4B8FF"/>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color w:val="FF0000"/>
                <w:u w:val="single"/>
                <w:lang w:val="en-US" w:eastAsia="zh-CN"/>
              </w:rPr>
              <w:t>成品有留样，但未保留留样记录——见不符合项报告</w:t>
            </w:r>
            <w:r>
              <w:rPr>
                <w:rFonts w:hint="eastAsia"/>
                <w:color w:val="FF0000"/>
                <w:u w:val="single"/>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r>
              <w:rPr>
                <w:rFonts w:hint="eastAsia" w:ascii="Wingdings" w:hAnsi="Wingdings"/>
                <w:lang w:eastAsia="zh-CN"/>
              </w:rPr>
              <w:sym w:font="Wingdings 2" w:char="0052"/>
            </w:r>
            <w:r>
              <w:rPr>
                <w:rFonts w:hint="eastAsia"/>
              </w:rPr>
              <w:t>停水</w:t>
            </w:r>
            <w:r>
              <w:rPr>
                <w:rFonts w:hint="eastAsia" w:ascii="Wingdings" w:hAnsi="Wingdings"/>
                <w:lang w:eastAsia="zh-CN"/>
              </w:rPr>
              <w:sym w:font="Wingdings 2" w:char="0052"/>
            </w:r>
            <w:r>
              <w:rPr>
                <w:rFonts w:hint="eastAsia"/>
              </w:rPr>
              <w:t>停电</w:t>
            </w:r>
            <w:r>
              <w:rPr>
                <w:rFonts w:hint="eastAsia" w:ascii="Wingdings" w:hAnsi="Wingdings"/>
                <w:lang w:eastAsia="zh-CN"/>
              </w:rPr>
              <w:t>□</w:t>
            </w:r>
            <w:r>
              <w:rPr>
                <w:rFonts w:hint="eastAsia"/>
              </w:rPr>
              <w:t>制冷骤停</w:t>
            </w:r>
            <w:r>
              <w:rPr>
                <w:rFonts w:hint="eastAsia" w:ascii="Wingdings" w:hAnsi="Wingdings"/>
                <w:lang w:eastAsia="zh-CN"/>
              </w:rPr>
              <w:t>□</w:t>
            </w:r>
            <w:r>
              <w:rPr>
                <w:rFonts w:hint="eastAsia"/>
              </w:rPr>
              <w:t>锅炉爆炸（停汽）</w:t>
            </w:r>
            <w:r>
              <w:rPr>
                <w:rFonts w:hint="eastAsia" w:ascii="Wingdings" w:hAnsi="Wingdings"/>
                <w:lang w:eastAsia="zh-CN"/>
              </w:rPr>
              <w:t>□</w:t>
            </w:r>
            <w:r>
              <w:rPr>
                <w:rFonts w:hint="eastAsia"/>
              </w:rPr>
              <w:t>设备故障</w:t>
            </w:r>
            <w:r>
              <w:rPr>
                <w:rFonts w:hint="eastAsia" w:ascii="Wingdings" w:hAnsi="Wingdings"/>
                <w:lang w:eastAsia="zh-CN"/>
              </w:rPr>
              <w:sym w:font="Wingdings 2" w:char="0052"/>
            </w:r>
            <w:r>
              <w:rPr>
                <w:rFonts w:hint="eastAsia"/>
              </w:rPr>
              <w:t>火灾</w:t>
            </w:r>
            <w:r>
              <w:rPr>
                <w:rFonts w:hint="eastAsia" w:ascii="Wingdings" w:hAnsi="Wingdings"/>
                <w:lang w:eastAsia="zh-CN"/>
              </w:rPr>
              <w:t>□</w:t>
            </w:r>
            <w:r>
              <w:rPr>
                <w:rFonts w:hint="eastAsia"/>
              </w:rPr>
              <w:t>危化品泄露</w:t>
            </w:r>
          </w:p>
          <w:p>
            <w:r>
              <w:rPr>
                <w:rFonts w:hint="eastAsia" w:ascii="Wingdings" w:hAnsi="Wingdings"/>
                <w:lang w:eastAsia="zh-CN"/>
              </w:rPr>
              <w:sym w:font="Wingdings 2" w:char="0052"/>
            </w:r>
            <w:r>
              <w:rPr>
                <w:rFonts w:hint="eastAsia"/>
              </w:rPr>
              <w:t>自然灾害、</w:t>
            </w:r>
            <w:r>
              <w:rPr>
                <w:rFonts w:hint="eastAsia" w:ascii="Wingdings" w:hAnsi="Wingdings"/>
                <w:lang w:eastAsia="zh-CN"/>
              </w:rPr>
              <w:t>□</w:t>
            </w:r>
            <w:r>
              <w:rPr>
                <w:rFonts w:hint="eastAsia"/>
              </w:rPr>
              <w:t>环境事故、</w:t>
            </w:r>
            <w:r>
              <w:rPr>
                <w:rFonts w:hint="eastAsia" w:ascii="Wingdings" w:hAnsi="Wingdings"/>
                <w:lang w:eastAsia="zh-CN"/>
              </w:rPr>
              <w:t>□</w:t>
            </w:r>
            <w:r>
              <w:rPr>
                <w:rFonts w:hint="eastAsia"/>
              </w:rPr>
              <w:t>生物恐怖主义、</w:t>
            </w:r>
            <w:r>
              <w:rPr>
                <w:rFonts w:hint="eastAsia" w:ascii="Wingdings" w:hAnsi="Wingdings"/>
                <w:lang w:eastAsia="zh-CN"/>
              </w:rPr>
              <w:t>□</w:t>
            </w:r>
            <w:r>
              <w:rPr>
                <w:rFonts w:hint="eastAsia"/>
              </w:rPr>
              <w:t>工作场所事故、</w:t>
            </w:r>
            <w:r>
              <w:rPr>
                <w:rFonts w:hint="eastAsia" w:ascii="Wingdings" w:hAnsi="Wingdings"/>
                <w:lang w:eastAsia="zh-CN"/>
              </w:rPr>
              <w:sym w:font="Wingdings 2" w:char="0052"/>
            </w:r>
            <w:r>
              <w:rPr>
                <w:rFonts w:hint="eastAsia"/>
              </w:rPr>
              <w:t>公共卫生紧急情况</w:t>
            </w:r>
          </w:p>
          <w:p>
            <w:r>
              <w:rPr>
                <w:rFonts w:hint="eastAsia" w:ascii="Wingdings" w:hAnsi="Wingdings"/>
                <w:lang w:eastAsia="zh-CN"/>
              </w:rPr>
              <w:sym w:font="Wingdings 2" w:char="00A3"/>
            </w:r>
            <w:r>
              <w:rPr>
                <w:rFonts w:hint="eastAsia"/>
              </w:rPr>
              <w:t>其他事故</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17</w:t>
            </w:r>
            <w:r>
              <w:rPr>
                <w:rFonts w:hint="eastAsia"/>
              </w:rPr>
              <w:t>日进行了</w:t>
            </w:r>
            <w:r>
              <w:rPr>
                <w:rFonts w:hint="eastAsia"/>
                <w:u w:val="single"/>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p>
            <w:pPr>
              <w:shd w:val="clear" w:color="auto" w:fill="F4B8FF"/>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lang w:eastAsia="zh-CN"/>
              </w:rPr>
              <w:sym w:font="Wingdings 2" w:char="0052"/>
            </w:r>
            <w:r>
              <w:t>适用的法律、法规和客户要求；</w:t>
            </w:r>
          </w:p>
          <w:p>
            <w:pPr>
              <w:shd w:val="clear" w:color="auto" w:fill="F4B8FF"/>
            </w:pPr>
            <w:r>
              <w:rPr>
                <w:rFonts w:hint="eastAsia" w:ascii="Wingdings" w:hAnsi="Wingdings"/>
                <w:lang w:eastAsia="zh-CN"/>
              </w:rPr>
              <w:sym w:font="Wingdings 2" w:char="0052"/>
            </w:r>
            <w:r>
              <w:t>组织的产品、过程和设备；</w:t>
            </w:r>
          </w:p>
          <w:p>
            <w:pPr>
              <w:shd w:val="clear" w:color="auto" w:fill="F4B8FF"/>
            </w:pPr>
            <w:r>
              <w:rPr>
                <w:rFonts w:hint="eastAsia" w:ascii="Wingdings" w:hAnsi="Wingdings"/>
                <w:lang w:eastAsia="zh-CN"/>
              </w:rPr>
              <w:sym w:font="Wingdings 2" w:char="0052"/>
            </w:r>
            <w:r>
              <w:t>与食品安全管理体系相关的食品安全危害。</w:t>
            </w:r>
          </w:p>
          <w:p>
            <w:pPr>
              <w:shd w:val="clear" w:color="auto" w:fill="F4B8FF"/>
            </w:pP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rPr>
                <w:color w:val="020FBE"/>
                <w:lang w:val="en-GB"/>
              </w:rPr>
            </w:pPr>
            <w:r>
              <w:rPr>
                <w:rFonts w:hint="eastAsia"/>
                <w:color w:val="020FBE"/>
                <w:lang w:val="en-US" w:eastAsia="zh-CN"/>
              </w:rPr>
              <w:t>鸡肉粉</w:t>
            </w:r>
          </w:p>
          <w:p>
            <w:pPr>
              <w:numPr>
                <w:ilvl w:val="0"/>
                <w:numId w:val="3"/>
              </w:numPr>
              <w:rPr>
                <w:color w:val="020FBE"/>
                <w:lang w:val="en-GB"/>
              </w:rPr>
            </w:pPr>
            <w:r>
              <w:rPr>
                <w:rFonts w:hint="eastAsia"/>
                <w:color w:val="020FBE"/>
                <w:lang w:val="en-US" w:eastAsia="zh-CN"/>
              </w:rPr>
              <w:t>玉米淀粉渣</w:t>
            </w:r>
          </w:p>
          <w:p>
            <w:pPr>
              <w:numPr>
                <w:ilvl w:val="0"/>
                <w:numId w:val="3"/>
              </w:numPr>
              <w:rPr>
                <w:color w:val="020FBE"/>
                <w:lang w:val="en-GB"/>
              </w:rPr>
            </w:pPr>
            <w:r>
              <w:rPr>
                <w:rFonts w:hint="eastAsia"/>
                <w:color w:val="020FBE"/>
                <w:lang w:val="en-US" w:eastAsia="zh-CN"/>
              </w:rPr>
              <w:t>次粉</w:t>
            </w:r>
          </w:p>
          <w:p>
            <w:pPr>
              <w:numPr>
                <w:ilvl w:val="0"/>
                <w:numId w:val="3"/>
              </w:numPr>
              <w:rPr>
                <w:color w:val="020FBE"/>
                <w:lang w:val="en-GB"/>
              </w:rPr>
            </w:pPr>
            <w:r>
              <w:rPr>
                <w:rFonts w:hint="eastAsia"/>
                <w:color w:val="020FBE"/>
                <w:lang w:val="en-US" w:eastAsia="zh-CN"/>
              </w:rPr>
              <w:t>玉米</w:t>
            </w:r>
          </w:p>
          <w:p>
            <w:pPr>
              <w:numPr>
                <w:ilvl w:val="0"/>
                <w:numId w:val="3"/>
              </w:numPr>
              <w:rPr>
                <w:color w:val="020FBE"/>
                <w:lang w:val="en-GB"/>
              </w:rPr>
            </w:pPr>
            <w:r>
              <w:rPr>
                <w:rFonts w:hint="eastAsia"/>
                <w:color w:val="020FBE"/>
                <w:lang w:val="en-US" w:eastAsia="zh-CN"/>
              </w:rPr>
              <w:t>鸡水解膏</w:t>
            </w:r>
          </w:p>
          <w:p>
            <w:pPr>
              <w:numPr>
                <w:ilvl w:val="0"/>
                <w:numId w:val="3"/>
              </w:numPr>
            </w:pPr>
            <w:r>
              <w:rPr>
                <w:rFonts w:hint="eastAsia"/>
                <w:color w:val="020FBE"/>
                <w:lang w:val="en-US" w:eastAsia="zh-CN"/>
              </w:rPr>
              <w:t>水</w:t>
            </w:r>
          </w:p>
          <w:p>
            <w:pPr>
              <w:numPr>
                <w:ilvl w:val="0"/>
                <w:numId w:val="3"/>
              </w:numPr>
              <w:rPr>
                <w:rFonts w:hint="eastAsia" w:ascii="Times New Roman" w:hAnsi="Times New Roman" w:eastAsia="宋体" w:cs="Times New Roman"/>
                <w:color w:val="020FBE"/>
                <w:lang w:val="en-US" w:eastAsia="zh-CN"/>
              </w:rPr>
            </w:pPr>
            <w:r>
              <w:rPr>
                <w:rFonts w:hint="eastAsia" w:ascii="Times New Roman" w:hAnsi="Times New Roman" w:eastAsia="宋体" w:cs="Times New Roman"/>
                <w:color w:val="020FBE"/>
                <w:lang w:val="en-US" w:eastAsia="zh-CN"/>
              </w:rPr>
              <w:t>调味品</w:t>
            </w:r>
          </w:p>
          <w:p>
            <w:pPr>
              <w:numPr>
                <w:ilvl w:val="0"/>
                <w:numId w:val="3"/>
              </w:numPr>
            </w:pPr>
            <w:r>
              <w:rPr>
                <w:rFonts w:hint="eastAsia"/>
                <w:color w:val="020FBE"/>
                <w:lang w:val="en-US" w:eastAsia="zh-CN"/>
              </w:rPr>
              <w:t>牛磺酸（添加剂）</w:t>
            </w:r>
          </w:p>
          <w:p>
            <w:pPr>
              <w:numPr>
                <w:ilvl w:val="0"/>
                <w:numId w:val="3"/>
              </w:numPr>
            </w:pPr>
            <w:r>
              <w:rPr>
                <w:rFonts w:hint="eastAsia"/>
                <w:color w:val="020FBE"/>
                <w:lang w:val="en-GB"/>
              </w:rPr>
              <w:t>内包材</w:t>
            </w:r>
            <w:r>
              <w:rPr>
                <w:rFonts w:hint="eastAsia"/>
                <w:color w:val="020FBE"/>
                <w:lang w:val="en-GB" w:eastAsia="zh-CN"/>
              </w:rPr>
              <w:t>（</w:t>
            </w:r>
            <w:r>
              <w:rPr>
                <w:rFonts w:hint="eastAsia"/>
                <w:color w:val="020FBE"/>
                <w:lang w:val="en-US" w:eastAsia="zh-CN"/>
              </w:rPr>
              <w:t>塑料袋</w:t>
            </w:r>
            <w:r>
              <w:rPr>
                <w:rFonts w:hint="eastAsia"/>
                <w:color w:val="020FB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pPr>
            <w:r>
              <w:rPr>
                <w:rFonts w:hint="eastAsia"/>
                <w:color w:val="020FBE"/>
                <w:lang w:val="en-US" w:eastAsia="zh-CN"/>
              </w:rPr>
              <w:t>全价全期猫粮</w:t>
            </w:r>
          </w:p>
          <w:p>
            <w:pPr>
              <w:numPr>
                <w:ilvl w:val="0"/>
                <w:numId w:val="3"/>
              </w:numPr>
            </w:pPr>
            <w:r>
              <w:rPr>
                <w:rFonts w:hint="eastAsia"/>
                <w:color w:val="020FBE"/>
                <w:lang w:val="en-US" w:eastAsia="zh-CN"/>
              </w:rPr>
              <w:t>全价全期犬粮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组织的产品预期用途为</w:t>
            </w:r>
            <w:r>
              <w:rPr>
                <w:rFonts w:hint="eastAsia"/>
                <w:u w:val="single"/>
                <w:lang w:val="en-US" w:eastAsia="zh-CN"/>
              </w:rPr>
              <w:t>批发</w:t>
            </w:r>
            <w:r>
              <w:rPr>
                <w:rFonts w:hint="eastAsia"/>
                <w:color w:val="0000FF"/>
              </w:rPr>
              <w:t>。</w:t>
            </w:r>
          </w:p>
          <w:p>
            <w:pPr>
              <w:shd w:val="clear" w:color="auto" w:fill="F4B8FF"/>
              <w:rPr>
                <w:rFonts w:hint="default" w:eastAsia="宋体"/>
                <w:lang w:val="en-US" w:eastAsia="zh-CN"/>
              </w:rPr>
            </w:pPr>
            <w:r>
              <w:t>食品安全危害易感消费群体/使用者</w:t>
            </w:r>
            <w:r>
              <w:rPr>
                <w:rFonts w:hint="eastAsia"/>
              </w:rPr>
              <w:t>为：</w:t>
            </w:r>
            <w:r>
              <w:rPr>
                <w:rFonts w:hint="eastAsia"/>
                <w:lang w:eastAsia="zh-CN"/>
              </w:rPr>
              <w:t>——</w:t>
            </w:r>
            <w:r>
              <w:rPr>
                <w:rFonts w:hint="eastAsia"/>
                <w:lang w:val="en-US" w:eastAsia="zh-CN"/>
              </w:rPr>
              <w:t>不涉及</w:t>
            </w:r>
          </w:p>
          <w:p>
            <w:pPr>
              <w:shd w:val="clear" w:color="auto" w:fill="F4B8FF"/>
              <w:rPr>
                <w:rFonts w:hint="eastAsia" w:eastAsia="宋体"/>
                <w:lang w:eastAsia="zh-CN"/>
              </w:rPr>
            </w:pPr>
            <w:r>
              <w:rPr>
                <w:rFonts w:hint="eastAsia" w:ascii="Wingdings" w:hAnsi="Wingdings"/>
                <w:lang w:eastAsia="zh-CN"/>
              </w:rPr>
              <w:t>□</w:t>
            </w:r>
            <w:r>
              <w:rPr>
                <w:rFonts w:hint="eastAsia"/>
              </w:rPr>
              <w:t>婴幼儿</w:t>
            </w:r>
            <w:r>
              <w:rPr>
                <w:rFonts w:hint="eastAsia" w:ascii="Wingdings" w:hAnsi="Wingdings"/>
                <w:lang w:eastAsia="zh-CN"/>
              </w:rPr>
              <w:t>□</w:t>
            </w:r>
            <w:r>
              <w:rPr>
                <w:rFonts w:hint="eastAsia"/>
              </w:rPr>
              <w:t>老人</w:t>
            </w:r>
            <w:r>
              <w:rPr>
                <w:rFonts w:hint="eastAsia" w:ascii="Wingdings" w:hAnsi="Wingdings"/>
                <w:lang w:eastAsia="zh-CN"/>
              </w:rPr>
              <w:t>□</w:t>
            </w:r>
            <w:r>
              <w:rPr>
                <w:rFonts w:hint="eastAsia"/>
              </w:rPr>
              <w:t>体弱多病者</w:t>
            </w:r>
            <w:r>
              <w:rPr>
                <w:rFonts w:hint="eastAsia" w:ascii="Wingdings" w:hAnsi="Wingdings"/>
                <w:lang w:eastAsia="zh-CN"/>
              </w:rPr>
              <w:t>□</w:t>
            </w:r>
            <w:r>
              <w:rPr>
                <w:rFonts w:hint="eastAsia"/>
              </w:rPr>
              <w:t>易过敏人群</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4"/>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pPr>
            <w:r>
              <w:t>b）任何外包过程；</w:t>
            </w:r>
          </w:p>
          <w:p>
            <w:pPr>
              <w:shd w:val="clear" w:color="auto" w:fill="F4B8FF"/>
            </w:pPr>
            <w:r>
              <w:t>c）原材料、辅料、加工助剂、包装材料、公用工程和和中间产品投入点；</w:t>
            </w:r>
          </w:p>
          <w:p>
            <w:pPr>
              <w:shd w:val="clear" w:color="auto" w:fill="F4B8FF"/>
            </w:pPr>
            <w:r>
              <w:t>d）返工点和循环点；</w:t>
            </w:r>
          </w:p>
          <w:p>
            <w:pPr>
              <w:shd w:val="clear" w:color="auto" w:fill="F4B8FF"/>
            </w:pPr>
            <w:r>
              <w:t>e）成品、中间产品和副产品放行点及废弃物的排放点</w:t>
            </w:r>
          </w:p>
          <w:p>
            <w:pPr>
              <w:widowControl/>
              <w:numPr>
                <w:ilvl w:val="0"/>
                <w:numId w:val="4"/>
              </w:numPr>
              <w:autoSpaceDE w:val="0"/>
              <w:autoSpaceDN w:val="0"/>
              <w:adjustRightInd w:val="0"/>
              <w:rPr>
                <w:b/>
              </w:rPr>
            </w:pPr>
            <w:r>
              <w:rPr>
                <w:rFonts w:hint="eastAsia"/>
              </w:rPr>
              <w:t>工厂位置图</w:t>
            </w:r>
          </w:p>
          <w:p>
            <w:pPr>
              <w:widowControl/>
              <w:numPr>
                <w:ilvl w:val="0"/>
                <w:numId w:val="4"/>
              </w:numPr>
              <w:autoSpaceDE w:val="0"/>
              <w:autoSpaceDN w:val="0"/>
              <w:adjustRightInd w:val="0"/>
            </w:pPr>
            <w:r>
              <w:rPr>
                <w:rFonts w:hint="eastAsia"/>
              </w:rPr>
              <w:t>厂区平面图</w:t>
            </w:r>
          </w:p>
          <w:p>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autoSpaceDE w:val="0"/>
              <w:autoSpaceDN w:val="0"/>
              <w:adjustRightInd w:val="0"/>
              <w:rPr>
                <w:b/>
              </w:rPr>
            </w:pPr>
            <w:r>
              <w:rPr>
                <w:rFonts w:hint="eastAsia"/>
              </w:rPr>
              <w:t>人流、物流、气流图</w:t>
            </w:r>
          </w:p>
          <w:p>
            <w:pPr>
              <w:widowControl/>
              <w:numPr>
                <w:ilvl w:val="0"/>
                <w:numId w:val="4"/>
              </w:numPr>
              <w:autoSpaceDE w:val="0"/>
              <w:autoSpaceDN w:val="0"/>
              <w:adjustRightInd w:val="0"/>
              <w:rPr>
                <w:b/>
              </w:rPr>
            </w:pPr>
            <w:r>
              <w:rPr>
                <w:rFonts w:hint="eastAsia"/>
              </w:rPr>
              <w:t>供排水网络图</w:t>
            </w:r>
          </w:p>
          <w:p>
            <w:pPr>
              <w:widowControl/>
              <w:numPr>
                <w:ilvl w:val="0"/>
                <w:numId w:val="4"/>
              </w:numPr>
              <w:autoSpaceDE w:val="0"/>
              <w:autoSpaceDN w:val="0"/>
              <w:adjustRightInd w:val="0"/>
              <w:rPr>
                <w:b/>
              </w:rPr>
            </w:pPr>
            <w:r>
              <w:rPr>
                <w:rFonts w:hint="eastAsia"/>
              </w:rPr>
              <w:t>防虫害分布图</w:t>
            </w:r>
          </w:p>
          <w:p>
            <w:pPr>
              <w:widowControl/>
              <w:numPr>
                <w:ilvl w:val="0"/>
                <w:numId w:val="4"/>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pPr>
          </w:p>
          <w:p>
            <w:pPr>
              <w:shd w:val="clear" w:color="auto" w:fill="F4B8FF"/>
            </w:pPr>
            <w:r>
              <w:t>食品安全小组在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ascii="Times New Roman" w:hAnsi="Times New Roman" w:eastAsia="宋体" w:cs="Times New Roman"/>
                <w:color w:val="0000FF"/>
                <w:szCs w:val="21"/>
                <w:lang w:val="en-US" w:eastAsia="zh-CN"/>
              </w:rPr>
              <w:t>2021</w:t>
            </w:r>
            <w:r>
              <w:rPr>
                <w:rFonts w:hint="eastAsia"/>
                <w:color w:val="0000FF"/>
                <w:szCs w:val="21"/>
              </w:rPr>
              <w:t>年</w:t>
            </w:r>
            <w:r>
              <w:rPr>
                <w:rFonts w:hint="eastAsia"/>
                <w:color w:val="0000FF"/>
                <w:szCs w:val="21"/>
                <w:lang w:val="en-US" w:eastAsia="zh-CN"/>
              </w:rPr>
              <w:t>6</w:t>
            </w:r>
            <w:r>
              <w:rPr>
                <w:rFonts w:hint="eastAsia"/>
                <w:color w:val="0000FF"/>
                <w:szCs w:val="21"/>
              </w:rPr>
              <w:t>月</w:t>
            </w:r>
            <w:r>
              <w:rPr>
                <w:rFonts w:hint="eastAsia"/>
                <w:color w:val="0000FF"/>
                <w:szCs w:val="21"/>
                <w:lang w:val="en-US" w:eastAsia="zh-CN"/>
              </w:rPr>
              <w:t>1</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pPr>
              <w:shd w:val="clear" w:color="auto" w:fill="F4B8FF"/>
            </w:pPr>
            <w:r>
              <w:rPr>
                <w:rFonts w:hint="eastAsia"/>
              </w:rPr>
              <w:t>化学危害：</w:t>
            </w:r>
            <w:r>
              <w:rPr>
                <w:rFonts w:hint="eastAsia" w:ascii="Wingdings" w:hAnsi="Wingdings"/>
                <w:lang w:eastAsia="zh-CN"/>
              </w:rPr>
              <w:sym w:font="Wingdings 2" w:char="0052"/>
            </w:r>
            <w:r>
              <w:rPr>
                <w:rFonts w:hint="eastAsia"/>
              </w:rPr>
              <w:t>重金属</w:t>
            </w:r>
            <w:r>
              <w:rPr>
                <w:rFonts w:hint="eastAsia" w:ascii="Wingdings" w:hAnsi="Wingdings"/>
                <w:lang w:eastAsia="zh-CN"/>
              </w:rPr>
              <w:t>□</w:t>
            </w:r>
            <w:r>
              <w:rPr>
                <w:rFonts w:hint="eastAsia"/>
              </w:rPr>
              <w:t>农药残留</w:t>
            </w:r>
            <w:r>
              <w:rPr>
                <w:rFonts w:hint="eastAsia" w:ascii="Wingdings" w:hAnsi="Wingdings"/>
                <w:lang w:eastAsia="zh-CN"/>
              </w:rPr>
              <w:t>□</w:t>
            </w:r>
            <w:r>
              <w:rPr>
                <w:rFonts w:hint="eastAsia"/>
              </w:rPr>
              <w:t>兽药残留</w:t>
            </w:r>
            <w:r>
              <w:rPr>
                <w:rFonts w:hint="eastAsia" w:ascii="Wingdings" w:hAnsi="Wingdings"/>
                <w:lang w:eastAsia="zh-CN"/>
              </w:rPr>
              <w:sym w:font="Wingdings 2" w:char="0052"/>
            </w:r>
            <w:r>
              <w:rPr>
                <w:rFonts w:hint="eastAsia"/>
              </w:rPr>
              <w:t>黄曲霉毒素</w:t>
            </w:r>
            <w:r>
              <w:rPr>
                <w:rFonts w:hint="eastAsia" w:ascii="Wingdings" w:hAnsi="Wingdings"/>
                <w:lang w:eastAsia="zh-CN"/>
              </w:rPr>
              <w:t>□</w:t>
            </w:r>
            <w:r>
              <w:rPr>
                <w:rFonts w:hint="eastAsia"/>
              </w:rPr>
              <w:t>放射性物质</w:t>
            </w:r>
            <w:r>
              <w:rPr>
                <w:rFonts w:hint="eastAsia" w:ascii="Wingdings" w:hAnsi="Wingdings"/>
                <w:lang w:eastAsia="zh-CN"/>
              </w:rPr>
              <w:t>□</w:t>
            </w:r>
            <w:r>
              <w:rPr>
                <w:rFonts w:hint="eastAsia"/>
              </w:rPr>
              <w:t>贝类毒素</w:t>
            </w:r>
          </w:p>
          <w:p>
            <w:pPr>
              <w:shd w:val="clear" w:color="auto" w:fill="F4B8FF"/>
            </w:pPr>
            <w:r>
              <w:rPr>
                <w:rFonts w:hint="eastAsia" w:ascii="Wingdings" w:hAnsi="Wingdings"/>
                <w:lang w:eastAsia="zh-CN"/>
              </w:rPr>
              <w:t>□</w:t>
            </w:r>
            <w:r>
              <w:rPr>
                <w:rFonts w:hint="eastAsia"/>
              </w:rPr>
              <w:t>超量的食品添加剂</w:t>
            </w:r>
            <w:r>
              <w:rPr>
                <w:rFonts w:hint="eastAsia" w:ascii="Wingdings" w:hAnsi="Wingdings"/>
                <w:lang w:eastAsia="zh-CN"/>
              </w:rPr>
              <w:sym w:font="Wingdings 2" w:char="0052"/>
            </w:r>
            <w:r>
              <w:rPr>
                <w:rFonts w:hint="eastAsia"/>
              </w:rPr>
              <w:t>化学品（润滑油、清洁剂、消毒剂、杀虫剂）</w:t>
            </w:r>
          </w:p>
          <w:p>
            <w:pPr>
              <w:shd w:val="clear" w:color="auto" w:fill="F4B8FF"/>
              <w:ind w:firstLine="1050" w:firstLineChars="500"/>
            </w:pPr>
            <w:r>
              <w:rPr>
                <w:rFonts w:hint="eastAsia" w:ascii="Wingdings" w:hAnsi="Wingdings"/>
                <w:lang w:eastAsia="zh-CN"/>
              </w:rPr>
              <w:t>□</w:t>
            </w:r>
            <w:r>
              <w:rPr>
                <w:rFonts w:hint="eastAsia"/>
                <w:bCs/>
                <w:lang w:val="en-GB"/>
              </w:rPr>
              <w:t>苯并芘</w:t>
            </w:r>
            <w:r>
              <w:rPr>
                <w:rFonts w:hint="eastAsia" w:ascii="Wingdings" w:hAnsi="Wingdings"/>
                <w:lang w:eastAsia="zh-CN"/>
              </w:rPr>
              <w:t>□</w:t>
            </w:r>
            <w:r>
              <w:rPr>
                <w:rFonts w:hint="eastAsia"/>
              </w:rPr>
              <w:t>二氧化硫残留</w:t>
            </w:r>
            <w:r>
              <w:rPr>
                <w:rFonts w:hint="eastAsia" w:ascii="Wingdings" w:hAnsi="Wingdings"/>
                <w:lang w:eastAsia="zh-CN"/>
              </w:rPr>
              <w:t>□</w:t>
            </w:r>
            <w:r>
              <w:rPr>
                <w:rFonts w:hint="eastAsia"/>
              </w:rPr>
              <w:t>其他</w:t>
            </w:r>
          </w:p>
          <w:p>
            <w:pPr>
              <w:shd w:val="clear" w:color="auto" w:fill="F4B8FF"/>
            </w:pPr>
            <w:r>
              <w:rPr>
                <w:rFonts w:hint="eastAsia"/>
              </w:rPr>
              <w:t>生物危害：</w:t>
            </w:r>
            <w:r>
              <w:rPr>
                <w:rFonts w:hint="eastAsia" w:ascii="Wingdings" w:hAnsi="Wingdings"/>
                <w:lang w:eastAsia="zh-CN"/>
              </w:rPr>
              <w:t>□</w:t>
            </w:r>
            <w:r>
              <w:rPr>
                <w:rFonts w:hint="eastAsia"/>
              </w:rPr>
              <w:t>大肠杆菌</w:t>
            </w:r>
            <w:r>
              <w:rPr>
                <w:rFonts w:hint="eastAsia" w:ascii="Wingdings" w:hAnsi="Wingdings"/>
                <w:lang w:eastAsia="zh-CN"/>
              </w:rPr>
              <w:t>□</w:t>
            </w:r>
            <w:r>
              <w:rPr>
                <w:rFonts w:hint="eastAsia"/>
              </w:rPr>
              <w:t>金黄色葡萄球菌</w:t>
            </w:r>
            <w:r>
              <w:rPr>
                <w:rFonts w:hint="eastAsia" w:ascii="Wingdings" w:hAnsi="Wingdings"/>
                <w:lang w:eastAsia="zh-CN"/>
              </w:rPr>
              <w:t>□</w:t>
            </w:r>
            <w:r>
              <w:rPr>
                <w:rFonts w:hint="eastAsia"/>
              </w:rPr>
              <w:t>志贺氏菌</w:t>
            </w:r>
            <w:r>
              <w:rPr>
                <w:rFonts w:hint="eastAsia" w:ascii="Wingdings" w:hAnsi="Wingdings"/>
                <w:lang w:eastAsia="zh-CN"/>
              </w:rPr>
              <w:t>□</w:t>
            </w:r>
            <w:r>
              <w:rPr>
                <w:rFonts w:hint="eastAsia"/>
              </w:rPr>
              <w:t>霉菌</w:t>
            </w:r>
            <w:r>
              <w:rPr>
                <w:rFonts w:hint="eastAsia" w:ascii="Wingdings" w:hAnsi="Wingdings"/>
                <w:lang w:eastAsia="zh-CN"/>
              </w:rPr>
              <w:t>□</w:t>
            </w:r>
            <w:r>
              <w:rPr>
                <w:rFonts w:hint="eastAsia"/>
              </w:rPr>
              <w:t>酵母菌</w:t>
            </w:r>
            <w:r>
              <w:rPr>
                <w:rFonts w:hint="eastAsia" w:ascii="Wingdings" w:hAnsi="Wingdings"/>
                <w:lang w:eastAsia="zh-CN"/>
              </w:rPr>
              <w:sym w:font="Wingdings 2" w:char="0052"/>
            </w:r>
            <w:r>
              <w:rPr>
                <w:rFonts w:hint="eastAsia"/>
              </w:rPr>
              <w:t>沙门氏菌</w:t>
            </w:r>
          </w:p>
          <w:p>
            <w:pPr>
              <w:shd w:val="clear" w:color="auto" w:fill="F4B8FF"/>
              <w:rPr>
                <w:rFonts w:hint="eastAsia" w:eastAsia="宋体"/>
                <w:lang w:eastAsia="zh-CN"/>
              </w:rPr>
            </w:pPr>
            <w:r>
              <w:rPr>
                <w:rFonts w:hint="eastAsia" w:ascii="Wingdings" w:hAnsi="Wingdings"/>
                <w:lang w:eastAsia="zh-CN"/>
              </w:rPr>
              <w:t>□</w:t>
            </w:r>
            <w:r>
              <w:rPr>
                <w:rFonts w:hint="eastAsia"/>
              </w:rPr>
              <w:t>副溶血弧菌</w:t>
            </w:r>
            <w:r>
              <w:rPr>
                <w:rFonts w:hint="eastAsia" w:ascii="Wingdings" w:hAnsi="Wingdings"/>
                <w:lang w:eastAsia="zh-CN"/>
              </w:rPr>
              <w:sym w:font="Wingdings 2" w:char="0052"/>
            </w:r>
            <w:r>
              <w:rPr>
                <w:rFonts w:hint="eastAsia"/>
              </w:rPr>
              <w:t>寄生虫</w:t>
            </w:r>
            <w:r>
              <w:rPr>
                <w:rFonts w:hint="eastAsia" w:ascii="Wingdings" w:hAnsi="Wingdings"/>
                <w:lang w:eastAsia="zh-CN"/>
              </w:rPr>
              <w:t>□</w:t>
            </w:r>
            <w:r>
              <w:rPr>
                <w:rFonts w:hint="eastAsia"/>
              </w:rPr>
              <w:t>革兰氏阳性菌</w:t>
            </w:r>
            <w:r>
              <w:rPr>
                <w:rFonts w:hint="eastAsia" w:ascii="Wingdings" w:hAnsi="Wingdings"/>
                <w:lang w:eastAsia="zh-CN"/>
              </w:rPr>
              <w:t>□</w:t>
            </w:r>
            <w:r>
              <w:rPr>
                <w:rFonts w:hint="eastAsia"/>
              </w:rPr>
              <w:t>革兰氏阴性菌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菌落总数</w:t>
            </w:r>
            <w:r>
              <w:rPr>
                <w:rFonts w:hint="eastAsia"/>
                <w:lang w:eastAsia="zh-CN"/>
              </w:rPr>
              <w:t>）</w:t>
            </w:r>
          </w:p>
          <w:p>
            <w:pPr>
              <w:shd w:val="clear" w:color="auto" w:fill="F4B8FF"/>
              <w:rPr>
                <w:rFonts w:hint="eastAsia" w:eastAsia="宋体"/>
                <w:lang w:eastAsia="zh-CN"/>
              </w:rPr>
            </w:pPr>
            <w:r>
              <w:rPr>
                <w:rFonts w:hint="eastAsia"/>
              </w:rPr>
              <w:t>物理危害：</w:t>
            </w:r>
            <w:r>
              <w:rPr>
                <w:rFonts w:hint="eastAsia" w:ascii="Wingdings" w:hAnsi="Wingdings"/>
                <w:lang w:eastAsia="zh-CN"/>
              </w:rPr>
              <w:sym w:font="Wingdings 2" w:char="0052"/>
            </w:r>
            <w:r>
              <w:rPr>
                <w:rFonts w:hint="eastAsia"/>
              </w:rPr>
              <w:t>金属屑</w:t>
            </w:r>
            <w:r>
              <w:rPr>
                <w:rFonts w:hint="eastAsia" w:ascii="Wingdings" w:hAnsi="Wingdings"/>
                <w:lang w:eastAsia="zh-CN"/>
              </w:rPr>
              <w:sym w:font="Wingdings 2" w:char="0052"/>
            </w:r>
            <w:r>
              <w:rPr>
                <w:rFonts w:hint="eastAsia"/>
              </w:rPr>
              <w:t>玻璃渣</w:t>
            </w:r>
            <w:r>
              <w:rPr>
                <w:rFonts w:hint="eastAsia" w:ascii="Wingdings" w:hAnsi="Wingdings"/>
                <w:lang w:eastAsia="zh-CN"/>
              </w:rPr>
              <w:sym w:font="Wingdings 2" w:char="0052"/>
            </w:r>
            <w:r>
              <w:rPr>
                <w:rFonts w:hint="eastAsia"/>
              </w:rPr>
              <w:t>碎石</w:t>
            </w:r>
            <w:r>
              <w:rPr>
                <w:rFonts w:hint="eastAsia" w:ascii="Wingdings" w:hAnsi="Wingdings"/>
                <w:lang w:eastAsia="zh-CN"/>
              </w:rPr>
              <w:sym w:font="Wingdings 2" w:char="0052"/>
            </w:r>
            <w:r>
              <w:rPr>
                <w:rFonts w:hint="eastAsia"/>
              </w:rPr>
              <w:t>其他异物</w:t>
            </w:r>
            <w:r>
              <w:rPr>
                <w:rFonts w:hint="eastAsia"/>
                <w:lang w:eastAsia="zh-CN"/>
              </w:rPr>
              <w:t>（</w:t>
            </w:r>
            <w:r>
              <w:rPr>
                <w:rFonts w:hint="eastAsia"/>
                <w:lang w:val="en-US" w:eastAsia="zh-CN"/>
              </w:rPr>
              <w:t>毛发、骨渣</w:t>
            </w:r>
            <w:r>
              <w:rPr>
                <w:rFonts w:hint="eastAsia"/>
                <w:lang w:eastAsia="zh-CN"/>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
                      <w:color w:val="0000FF"/>
                      <w:lang w:val="en-US" w:eastAsia="zh-CN"/>
                    </w:rPr>
                  </w:pPr>
                  <w:r>
                    <w:rPr>
                      <w:rFonts w:hint="eastAsia"/>
                      <w:b/>
                      <w:color w:val="0000FF"/>
                      <w:lang w:val="en-US" w:eastAsia="zh-CN"/>
                    </w:rPr>
                    <w:t>猫粮</w:t>
                  </w:r>
                </w:p>
              </w:tc>
              <w:tc>
                <w:tcPr>
                  <w:tcW w:w="2873" w:type="dxa"/>
                  <w:shd w:val="clear" w:color="auto" w:fill="auto"/>
                  <w:vAlign w:val="bottom"/>
                </w:tcPr>
                <w:p>
                  <w:pPr>
                    <w:rPr>
                      <w:b/>
                      <w:color w:val="0000FF"/>
                      <w:lang w:val="en-GB"/>
                    </w:rPr>
                  </w:pPr>
                  <w:r>
                    <w:rPr>
                      <w:rFonts w:hint="eastAsia"/>
                      <w:b/>
                      <w:color w:val="0000FF"/>
                      <w:lang w:val="en-GB"/>
                    </w:rPr>
                    <w:t>有害微生物</w:t>
                  </w:r>
                </w:p>
                <w:p>
                  <w:pPr>
                    <w:rPr>
                      <w:rFonts w:hint="eastAsia" w:eastAsia="宋体"/>
                      <w:b/>
                      <w:color w:val="0000FF"/>
                      <w:lang w:val="en-US" w:eastAsia="zh-CN"/>
                    </w:rPr>
                  </w:pPr>
                  <w:r>
                    <w:rPr>
                      <w:rFonts w:hint="eastAsia"/>
                      <w:b/>
                      <w:color w:val="0000FF"/>
                      <w:lang w:val="en-US" w:eastAsia="zh-CN"/>
                    </w:rPr>
                    <w:t>黄曲霉毒素</w:t>
                  </w:r>
                </w:p>
              </w:tc>
              <w:tc>
                <w:tcPr>
                  <w:tcW w:w="3184" w:type="dxa"/>
                  <w:shd w:val="clear" w:color="auto" w:fill="auto"/>
                  <w:vAlign w:val="bottom"/>
                </w:tcPr>
                <w:p>
                  <w:r>
                    <w:rPr>
                      <w:rFonts w:hint="eastAsia" w:ascii="Wingdings" w:hAnsi="Wingdings"/>
                      <w:lang w:eastAsia="zh-CN"/>
                    </w:rPr>
                    <w:sym w:font="Wingdings 2" w:char="0052"/>
                  </w:r>
                  <w:r>
                    <w:t>OPRP</w:t>
                  </w:r>
                </w:p>
                <w:p>
                  <w:pPr>
                    <w:pStyle w:val="2"/>
                    <w:ind w:left="0" w:leftChars="0" w:firstLine="0" w:firstLineChars="0"/>
                  </w:pPr>
                  <w:r>
                    <w:rPr>
                      <w:rFonts w:hint="eastAsia" w:ascii="Wingdings" w:hAnsi="Wingdings"/>
                      <w:lang w:eastAsia="zh-CN"/>
                    </w:rPr>
                    <w:sym w:font="Wingdings 2" w:char="0052"/>
                  </w:r>
                  <w:r>
                    <w:rPr>
                      <w:rFonts w:hint="eastAsia"/>
                    </w:rPr>
                    <w:t>作业指导书&amp;SSOP</w:t>
                  </w:r>
                </w:p>
                <w:p>
                  <w:pPr>
                    <w:rPr>
                      <w:b/>
                      <w:color w:val="0000FF"/>
                      <w:lang w:val="en-GB"/>
                    </w:rPr>
                  </w:pPr>
                  <w:r>
                    <w:rPr>
                      <w:rFonts w:hint="eastAsia" w:ascii="Wingdings" w:hAnsi="Wingdings"/>
                      <w:lang w:eastAsia="zh-CN"/>
                    </w:rPr>
                    <w:sym w:font="Wingdings 2" w:char="0052"/>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ascii="Times New Roman" w:hAnsi="Times New Roman" w:eastAsia="宋体" w:cs="Times New Roman"/>
                      <w:b/>
                      <w:color w:val="0000FF"/>
                      <w:kern w:val="2"/>
                      <w:sz w:val="21"/>
                      <w:szCs w:val="24"/>
                      <w:lang w:val="en-GB" w:eastAsia="zh-CN" w:bidi="ar-SA"/>
                    </w:rPr>
                  </w:pPr>
                  <w:r>
                    <w:rPr>
                      <w:rFonts w:hint="eastAsia"/>
                      <w:b/>
                      <w:color w:val="0000FF"/>
                      <w:lang w:val="en-US" w:eastAsia="zh-CN"/>
                    </w:rPr>
                    <w:t>犬粮</w:t>
                  </w:r>
                </w:p>
              </w:tc>
              <w:tc>
                <w:tcPr>
                  <w:tcW w:w="2873" w:type="dxa"/>
                  <w:shd w:val="clear" w:color="auto" w:fill="auto"/>
                  <w:vAlign w:val="bottom"/>
                </w:tcPr>
                <w:p>
                  <w:pPr>
                    <w:rPr>
                      <w:b/>
                      <w:color w:val="0000FF"/>
                      <w:lang w:val="en-GB"/>
                    </w:rPr>
                  </w:pPr>
                  <w:r>
                    <w:rPr>
                      <w:rFonts w:hint="eastAsia"/>
                      <w:b/>
                      <w:color w:val="0000FF"/>
                      <w:lang w:val="en-GB"/>
                    </w:rPr>
                    <w:t>有害微生物</w:t>
                  </w:r>
                </w:p>
                <w:p>
                  <w:pPr>
                    <w:rPr>
                      <w:rFonts w:hint="eastAsia" w:ascii="Times New Roman" w:hAnsi="Times New Roman" w:eastAsia="宋体" w:cs="Times New Roman"/>
                      <w:b/>
                      <w:color w:val="0000FF"/>
                      <w:kern w:val="2"/>
                      <w:sz w:val="21"/>
                      <w:szCs w:val="24"/>
                      <w:lang w:val="en-GB" w:eastAsia="zh-CN" w:bidi="ar-SA"/>
                    </w:rPr>
                  </w:pPr>
                  <w:r>
                    <w:rPr>
                      <w:rFonts w:hint="eastAsia"/>
                      <w:b/>
                      <w:color w:val="0000FF"/>
                      <w:lang w:val="en-US" w:eastAsia="zh-CN"/>
                    </w:rPr>
                    <w:t>黄曲霉毒素</w:t>
                  </w:r>
                </w:p>
              </w:tc>
              <w:tc>
                <w:tcPr>
                  <w:tcW w:w="3184" w:type="dxa"/>
                  <w:shd w:val="clear" w:color="auto" w:fill="auto"/>
                  <w:vAlign w:val="bottom"/>
                </w:tcPr>
                <w:p>
                  <w:r>
                    <w:rPr>
                      <w:rFonts w:hint="eastAsia" w:ascii="Wingdings" w:hAnsi="Wingdings"/>
                      <w:lang w:eastAsia="zh-CN"/>
                    </w:rPr>
                    <w:sym w:font="Wingdings 2" w:char="0052"/>
                  </w:r>
                  <w:r>
                    <w:t>OPRP</w:t>
                  </w:r>
                </w:p>
                <w:p>
                  <w:pPr>
                    <w:pStyle w:val="2"/>
                    <w:ind w:left="0" w:leftChars="0" w:firstLine="0" w:firstLineChars="0"/>
                  </w:pPr>
                  <w:r>
                    <w:rPr>
                      <w:rFonts w:hint="eastAsia" w:ascii="Wingdings" w:hAnsi="Wingdings"/>
                      <w:lang w:eastAsia="zh-CN"/>
                    </w:rPr>
                    <w:sym w:font="Wingdings 2" w:char="0052"/>
                  </w:r>
                  <w:r>
                    <w:rPr>
                      <w:rFonts w:hint="eastAsia"/>
                    </w:rPr>
                    <w:t>作业指导书&amp;SSOP</w:t>
                  </w:r>
                </w:p>
                <w:p>
                  <w:pPr>
                    <w:rPr>
                      <w:rFonts w:ascii="Times New Roman" w:hAnsi="Times New Roman" w:eastAsia="宋体" w:cs="Times New Roman"/>
                      <w:b/>
                      <w:color w:val="0000FF"/>
                      <w:kern w:val="2"/>
                      <w:sz w:val="21"/>
                      <w:szCs w:val="24"/>
                      <w:lang w:val="en-GB" w:eastAsia="zh-CN" w:bidi="ar-SA"/>
                    </w:rPr>
                  </w:pPr>
                  <w:r>
                    <w:rPr>
                      <w:rFonts w:hint="eastAsia" w:ascii="Wingdings" w:hAnsi="Wingdings"/>
                      <w:lang w:eastAsia="zh-CN"/>
                    </w:rPr>
                    <w:sym w:font="Wingdings 2" w:char="0052"/>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鸡肉粉</w:t>
                  </w:r>
                </w:p>
              </w:tc>
              <w:tc>
                <w:tcPr>
                  <w:tcW w:w="3060" w:type="dxa"/>
                  <w:shd w:val="clear" w:color="auto" w:fill="auto"/>
                </w:tcPr>
                <w:p>
                  <w:pPr>
                    <w:autoSpaceDE w:val="0"/>
                    <w:autoSpaceDN w:val="0"/>
                    <w:adjustRightInd w:val="0"/>
                    <w:jc w:val="left"/>
                    <w:rPr>
                      <w:rFonts w:hint="default" w:eastAsia="宋体"/>
                      <w:lang w:val="en-US" w:eastAsia="zh-CN"/>
                    </w:rPr>
                  </w:pPr>
                  <w:r>
                    <w:rPr>
                      <w:rFonts w:hint="eastAsia"/>
                      <w:b/>
                      <w:color w:val="0000FF"/>
                      <w:lang w:val="en-US" w:eastAsia="zh-CN"/>
                    </w:rPr>
                    <w:t>有害微生物、兽药残留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玉米淀粉渣</w:t>
                  </w:r>
                </w:p>
              </w:tc>
              <w:tc>
                <w:tcPr>
                  <w:tcW w:w="3060" w:type="dxa"/>
                  <w:shd w:val="clear" w:color="auto" w:fill="auto"/>
                </w:tcPr>
                <w:p>
                  <w:pPr>
                    <w:autoSpaceDE w:val="0"/>
                    <w:autoSpaceDN w:val="0"/>
                    <w:adjustRightInd w:val="0"/>
                    <w:jc w:val="left"/>
                    <w:rPr>
                      <w:rFonts w:hint="default" w:eastAsia="宋体"/>
                      <w:lang w:val="en-US" w:eastAsia="zh-CN"/>
                    </w:rPr>
                  </w:pPr>
                  <w:r>
                    <w:rPr>
                      <w:rFonts w:hint="eastAsia"/>
                      <w:b/>
                      <w:color w:val="0000FF"/>
                      <w:lang w:val="en-US" w:eastAsia="zh-CN"/>
                    </w:rPr>
                    <w:t>有害微生物、</w:t>
                  </w:r>
                  <w:r>
                    <w:rPr>
                      <w:rFonts w:hint="eastAsia"/>
                      <w:b/>
                      <w:color w:val="0000FF"/>
                      <w:lang w:val="en-GB"/>
                    </w:rPr>
                    <w:t>重金属</w:t>
                  </w:r>
                  <w:r>
                    <w:rPr>
                      <w:rFonts w:hint="eastAsia"/>
                      <w:b/>
                      <w:color w:val="0000FF"/>
                      <w:lang w:val="en-GB" w:eastAsia="zh-CN"/>
                    </w:rPr>
                    <w:t>、</w:t>
                  </w:r>
                  <w:r>
                    <w:rPr>
                      <w:rFonts w:hint="eastAsia"/>
                      <w:b/>
                      <w:color w:val="0000FF"/>
                      <w:lang w:val="en-US" w:eastAsia="zh-CN"/>
                    </w:rPr>
                    <w:t>农药残留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次粉</w:t>
                  </w:r>
                </w:p>
              </w:tc>
              <w:tc>
                <w:tcPr>
                  <w:tcW w:w="3060" w:type="dxa"/>
                  <w:shd w:val="clear" w:color="auto" w:fill="auto"/>
                </w:tcPr>
                <w:p>
                  <w:pPr>
                    <w:autoSpaceDE w:val="0"/>
                    <w:autoSpaceDN w:val="0"/>
                    <w:adjustRightInd w:val="0"/>
                    <w:jc w:val="left"/>
                  </w:pPr>
                  <w:r>
                    <w:rPr>
                      <w:rFonts w:hint="eastAsia"/>
                      <w:b/>
                      <w:color w:val="0000FF"/>
                      <w:lang w:val="en-US" w:eastAsia="zh-CN"/>
                    </w:rPr>
                    <w:t>有害微生物、</w:t>
                  </w:r>
                  <w:r>
                    <w:rPr>
                      <w:rFonts w:hint="eastAsia"/>
                      <w:b/>
                      <w:color w:val="0000FF"/>
                      <w:lang w:val="en-GB"/>
                    </w:rPr>
                    <w:t>重金属</w:t>
                  </w:r>
                  <w:r>
                    <w:rPr>
                      <w:rFonts w:hint="eastAsia"/>
                      <w:b/>
                      <w:color w:val="0000FF"/>
                      <w:lang w:val="en-GB" w:eastAsia="zh-CN"/>
                    </w:rPr>
                    <w:t>、</w:t>
                  </w:r>
                  <w:r>
                    <w:rPr>
                      <w:rFonts w:hint="eastAsia"/>
                      <w:b/>
                      <w:color w:val="0000FF"/>
                      <w:lang w:val="en-US" w:eastAsia="zh-CN"/>
                    </w:rPr>
                    <w:t>农药残留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玉米</w:t>
                  </w:r>
                </w:p>
              </w:tc>
              <w:tc>
                <w:tcPr>
                  <w:tcW w:w="3060" w:type="dxa"/>
                  <w:shd w:val="clear" w:color="auto" w:fill="auto"/>
                </w:tcPr>
                <w:p>
                  <w:pPr>
                    <w:autoSpaceDE w:val="0"/>
                    <w:autoSpaceDN w:val="0"/>
                    <w:adjustRightInd w:val="0"/>
                    <w:jc w:val="left"/>
                  </w:pPr>
                  <w:r>
                    <w:rPr>
                      <w:rFonts w:hint="eastAsia"/>
                      <w:b/>
                      <w:color w:val="0000FF"/>
                      <w:lang w:val="en-US" w:eastAsia="zh-CN"/>
                    </w:rPr>
                    <w:t>有害微生物、</w:t>
                  </w:r>
                  <w:r>
                    <w:rPr>
                      <w:rFonts w:hint="eastAsia"/>
                      <w:b/>
                      <w:color w:val="0000FF"/>
                      <w:lang w:val="en-GB"/>
                    </w:rPr>
                    <w:t>重金属</w:t>
                  </w:r>
                  <w:r>
                    <w:rPr>
                      <w:rFonts w:hint="eastAsia"/>
                      <w:b/>
                      <w:color w:val="0000FF"/>
                      <w:lang w:val="en-GB" w:eastAsia="zh-CN"/>
                    </w:rPr>
                    <w:t>、</w:t>
                  </w:r>
                  <w:r>
                    <w:rPr>
                      <w:rFonts w:hint="eastAsia"/>
                      <w:b/>
                      <w:color w:val="0000FF"/>
                      <w:lang w:val="en-US" w:eastAsia="zh-CN"/>
                    </w:rPr>
                    <w:t>农药残留</w:t>
                  </w:r>
                </w:p>
              </w:tc>
              <w:tc>
                <w:tcPr>
                  <w:tcW w:w="3661" w:type="dxa"/>
                  <w:shd w:val="clear" w:color="auto" w:fill="auto"/>
                </w:tcPr>
                <w:p>
                  <w:pPr>
                    <w:autoSpaceDE w:val="0"/>
                    <w:autoSpaceDN w:val="0"/>
                    <w:adjustRightInd w:val="0"/>
                    <w:jc w:val="left"/>
                  </w:pP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鸡水解膏</w:t>
                  </w:r>
                </w:p>
              </w:tc>
              <w:tc>
                <w:tcPr>
                  <w:tcW w:w="3060" w:type="dxa"/>
                  <w:shd w:val="clear" w:color="auto" w:fill="auto"/>
                </w:tcPr>
                <w:p>
                  <w:pPr>
                    <w:autoSpaceDE w:val="0"/>
                    <w:autoSpaceDN w:val="0"/>
                    <w:adjustRightInd w:val="0"/>
                    <w:jc w:val="left"/>
                    <w:rPr>
                      <w:b/>
                      <w:color w:val="0000FF"/>
                      <w:lang w:val="en-GB"/>
                    </w:rPr>
                  </w:pPr>
                  <w:r>
                    <w:rPr>
                      <w:rFonts w:hint="eastAsia"/>
                      <w:b/>
                      <w:color w:val="0000FF"/>
                      <w:lang w:val="en-US" w:eastAsia="zh-CN"/>
                    </w:rPr>
                    <w:t>有害微生物、</w:t>
                  </w:r>
                  <w:r>
                    <w:rPr>
                      <w:rFonts w:hint="eastAsia"/>
                      <w:b/>
                      <w:color w:val="0000FF"/>
                      <w:lang w:val="en-GB"/>
                    </w:rPr>
                    <w:t>重金属</w:t>
                  </w:r>
                  <w:r>
                    <w:rPr>
                      <w:rFonts w:hint="eastAsia"/>
                      <w:b/>
                      <w:color w:val="0000FF"/>
                      <w:lang w:val="en-GB" w:eastAsia="zh-CN"/>
                    </w:rPr>
                    <w:t>、</w:t>
                  </w:r>
                  <w:r>
                    <w:rPr>
                      <w:rFonts w:hint="eastAsia"/>
                      <w:b/>
                      <w:color w:val="0000FF"/>
                      <w:lang w:val="en-US" w:eastAsia="zh-CN"/>
                    </w:rPr>
                    <w:t>兽药残留</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水</w:t>
                  </w:r>
                </w:p>
              </w:tc>
              <w:tc>
                <w:tcPr>
                  <w:tcW w:w="3060" w:type="dxa"/>
                  <w:shd w:val="clear" w:color="auto" w:fill="auto"/>
                </w:tcPr>
                <w:p>
                  <w:pPr>
                    <w:autoSpaceDE w:val="0"/>
                    <w:autoSpaceDN w:val="0"/>
                    <w:adjustRightInd w:val="0"/>
                    <w:jc w:val="left"/>
                    <w:rPr>
                      <w:b/>
                      <w:color w:val="0000FF"/>
                      <w:lang w:val="en-GB"/>
                    </w:rPr>
                  </w:pPr>
                  <w:r>
                    <w:rPr>
                      <w:rFonts w:hint="eastAsia"/>
                      <w:b/>
                      <w:color w:val="0000FF"/>
                      <w:lang w:val="en-US" w:eastAsia="zh-CN"/>
                    </w:rPr>
                    <w:t>有害微生物、</w:t>
                  </w: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rFonts w:hint="eastAsia" w:eastAsia="宋体"/>
                      <w:b/>
                      <w:color w:val="0000FF"/>
                      <w:lang w:val="en-GB" w:eastAsia="zh-CN"/>
                    </w:rPr>
                  </w:pPr>
                  <w:r>
                    <w:rPr>
                      <w:rFonts w:hint="eastAsia"/>
                      <w:b/>
                      <w:color w:val="0000FF"/>
                      <w:lang w:val="en-US" w:eastAsia="zh-CN"/>
                    </w:rPr>
                    <w:t>调味品</w:t>
                  </w:r>
                </w:p>
              </w:tc>
              <w:tc>
                <w:tcPr>
                  <w:tcW w:w="3060" w:type="dxa"/>
                  <w:shd w:val="clear" w:color="auto" w:fill="auto"/>
                </w:tcPr>
                <w:p>
                  <w:pPr>
                    <w:autoSpaceDE w:val="0"/>
                    <w:autoSpaceDN w:val="0"/>
                    <w:adjustRightInd w:val="0"/>
                    <w:jc w:val="left"/>
                  </w:pPr>
                  <w:r>
                    <w:rPr>
                      <w:rFonts w:hint="eastAsia"/>
                      <w:b/>
                      <w:color w:val="0000FF"/>
                      <w:lang w:val="en-GB"/>
                    </w:rPr>
                    <w:t>重金属</w:t>
                  </w:r>
                </w:p>
              </w:tc>
              <w:tc>
                <w:tcPr>
                  <w:tcW w:w="3661" w:type="dxa"/>
                  <w:shd w:val="clear" w:color="auto" w:fill="auto"/>
                </w:tcPr>
                <w:p>
                  <w:pPr>
                    <w:autoSpaceDE w:val="0"/>
                    <w:autoSpaceDN w:val="0"/>
                    <w:adjustRightInd w:val="0"/>
                    <w:jc w:val="left"/>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hint="eastAsia" w:eastAsia="宋体"/>
                      <w:b/>
                      <w:color w:val="0000FF"/>
                      <w:lang w:val="en-US" w:eastAsia="zh-CN"/>
                    </w:rPr>
                  </w:pPr>
                  <w:r>
                    <w:rPr>
                      <w:rFonts w:hint="eastAsia"/>
                      <w:b/>
                      <w:color w:val="0000FF"/>
                      <w:lang w:val="en-US" w:eastAsia="zh-CN"/>
                    </w:rPr>
                    <w:t>牛磺酸（添加剂）</w:t>
                  </w:r>
                </w:p>
              </w:tc>
              <w:tc>
                <w:tcPr>
                  <w:tcW w:w="3060" w:type="dxa"/>
                  <w:shd w:val="clear" w:color="auto" w:fill="auto"/>
                  <w:vAlign w:val="top"/>
                </w:tcPr>
                <w:p>
                  <w:pPr>
                    <w:autoSpaceDE w:val="0"/>
                    <w:autoSpaceDN w:val="0"/>
                    <w:adjustRightInd w:val="0"/>
                    <w:jc w:val="left"/>
                    <w:rPr>
                      <w:rFonts w:hint="eastAsia"/>
                      <w:b/>
                      <w:color w:val="0000FF"/>
                      <w:lang w:val="en-US" w:eastAsia="zh-CN"/>
                    </w:rPr>
                  </w:pPr>
                  <w:r>
                    <w:rPr>
                      <w:rFonts w:hint="eastAsia"/>
                      <w:b/>
                      <w:color w:val="0000FF"/>
                      <w:lang w:val="en-GB"/>
                    </w:rPr>
                    <w:t>重金属</w:t>
                  </w:r>
                </w:p>
              </w:tc>
              <w:tc>
                <w:tcPr>
                  <w:tcW w:w="3661" w:type="dxa"/>
                  <w:shd w:val="clear" w:color="auto" w:fill="auto"/>
                  <w:vAlign w:val="top"/>
                </w:tcPr>
                <w:p>
                  <w:pPr>
                    <w:autoSpaceDE w:val="0"/>
                    <w:autoSpaceDN w:val="0"/>
                    <w:adjustRightInd w:val="0"/>
                    <w:jc w:val="left"/>
                    <w:rPr>
                      <w:rFonts w:hint="eastAsia"/>
                    </w:rPr>
                  </w:pPr>
                  <w:r>
                    <w:rPr>
                      <w:rFonts w:hint="eastAsia"/>
                    </w:rPr>
                    <w:t>向供方索取检测报告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内包材（塑料袋）</w:t>
                  </w:r>
                </w:p>
              </w:tc>
              <w:tc>
                <w:tcPr>
                  <w:tcW w:w="3060" w:type="dxa"/>
                  <w:shd w:val="clear" w:color="auto" w:fill="auto"/>
                  <w:vAlign w:val="top"/>
                </w:tcPr>
                <w:p>
                  <w:pPr>
                    <w:autoSpaceDE w:val="0"/>
                    <w:autoSpaceDN w:val="0"/>
                    <w:adjustRightInd w:val="0"/>
                    <w:jc w:val="left"/>
                    <w:rPr>
                      <w:rFonts w:hint="eastAsia"/>
                      <w:b/>
                      <w:color w:val="0000FF"/>
                      <w:lang w:val="en-US" w:eastAsia="zh-CN"/>
                    </w:rPr>
                  </w:pPr>
                  <w:r>
                    <w:rPr>
                      <w:rFonts w:hint="eastAsia"/>
                      <w:b/>
                      <w:color w:val="0000FF"/>
                      <w:lang w:val="en-GB"/>
                    </w:rPr>
                    <w:t>重金属</w:t>
                  </w:r>
                </w:p>
              </w:tc>
              <w:tc>
                <w:tcPr>
                  <w:tcW w:w="3661" w:type="dxa"/>
                  <w:shd w:val="clear" w:color="auto" w:fill="auto"/>
                  <w:vAlign w:val="top"/>
                </w:tcPr>
                <w:p>
                  <w:pPr>
                    <w:autoSpaceDE w:val="0"/>
                    <w:autoSpaceDN w:val="0"/>
                    <w:adjustRightInd w:val="0"/>
                    <w:jc w:val="left"/>
                    <w:rPr>
                      <w:rFonts w:hint="eastAsia"/>
                    </w:rPr>
                  </w:pPr>
                  <w:r>
                    <w:rPr>
                      <w:rFonts w:hint="eastAsia"/>
                    </w:rPr>
                    <w:t>向供方索取检测报告</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lang w:val="en-GB"/>
              </w:rPr>
            </w:pPr>
            <w:r>
              <w:rPr>
                <w:rFonts w:hint="eastAsia" w:ascii="宋体" w:hAnsi="宋体" w:cs="宋体"/>
                <w:lang w:val="en-GB"/>
              </w:rPr>
              <w:t>HACCP计划1</w:t>
            </w:r>
          </w:p>
          <w:tbl>
            <w:tblPr>
              <w:tblStyle w:val="9"/>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10" w:type="dxa"/>
                  <w:shd w:val="clear" w:color="auto" w:fill="auto"/>
                </w:tcPr>
                <w:p>
                  <w:pPr>
                    <w:pStyle w:val="25"/>
                    <w:rPr>
                      <w:lang w:eastAsia="zh-CN"/>
                    </w:rPr>
                  </w:pPr>
                </w:p>
                <w:p>
                  <w:pPr>
                    <w:pStyle w:val="25"/>
                    <w:rPr>
                      <w:lang w:eastAsia="zh-CN"/>
                    </w:rPr>
                  </w:pPr>
                  <w:r>
                    <w:rPr>
                      <w:rFonts w:hint="eastAsia"/>
                      <w:lang w:eastAsia="zh-CN"/>
                    </w:rPr>
                    <w:t>序号</w:t>
                  </w:r>
                </w:p>
              </w:tc>
              <w:tc>
                <w:tcPr>
                  <w:tcW w:w="1569" w:type="dxa"/>
                  <w:shd w:val="clear" w:color="auto" w:fill="auto"/>
                </w:tcPr>
                <w:p>
                  <w:pPr>
                    <w:pStyle w:val="25"/>
                    <w:rPr>
                      <w:lang w:eastAsia="zh-CN"/>
                    </w:rPr>
                  </w:pPr>
                </w:p>
                <w:p>
                  <w:pPr>
                    <w:pStyle w:val="25"/>
                    <w:rPr>
                      <w:lang w:eastAsia="zh-CN"/>
                    </w:rPr>
                  </w:pPr>
                  <w:r>
                    <w:rPr>
                      <w:rFonts w:hint="eastAsia"/>
                      <w:lang w:eastAsia="zh-CN"/>
                    </w:rPr>
                    <w:t>过程步骤</w:t>
                  </w:r>
                </w:p>
              </w:tc>
              <w:tc>
                <w:tcPr>
                  <w:tcW w:w="2301" w:type="dxa"/>
                  <w:shd w:val="clear" w:color="auto" w:fill="auto"/>
                </w:tcPr>
                <w:p>
                  <w:pPr>
                    <w:pStyle w:val="25"/>
                    <w:rPr>
                      <w:lang w:eastAsia="zh-CN"/>
                    </w:rPr>
                  </w:pPr>
                </w:p>
                <w:p>
                  <w:pPr>
                    <w:pStyle w:val="25"/>
                    <w:rPr>
                      <w:lang w:eastAsia="zh-CN"/>
                    </w:rPr>
                  </w:pPr>
                  <w:r>
                    <w:rPr>
                      <w:rFonts w:hint="eastAsia"/>
                      <w:lang w:eastAsia="zh-CN"/>
                    </w:rPr>
                    <w:t>危害</w:t>
                  </w:r>
                </w:p>
              </w:tc>
              <w:tc>
                <w:tcPr>
                  <w:tcW w:w="2160" w:type="dxa"/>
                  <w:shd w:val="clear" w:color="auto" w:fill="auto"/>
                </w:tcPr>
                <w:p>
                  <w:pPr>
                    <w:pStyle w:val="25"/>
                    <w:rPr>
                      <w:lang w:eastAsia="zh-CN"/>
                    </w:rPr>
                  </w:pPr>
                </w:p>
                <w:p>
                  <w:pPr>
                    <w:pStyle w:val="25"/>
                    <w:rPr>
                      <w:lang w:eastAsia="zh-CN"/>
                    </w:rPr>
                  </w:pPr>
                  <w:r>
                    <w:rPr>
                      <w:rFonts w:hint="eastAsia"/>
                      <w:lang w:eastAsia="zh-CN"/>
                    </w:rPr>
                    <w:t>监控程序</w:t>
                  </w:r>
                </w:p>
              </w:tc>
              <w:tc>
                <w:tcPr>
                  <w:tcW w:w="2520" w:type="dxa"/>
                  <w:shd w:val="clear" w:color="auto" w:fill="auto"/>
                </w:tcPr>
                <w:p>
                  <w:pPr>
                    <w:pStyle w:val="25"/>
                    <w:rPr>
                      <w:lang w:val="fr-FR" w:eastAsia="zh-CN"/>
                    </w:rPr>
                  </w:pPr>
                </w:p>
                <w:p>
                  <w:pPr>
                    <w:pStyle w:val="25"/>
                    <w:rPr>
                      <w:lang w:val="fr-FR" w:eastAsia="zh-CN"/>
                    </w:rPr>
                  </w:pPr>
                  <w:r>
                    <w:rPr>
                      <w:rFonts w:hint="eastAsia"/>
                      <w:lang w:val="fr-FR" w:eastAsia="zh-CN"/>
                    </w:rPr>
                    <w:t>关键限值</w:t>
                  </w:r>
                </w:p>
              </w:tc>
              <w:tc>
                <w:tcPr>
                  <w:tcW w:w="840" w:type="dxa"/>
                  <w:shd w:val="clear" w:color="auto" w:fill="auto"/>
                </w:tcPr>
                <w:p>
                  <w:pPr>
                    <w:pStyle w:val="25"/>
                    <w:rPr>
                      <w:lang w:val="fr-FR" w:eastAsia="zh-CN"/>
                    </w:rPr>
                  </w:pPr>
                </w:p>
                <w:p>
                  <w:pPr>
                    <w:pStyle w:val="25"/>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fr-FR" w:eastAsia="zh-CN"/>
                    </w:rPr>
                  </w:pPr>
                  <w:r>
                    <w:rPr>
                      <w:rFonts w:hint="eastAsia"/>
                      <w:color w:val="0000FF"/>
                      <w:lang w:val="en-US" w:eastAsia="zh-CN"/>
                    </w:rPr>
                    <w:t>烘干</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s="宋体"/>
                      <w:color w:val="0000FF"/>
                      <w:lang w:val="fr-FR"/>
                    </w:rPr>
                  </w:pPr>
                  <w:r>
                    <w:rPr>
                      <w:rFonts w:hint="eastAsia" w:cs="宋体"/>
                      <w:color w:val="0000FF"/>
                      <w:lang w:val="fr-FR"/>
                    </w:rPr>
                    <w:t>生物性危害：</w:t>
                  </w:r>
                </w:p>
                <w:p>
                  <w:pPr>
                    <w:jc w:val="left"/>
                    <w:rPr>
                      <w:color w:val="0000FF"/>
                      <w:lang w:val="fr-FR"/>
                    </w:rPr>
                  </w:pPr>
                  <w:r>
                    <w:rPr>
                      <w:rFonts w:hint="eastAsia" w:cs="宋体"/>
                      <w:color w:val="0000FF"/>
                      <w:lang w:val="fr-FR"/>
                    </w:rPr>
                    <w:t>沙门氏菌、细菌总数</w:t>
                  </w: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每次烘干时观察温度；</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上层温度120±10℃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bl>
          <w:p>
            <w:pPr>
              <w:rPr>
                <w:rFonts w:hint="default" w:eastAsia="宋体"/>
                <w:lang w:val="en-US" w:eastAsia="zh-CN"/>
              </w:rPr>
            </w:pPr>
            <w:r>
              <w:rPr>
                <w:rFonts w:hint="eastAsia"/>
                <w:color w:val="FF0000"/>
              </w:rPr>
              <w:t>抽查发现2021.12.20日</w:t>
            </w:r>
            <w:r>
              <w:rPr>
                <w:rFonts w:hint="eastAsia"/>
                <w:color w:val="FF0000"/>
                <w:lang w:val="en-US" w:eastAsia="zh-CN"/>
              </w:rPr>
              <w:t>缺少</w:t>
            </w:r>
            <w:r>
              <w:rPr>
                <w:rFonts w:hint="eastAsia"/>
                <w:color w:val="FF0000"/>
              </w:rPr>
              <w:t>温度监视的记录。</w:t>
            </w:r>
            <w:r>
              <w:rPr>
                <w:rFonts w:hint="eastAsia"/>
                <w:color w:val="FF0000"/>
                <w:lang w:eastAsia="zh-CN"/>
              </w:rPr>
              <w:t>——</w:t>
            </w:r>
            <w:r>
              <w:rPr>
                <w:rFonts w:hint="eastAsia"/>
                <w:color w:val="FF0000"/>
                <w:lang w:val="en-US" w:eastAsia="zh-CN"/>
              </w:rPr>
              <w:t>见不符合项报告</w:t>
            </w:r>
          </w:p>
          <w:p>
            <w:pPr>
              <w:spacing w:before="240" w:after="120"/>
              <w:rPr>
                <w:lang w:val="en-GB"/>
              </w:rPr>
            </w:pPr>
            <w:r>
              <w:rPr>
                <w:rFonts w:hint="eastAsia" w:ascii="宋体" w:hAnsi="宋体" w:cs="宋体"/>
              </w:rPr>
              <w:t>OPRP</w:t>
            </w:r>
          </w:p>
          <w:tbl>
            <w:tblPr>
              <w:tblStyle w:val="9"/>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5"/>
                    <w:rPr>
                      <w:lang w:eastAsia="zh-CN"/>
                    </w:rPr>
                  </w:pPr>
                </w:p>
                <w:p>
                  <w:pPr>
                    <w:pStyle w:val="25"/>
                    <w:rPr>
                      <w:lang w:eastAsia="zh-CN"/>
                    </w:rPr>
                  </w:pPr>
                  <w:r>
                    <w:rPr>
                      <w:rFonts w:hint="eastAsia"/>
                      <w:lang w:eastAsia="zh-CN"/>
                    </w:rPr>
                    <w:t>序号</w:t>
                  </w:r>
                </w:p>
              </w:tc>
              <w:tc>
                <w:tcPr>
                  <w:tcW w:w="1569" w:type="dxa"/>
                  <w:shd w:val="clear" w:color="auto" w:fill="auto"/>
                </w:tcPr>
                <w:p>
                  <w:pPr>
                    <w:pStyle w:val="25"/>
                    <w:rPr>
                      <w:lang w:eastAsia="zh-CN"/>
                    </w:rPr>
                  </w:pPr>
                </w:p>
                <w:p>
                  <w:pPr>
                    <w:pStyle w:val="25"/>
                    <w:rPr>
                      <w:lang w:eastAsia="zh-CN"/>
                    </w:rPr>
                  </w:pPr>
                  <w:r>
                    <w:rPr>
                      <w:rFonts w:hint="eastAsia"/>
                      <w:lang w:eastAsia="zh-CN"/>
                    </w:rPr>
                    <w:t>过程步骤</w:t>
                  </w:r>
                </w:p>
              </w:tc>
              <w:tc>
                <w:tcPr>
                  <w:tcW w:w="2301" w:type="dxa"/>
                  <w:shd w:val="clear" w:color="auto" w:fill="auto"/>
                </w:tcPr>
                <w:p>
                  <w:pPr>
                    <w:pStyle w:val="25"/>
                    <w:rPr>
                      <w:lang w:eastAsia="zh-CN"/>
                    </w:rPr>
                  </w:pPr>
                </w:p>
                <w:p>
                  <w:pPr>
                    <w:pStyle w:val="25"/>
                    <w:rPr>
                      <w:lang w:eastAsia="zh-CN"/>
                    </w:rPr>
                  </w:pPr>
                  <w:r>
                    <w:rPr>
                      <w:rFonts w:hint="eastAsia"/>
                      <w:lang w:eastAsia="zh-CN"/>
                    </w:rPr>
                    <w:t>危害</w:t>
                  </w:r>
                </w:p>
              </w:tc>
              <w:tc>
                <w:tcPr>
                  <w:tcW w:w="2160" w:type="dxa"/>
                  <w:shd w:val="clear" w:color="auto" w:fill="auto"/>
                </w:tcPr>
                <w:p>
                  <w:pPr>
                    <w:pStyle w:val="25"/>
                    <w:rPr>
                      <w:lang w:eastAsia="zh-CN"/>
                    </w:rPr>
                  </w:pPr>
                </w:p>
                <w:p>
                  <w:pPr>
                    <w:pStyle w:val="25"/>
                    <w:rPr>
                      <w:lang w:eastAsia="zh-CN"/>
                    </w:rPr>
                  </w:pPr>
                  <w:r>
                    <w:rPr>
                      <w:rFonts w:hint="eastAsia"/>
                      <w:lang w:eastAsia="zh-CN"/>
                    </w:rPr>
                    <w:t>监控程序</w:t>
                  </w:r>
                </w:p>
              </w:tc>
              <w:tc>
                <w:tcPr>
                  <w:tcW w:w="2520" w:type="dxa"/>
                  <w:shd w:val="clear" w:color="auto" w:fill="auto"/>
                </w:tcPr>
                <w:p>
                  <w:pPr>
                    <w:pStyle w:val="25"/>
                    <w:rPr>
                      <w:lang w:val="fr-FR" w:eastAsia="zh-CN"/>
                    </w:rPr>
                  </w:pPr>
                </w:p>
                <w:p>
                  <w:pPr>
                    <w:pStyle w:val="25"/>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pPr>
                    <w:pStyle w:val="25"/>
                    <w:rPr>
                      <w:lang w:val="fr-FR" w:eastAsia="zh-CN"/>
                    </w:rPr>
                  </w:pPr>
                </w:p>
                <w:p>
                  <w:pPr>
                    <w:pStyle w:val="25"/>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OPRP1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原料接收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s="宋体"/>
                      <w:color w:val="0000FF"/>
                      <w:lang w:val="fr-FR"/>
                    </w:rPr>
                    <w:t>微生物、黄曲霉毒素、重金属；</w:t>
                  </w: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rPr>
                  </w:pPr>
                  <w:r>
                    <w:rPr>
                      <w:rFonts w:hint="eastAsia"/>
                      <w:color w:val="0000FF"/>
                    </w:rPr>
                    <w:t>每批索取出厂检测报告；</w:t>
                  </w:r>
                </w:p>
                <w:p>
                  <w:pPr>
                    <w:jc w:val="left"/>
                    <w:rPr>
                      <w:color w:val="0000FF"/>
                    </w:rPr>
                  </w:pPr>
                  <w:r>
                    <w:rPr>
                      <w:rFonts w:hint="eastAsia"/>
                      <w:color w:val="0000FF"/>
                    </w:rPr>
                    <w:t>每年索取第三方检测报告</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r>
                    <w:rPr>
                      <w:rFonts w:hint="eastAsia"/>
                      <w:color w:val="0000FF"/>
                      <w:lang w:val="fr-FR"/>
                    </w:rPr>
                    <w:t>向供方索取合格的检测</w:t>
                  </w:r>
                </w:p>
                <w:p>
                  <w:pPr>
                    <w:jc w:val="left"/>
                    <w:rPr>
                      <w:color w:val="0000FF"/>
                    </w:rPr>
                  </w:pPr>
                  <w:r>
                    <w:rPr>
                      <w:rFonts w:hint="eastAsia"/>
                      <w:color w:val="0000FF"/>
                      <w:lang w:val="fr-FR"/>
                    </w:rPr>
                    <w:t>报告</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color w:val="0000FF"/>
                      <w:sz w:val="18"/>
                      <w:szCs w:val="18"/>
                    </w:rPr>
                  </w:pPr>
                  <w:r>
                    <w:rPr>
                      <w:rFonts w:hint="eastAsia"/>
                      <w:color w:val="0000FF"/>
                      <w:sz w:val="18"/>
                      <w:szCs w:val="18"/>
                    </w:rPr>
                    <w:t>OPRP1</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olor w:val="0000FF"/>
                      <w:lang w:val="en-US" w:eastAsia="zh-CN"/>
                    </w:rPr>
                  </w:pPr>
                  <w:r>
                    <w:rPr>
                      <w:rFonts w:hint="eastAsia"/>
                      <w:color w:val="0000FF"/>
                      <w:lang w:val="en-US" w:eastAsia="zh-CN"/>
                    </w:rPr>
                    <w:t>水的检测</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color w:val="0000FF"/>
                      <w:lang w:val="fr-FR"/>
                    </w:rPr>
                  </w:pPr>
                  <w:r>
                    <w:rPr>
                      <w:rFonts w:hint="eastAsia" w:cs="宋体"/>
                      <w:color w:val="0000FF"/>
                      <w:lang w:val="fr-FR"/>
                    </w:rPr>
                    <w:t>微生物、重金属；</w:t>
                  </w: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color w:val="0000FF"/>
                    </w:rPr>
                  </w:pPr>
                  <w:r>
                    <w:rPr>
                      <w:rFonts w:hint="eastAsia"/>
                      <w:color w:val="0000FF"/>
                    </w:rPr>
                    <w:t>复核第三方检测报告</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color w:val="0000FF"/>
                    </w:rPr>
                  </w:pPr>
                  <w:r>
                    <w:rPr>
                      <w:rFonts w:hint="eastAsia"/>
                      <w:color w:val="0000FF"/>
                      <w:lang w:val="fr-FR"/>
                    </w:rPr>
                    <w:t>GB5749-2006</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rPr>
            </w:pPr>
            <w:r>
              <w:rPr>
                <w:rFonts w:hint="eastAsia"/>
              </w:rPr>
              <w:t>发生纠偏的示例</w:t>
            </w:r>
            <w:r>
              <w:rPr>
                <w:rFonts w:hint="eastAsia"/>
                <w:color w:val="0000FF"/>
              </w:rPr>
              <w:t>：</w:t>
            </w:r>
          </w:p>
          <w:p>
            <w:pPr>
              <w:tabs>
                <w:tab w:val="right" w:pos="3119"/>
              </w:tabs>
              <w:jc w:val="left"/>
              <w:rPr>
                <w:rFonts w:hint="default" w:eastAsia="宋体"/>
                <w:color w:val="0000FF"/>
                <w:lang w:val="en-US" w:eastAsia="zh-CN"/>
              </w:rPr>
            </w:pPr>
            <w:r>
              <w:rPr>
                <w:rFonts w:hint="eastAsia"/>
              </w:rPr>
              <w:t>于</w:t>
            </w:r>
            <w:r>
              <w:rPr>
                <w:rFonts w:hint="eastAsia"/>
                <w:color w:val="0000FF"/>
                <w:szCs w:val="21"/>
              </w:rPr>
              <w:t>年月日</w:t>
            </w:r>
            <w:r>
              <w:rPr>
                <w:rFonts w:hint="eastAsia"/>
                <w:color w:val="0000FF"/>
              </w:rPr>
              <w:t>，发生偏离的情况：</w:t>
            </w:r>
            <w:r>
              <w:rPr>
                <w:rFonts w:hint="eastAsia"/>
                <w:color w:val="0000FF"/>
                <w:u w:val="single"/>
                <w:lang w:val="en-US" w:eastAsia="zh-CN"/>
              </w:rPr>
              <w:t>未发生。</w:t>
            </w:r>
          </w:p>
          <w:p>
            <w:pPr>
              <w:shd w:val="clear" w:color="auto" w:fill="F4B8FF"/>
              <w:rPr>
                <w:b/>
                <w:bCs/>
              </w:rPr>
            </w:pPr>
            <w:r>
              <w:rPr>
                <w:b/>
                <w:bCs/>
              </w:rPr>
              <w:t>PRP和危害控制计划文件的更新</w:t>
            </w:r>
          </w:p>
          <w:p>
            <w:pPr>
              <w:shd w:val="clear" w:color="auto" w:fill="F4B8FF"/>
            </w:pPr>
            <w:r>
              <w:t>制定OPRP计划和（或） HACCP计划后，组织</w:t>
            </w:r>
            <w:r>
              <w:rPr>
                <w:rFonts w:hint="eastAsia" w:ascii="Wingdings" w:hAnsi="Wingdings"/>
                <w:lang w:eastAsia="zh-CN"/>
              </w:rPr>
              <w:sym w:font="Wingdings 2" w:char="0052"/>
            </w:r>
            <w:r>
              <w:rPr>
                <w:rFonts w:hint="eastAsia"/>
              </w:rPr>
              <w:t>未更新/</w:t>
            </w:r>
            <w:r>
              <w:rPr>
                <w:rFonts w:hint="eastAsia" w:ascii="Wingdings" w:hAnsi="Wingdings"/>
                <w:lang w:eastAsia="zh-CN"/>
              </w:rPr>
              <w:t>□</w:t>
            </w:r>
            <w:r>
              <w:t>更新</w:t>
            </w:r>
            <w:r>
              <w:rPr>
                <w:rFonts w:hint="eastAsia"/>
              </w:rPr>
              <w:t>了</w:t>
            </w:r>
            <w:r>
              <w:t>如下信息：</w:t>
            </w:r>
          </w:p>
          <w:p>
            <w:pPr>
              <w:shd w:val="clear" w:color="auto" w:fill="F4B8FF"/>
            </w:pPr>
            <w:r>
              <w:rPr>
                <w:rFonts w:hint="eastAsia" w:ascii="Wingdings" w:hAnsi="Wingdings"/>
                <w:lang w:eastAsia="zh-CN"/>
              </w:rPr>
              <w:t>□</w:t>
            </w:r>
            <w:r>
              <w:t>原料、辅料和与产品接触材料的特性；</w:t>
            </w:r>
          </w:p>
          <w:p>
            <w:pPr>
              <w:shd w:val="clear" w:color="auto" w:fill="F4B8FF"/>
            </w:pPr>
            <w:r>
              <w:rPr>
                <w:rFonts w:hint="eastAsia" w:ascii="Wingdings" w:hAnsi="Wingdings"/>
                <w:lang w:eastAsia="zh-CN"/>
              </w:rPr>
              <w:t>□</w:t>
            </w:r>
            <w:r>
              <w:t>成品特性；</w:t>
            </w:r>
          </w:p>
          <w:p>
            <w:pPr>
              <w:shd w:val="clear" w:color="auto" w:fill="F4B8FF"/>
            </w:pPr>
            <w:r>
              <w:rPr>
                <w:rFonts w:hint="eastAsia" w:ascii="Wingdings" w:hAnsi="Wingdings"/>
                <w:lang w:eastAsia="zh-CN"/>
              </w:rPr>
              <w:t>□</w:t>
            </w:r>
            <w:r>
              <w:t>预期用途；</w:t>
            </w:r>
          </w:p>
          <w:p>
            <w:pPr>
              <w:shd w:val="clear" w:color="auto" w:fill="F4B8FF"/>
            </w:pPr>
            <w:r>
              <w:rPr>
                <w:rFonts w:hint="eastAsia" w:ascii="Wingdings" w:hAnsi="Wingdings"/>
                <w:lang w:eastAsia="zh-CN"/>
              </w:rPr>
              <w:t>□</w:t>
            </w:r>
            <w:r>
              <w:t>流程图、工艺步骤和控制措施。</w:t>
            </w:r>
          </w:p>
          <w:p>
            <w:pPr>
              <w:shd w:val="clear" w:color="auto" w:fill="F4B8FF"/>
            </w:pPr>
            <w:r>
              <w:rPr>
                <w:rFonts w:hint="eastAsia" w:ascii="Wingdings" w:hAnsi="Wingdings"/>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sym w:font="Wingdings 2" w:char="0052"/>
            </w:r>
            <w:r>
              <w:rPr>
                <w:rFonts w:hint="eastAsia"/>
              </w:rPr>
              <w:t>外校</w:t>
            </w:r>
          </w:p>
          <w:p>
            <w:pPr>
              <w:shd w:val="clear" w:color="auto" w:fill="F4B8FF"/>
              <w:rPr>
                <w:rFonts w:hint="eastAsia"/>
                <w:lang w:val="en-US" w:eastAsia="zh-CN"/>
              </w:rPr>
            </w:pPr>
            <w:r>
              <w:rPr>
                <w:rFonts w:hint="eastAsia"/>
              </w:rPr>
              <w:t>国家强检的计量器具有：</w:t>
            </w:r>
            <w:r>
              <w:rPr>
                <w:rFonts w:hint="eastAsia"/>
                <w:u w:val="single"/>
                <w:lang w:val="en-US" w:eastAsia="zh-CN"/>
              </w:rPr>
              <w:t>压力表</w:t>
            </w:r>
          </w:p>
          <w:p>
            <w:pPr>
              <w:shd w:val="clear" w:color="auto" w:fill="F4B8FF"/>
              <w:rPr>
                <w:rFonts w:hint="default" w:eastAsia="宋体"/>
                <w:lang w:val="en-US" w:eastAsia="zh-CN"/>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color w:val="FF0000"/>
                <w:u w:val="single"/>
                <w:lang w:val="en-US" w:eastAsia="zh-CN"/>
              </w:rPr>
              <w:t>烘干温度计、快速水分测定仪——见不符合项报告</w:t>
            </w:r>
          </w:p>
          <w:p>
            <w:pPr>
              <w:shd w:val="clear" w:color="auto" w:fill="F4B8FF"/>
            </w:pPr>
            <w:r>
              <w:rPr>
                <w:rFonts w:hint="eastAsia" w:ascii="Wingdings" w:hAnsi="Wingdings"/>
                <w:lang w:eastAsia="zh-CN"/>
              </w:rPr>
              <w:sym w:font="Wingdings 2" w:char="0052"/>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ascii="Times New Roman" w:hAnsi="Times New Roman" w:eastAsia="宋体" w:cs="Times New Roman"/>
                <w:color w:val="0000FF"/>
                <w:szCs w:val="21"/>
                <w:lang w:val="en-US" w:eastAsia="zh-CN"/>
              </w:rPr>
              <w:t>2021</w:t>
            </w:r>
            <w:r>
              <w:rPr>
                <w:rFonts w:hint="eastAsia"/>
                <w:color w:val="0000FF"/>
                <w:szCs w:val="21"/>
              </w:rPr>
              <w:t>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16</w:t>
            </w:r>
            <w:r>
              <w:rPr>
                <w:rFonts w:hint="eastAsia"/>
                <w:color w:val="0000FF"/>
                <w:szCs w:val="21"/>
              </w:rPr>
              <w:t>日，进行验证了PRP。</w:t>
            </w:r>
          </w:p>
          <w:p>
            <w:pPr>
              <w:tabs>
                <w:tab w:val="right" w:pos="3119"/>
              </w:tabs>
              <w:rPr>
                <w:color w:val="0000FF"/>
                <w:szCs w:val="21"/>
              </w:rPr>
            </w:pPr>
            <w:r>
              <w:rPr>
                <w:rFonts w:hint="eastAsia"/>
              </w:rPr>
              <w:t>于</w:t>
            </w:r>
            <w:r>
              <w:rPr>
                <w:rFonts w:hint="eastAsia" w:ascii="Times New Roman" w:hAnsi="Times New Roman" w:eastAsia="宋体" w:cs="Times New Roman"/>
                <w:color w:val="0000FF"/>
                <w:szCs w:val="21"/>
                <w:lang w:val="en-US" w:eastAsia="zh-CN"/>
              </w:rPr>
              <w:t>2021</w:t>
            </w:r>
            <w:r>
              <w:rPr>
                <w:rFonts w:hint="eastAsia"/>
                <w:color w:val="0000FF"/>
                <w:szCs w:val="21"/>
              </w:rPr>
              <w:t>年</w:t>
            </w:r>
            <w:r>
              <w:rPr>
                <w:rFonts w:hint="eastAsia"/>
                <w:color w:val="0000FF"/>
                <w:szCs w:val="21"/>
                <w:lang w:val="en-US" w:eastAsia="zh-CN"/>
              </w:rPr>
              <w:t>11</w:t>
            </w:r>
            <w:r>
              <w:rPr>
                <w:rFonts w:hint="eastAsia"/>
                <w:color w:val="0000FF"/>
                <w:szCs w:val="21"/>
              </w:rPr>
              <w:t>月</w:t>
            </w:r>
            <w:r>
              <w:rPr>
                <w:rFonts w:hint="eastAsia"/>
                <w:color w:val="0000FF"/>
                <w:szCs w:val="21"/>
                <w:lang w:val="en-US" w:eastAsia="zh-CN"/>
              </w:rPr>
              <w:t>16</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5"/>
              </w:numPr>
              <w:spacing w:before="40" w:after="40"/>
              <w:rPr>
                <w:szCs w:val="21"/>
              </w:rPr>
            </w:pPr>
            <w:r>
              <w:rPr>
                <w:rFonts w:hint="eastAsia"/>
                <w:szCs w:val="21"/>
              </w:rPr>
              <w:t>启动和实施产品召回计划人员的职责和权限</w:t>
            </w:r>
          </w:p>
          <w:p>
            <w:pPr>
              <w:widowControl/>
              <w:numPr>
                <w:ilvl w:val="0"/>
                <w:numId w:val="5"/>
              </w:numPr>
              <w:spacing w:before="40" w:after="40"/>
              <w:rPr>
                <w:szCs w:val="21"/>
              </w:rPr>
            </w:pPr>
            <w:r>
              <w:rPr>
                <w:rFonts w:hint="eastAsia"/>
                <w:szCs w:val="21"/>
              </w:rPr>
              <w:t>产品召回行动需符合的相关法律、法规和其他相关要求</w:t>
            </w:r>
          </w:p>
          <w:p>
            <w:pPr>
              <w:widowControl/>
              <w:numPr>
                <w:ilvl w:val="0"/>
                <w:numId w:val="5"/>
              </w:numPr>
              <w:spacing w:before="40" w:after="40"/>
              <w:rPr>
                <w:szCs w:val="21"/>
              </w:rPr>
            </w:pPr>
            <w:r>
              <w:rPr>
                <w:rFonts w:hint="eastAsia"/>
                <w:szCs w:val="21"/>
              </w:rPr>
              <w:t>制定并实施受安全危害影响产品的召回措施</w:t>
            </w:r>
          </w:p>
          <w:p>
            <w:pPr>
              <w:widowControl/>
              <w:numPr>
                <w:ilvl w:val="0"/>
                <w:numId w:val="5"/>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召回的原因分析，采取纠正措施。以下投诉被抽查：</w:t>
            </w:r>
          </w:p>
          <w:p>
            <w:pPr>
              <w:tabs>
                <w:tab w:val="left" w:pos="510"/>
              </w:tabs>
              <w:autoSpaceDE w:val="0"/>
              <w:autoSpaceDN w:val="0"/>
              <w:adjustRightInd w:val="0"/>
              <w:ind w:right="6"/>
            </w:pPr>
            <w:r>
              <w:rPr>
                <w:rFonts w:hint="eastAsia" w:ascii="Wingdings" w:hAnsi="Wingdings"/>
                <w:u w:val="none"/>
                <w:lang w:eastAsia="zh-CN"/>
              </w:rPr>
              <w:sym w:font="Wingdings 2" w:char="0052"/>
            </w:r>
            <w:r>
              <w:rPr>
                <w:rFonts w:hint="eastAsia"/>
              </w:rPr>
              <w:t>该公司没有发生产品召回</w:t>
            </w:r>
          </w:p>
          <w:p>
            <w:pPr>
              <w:tabs>
                <w:tab w:val="left" w:pos="510"/>
              </w:tabs>
              <w:autoSpaceDE w:val="0"/>
              <w:autoSpaceDN w:val="0"/>
              <w:adjustRightInd w:val="0"/>
              <w:ind w:right="6"/>
              <w:rPr>
                <w:szCs w:val="21"/>
                <w:u w:val="single"/>
              </w:rPr>
            </w:pPr>
            <w:r>
              <w:rPr>
                <w:rFonts w:hint="eastAsia" w:ascii="Wingdings" w:hAnsi="Wingdings"/>
                <w:u w:val="none"/>
                <w:lang w:eastAsia="zh-CN"/>
              </w:rPr>
              <w:t>□</w:t>
            </w:r>
            <w:r>
              <w:rPr>
                <w:rFonts w:hint="eastAsia"/>
                <w:szCs w:val="21"/>
              </w:rPr>
              <w:t>年月日进行了召回，产品，批号，处置有效性</w:t>
            </w:r>
            <w:r>
              <w:rPr>
                <w:rFonts w:hint="eastAsia" w:ascii="Wingdings" w:hAnsi="Wingdings"/>
                <w:u w:val="single"/>
                <w:lang w:eastAsia="zh-CN"/>
              </w:rPr>
              <w:t>□</w:t>
            </w:r>
            <w:r>
              <w:rPr>
                <w:rFonts w:hint="eastAsia"/>
                <w:szCs w:val="21"/>
                <w:u w:val="single"/>
              </w:rPr>
              <w:t>良好/</w:t>
            </w:r>
            <w:r>
              <w:rPr>
                <w:rFonts w:hint="eastAsia" w:ascii="Wingdings" w:hAnsi="Wingdings"/>
                <w:u w:val="single"/>
                <w:lang w:eastAsia="zh-CN"/>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lang w:val="en-US" w:eastAsia="zh-CN"/>
              </w:rPr>
              <w:t>2021</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11</w:t>
            </w:r>
            <w:r>
              <w:rPr>
                <w:rFonts w:hint="eastAsia"/>
                <w:szCs w:val="21"/>
              </w:rPr>
              <w:t>日进行了召回演练，产品，批号，处置有效性</w:t>
            </w:r>
            <w:r>
              <w:rPr>
                <w:rFonts w:hint="eastAsia" w:ascii="Wingdings" w:hAnsi="Wingdings"/>
                <w:u w:val="single"/>
                <w:lang w:eastAsia="zh-CN"/>
              </w:rPr>
              <w:sym w:font="Wingdings 2" w:char="0052"/>
            </w:r>
            <w:r>
              <w:rPr>
                <w:rFonts w:hint="eastAsia"/>
                <w:szCs w:val="21"/>
                <w:u w:val="single"/>
              </w:rPr>
              <w:t>良好/</w:t>
            </w:r>
            <w:r>
              <w:rPr>
                <w:rFonts w:hint="eastAsia" w:ascii="Wingdings" w:hAnsi="Wingdings"/>
                <w:u w:val="single"/>
                <w:lang w:eastAsia="zh-CN"/>
              </w:rPr>
              <w:t>□</w:t>
            </w:r>
            <w:r>
              <w:rPr>
                <w:rFonts w:hint="eastAsia"/>
                <w:szCs w:val="21"/>
                <w:u w:val="single"/>
              </w:rPr>
              <w:t>欠佳</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6"/>
              </w:numPr>
              <w:shd w:val="clear" w:color="auto" w:fill="F4B8FF"/>
            </w:pPr>
            <w:r>
              <w:rPr>
                <w:rFonts w:hint="eastAsia"/>
              </w:rPr>
              <w:t>PRP和危害控制计划</w:t>
            </w:r>
          </w:p>
          <w:p>
            <w:pPr>
              <w:numPr>
                <w:ilvl w:val="0"/>
                <w:numId w:val="6"/>
              </w:numPr>
              <w:shd w:val="clear" w:color="auto" w:fill="F4B8FF"/>
            </w:pPr>
            <w:r>
              <w:rPr>
                <w:rFonts w:hint="eastAsia"/>
              </w:rPr>
              <w:t>内部审核的结果</w:t>
            </w:r>
          </w:p>
          <w:p>
            <w:pPr>
              <w:numPr>
                <w:ilvl w:val="0"/>
                <w:numId w:val="6"/>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日实施了食品安全管理体系内部审核，对食品安全管理体系的符合性和有效性进行了审核。内审发现的项不符合在本次审核前已完成整改。在公司内完成的这些审核是可信的。</w:t>
            </w:r>
          </w:p>
          <w:p>
            <w:pPr>
              <w:shd w:val="clear" w:color="auto" w:fill="F4B8FF"/>
            </w:pPr>
          </w:p>
          <w:p>
            <w:pPr>
              <w:shd w:val="clear" w:color="auto" w:fill="F4B8FF"/>
              <w:rPr>
                <w:rFonts w:hint="default"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不涉及</w:t>
            </w:r>
          </w:p>
          <w:p>
            <w:pPr>
              <w:shd w:val="clear" w:color="auto" w:fill="F4B8FF"/>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default" w:eastAsia="宋体"/>
                <w:lang w:val="en-US" w:eastAsia="zh-CN"/>
              </w:rPr>
            </w:pPr>
            <w:r>
              <w:rPr>
                <w:rFonts w:hint="eastAsia"/>
              </w:rPr>
              <w:t>若是多班次操作：（按照组织的实际情况选择）</w:t>
            </w:r>
            <w:r>
              <w:rPr>
                <w:rFonts w:hint="eastAsia"/>
                <w:lang w:eastAsia="zh-CN"/>
              </w:rPr>
              <w:t>——</w:t>
            </w:r>
            <w:r>
              <w:rPr>
                <w:rFonts w:hint="eastAsia"/>
                <w:lang w:val="en-US" w:eastAsia="zh-CN"/>
              </w:rPr>
              <w:t>不涉及</w:t>
            </w:r>
          </w:p>
          <w:p>
            <w:pPr>
              <w:shd w:val="clear" w:color="auto" w:fill="F4B8FF"/>
            </w:pPr>
            <w:r>
              <w:rPr>
                <w:rFonts w:hint="eastAsia" w:ascii="Wingdings" w:hAnsi="Wingdings"/>
                <w:lang w:eastAsia="zh-CN"/>
              </w:rPr>
              <w:t>□</w:t>
            </w:r>
            <w:r>
              <w:rPr>
                <w:rFonts w:hint="eastAsia"/>
              </w:rPr>
              <w:t>对所有班次的现场操作已审核。</w:t>
            </w:r>
          </w:p>
          <w:p>
            <w:pPr>
              <w:shd w:val="clear" w:color="auto" w:fill="F4B8FF"/>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食品安全事故</w:t>
            </w:r>
            <w:r>
              <w:rPr>
                <w:rFonts w:hint="eastAsia" w:ascii="Wingdings" w:hAnsi="Wingdings"/>
                <w:lang w:eastAsia="zh-CN"/>
              </w:rPr>
              <w:sym w:font="Wingdings 2" w:char="0052"/>
            </w:r>
            <w:r>
              <w:rPr>
                <w:rFonts w:hint="eastAsia"/>
              </w:rPr>
              <w:t>市场抽查不合格</w:t>
            </w:r>
          </w:p>
          <w:p>
            <w:pPr>
              <w:shd w:val="clear" w:color="auto" w:fill="F4B8FF"/>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lang w:eastAsia="zh-CN"/>
              </w:rPr>
              <w:sym w:font="Wingdings 2" w:char="0052"/>
            </w:r>
            <w:r>
              <w:rPr>
                <w:rFonts w:hint="eastAsia"/>
              </w:rPr>
              <w:t>沟通</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内部审核</w:t>
            </w:r>
            <w:r>
              <w:rPr>
                <w:rFonts w:hint="eastAsia" w:ascii="Wingdings" w:hAnsi="Wingdings"/>
                <w:lang w:eastAsia="zh-CN"/>
              </w:rPr>
              <w:sym w:font="Wingdings 2" w:char="0052"/>
            </w:r>
            <w:r>
              <w:rPr>
                <w:rFonts w:hint="eastAsia"/>
              </w:rPr>
              <w:t>验证活动结果分析</w:t>
            </w:r>
            <w:r>
              <w:rPr>
                <w:rFonts w:hint="eastAsia" w:ascii="Wingdings" w:hAnsi="Wingdings"/>
                <w:lang w:eastAsia="zh-CN"/>
              </w:rPr>
              <w:sym w:font="Wingdings 2" w:char="0052"/>
            </w:r>
            <w:r>
              <w:rPr>
                <w:rFonts w:hint="eastAsia"/>
              </w:rPr>
              <w:t>控制措施验证和控制措施组合</w:t>
            </w:r>
            <w:r>
              <w:rPr>
                <w:rFonts w:hint="eastAsia" w:ascii="Wingdings" w:hAnsi="Wingdings"/>
                <w:lang w:eastAsia="zh-CN"/>
              </w:rPr>
              <w:sym w:font="Wingdings 2" w:char="0052"/>
            </w:r>
            <w:r>
              <w:rPr>
                <w:rFonts w:hint="eastAsia"/>
              </w:rPr>
              <w:t>纠正措施</w:t>
            </w:r>
            <w:r>
              <w:rPr>
                <w:rFonts w:hint="eastAsia" w:ascii="Wingdings" w:hAnsi="Wingdings"/>
                <w:lang w:eastAsia="zh-CN"/>
              </w:rPr>
              <w:sym w:font="Wingdings 2" w:char="0052"/>
            </w:r>
            <w:r>
              <w:rPr>
                <w:rFonts w:hint="eastAsia"/>
              </w:rPr>
              <w:t>FSMS更新</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default"/>
                <w:lang w:val="en-US" w:eastAsia="ja-JP"/>
              </w:rPr>
            </w:pPr>
            <w:r>
              <w:rPr>
                <w:rFonts w:hint="eastAsia"/>
                <w:lang w:val="en-US" w:eastAsia="zh-CN"/>
              </w:rPr>
              <w:t>1</w:t>
            </w:r>
          </w:p>
        </w:tc>
        <w:tc>
          <w:tcPr>
            <w:tcW w:w="645" w:type="dxa"/>
            <w:vAlign w:val="center"/>
          </w:tcPr>
          <w:p>
            <w:pPr>
              <w:shd w:val="clear" w:color="auto" w:fill="F4B8FF"/>
              <w:rPr>
                <w:rFonts w:hint="default"/>
                <w:lang w:val="en-US" w:eastAsia="ja-JP"/>
              </w:rPr>
            </w:pPr>
            <w:r>
              <w:rPr>
                <w:rFonts w:hint="eastAsia"/>
                <w:lang w:val="en-US" w:eastAsia="zh-CN"/>
              </w:rPr>
              <w:t>1</w:t>
            </w:r>
          </w:p>
        </w:tc>
        <w:tc>
          <w:tcPr>
            <w:tcW w:w="637" w:type="dxa"/>
            <w:vAlign w:val="center"/>
          </w:tcPr>
          <w:p>
            <w:pPr>
              <w:shd w:val="clear" w:color="auto" w:fill="F4B8FF"/>
              <w:rPr>
                <w:rFonts w:hint="default"/>
                <w:lang w:val="en-US" w:eastAsia="ja-JP"/>
              </w:rPr>
            </w:pPr>
            <w:r>
              <w:rPr>
                <w:rFonts w:hint="eastAsia"/>
                <w:lang w:val="en-US" w:eastAsia="zh-CN"/>
              </w:rPr>
              <w:t>1</w:t>
            </w:r>
          </w:p>
        </w:tc>
        <w:tc>
          <w:tcPr>
            <w:tcW w:w="623" w:type="dxa"/>
            <w:vAlign w:val="center"/>
          </w:tcPr>
          <w:p>
            <w:pPr>
              <w:shd w:val="clear" w:color="auto" w:fill="F4B8FF"/>
              <w:rPr>
                <w:rFonts w:hint="default"/>
                <w:lang w:val="en-US" w:eastAsia="ja-JP"/>
              </w:rPr>
            </w:pPr>
            <w:r>
              <w:rPr>
                <w:rFonts w:hint="eastAsia"/>
                <w:lang w:val="en-US" w:eastAsia="zh-CN"/>
              </w:rPr>
              <w:t>1</w:t>
            </w:r>
          </w:p>
        </w:tc>
        <w:tc>
          <w:tcPr>
            <w:tcW w:w="637" w:type="dxa"/>
            <w:vAlign w:val="center"/>
          </w:tcPr>
          <w:p>
            <w:pPr>
              <w:shd w:val="clear" w:color="auto" w:fill="F4B8FF"/>
              <w:rPr>
                <w:rFonts w:hint="default"/>
                <w:lang w:val="en-US" w:eastAsia="ja-JP"/>
              </w:rPr>
            </w:pPr>
            <w:r>
              <w:rPr>
                <w:rFonts w:hint="eastAsia"/>
                <w:lang w:val="en-US" w:eastAsia="zh-CN"/>
              </w:rPr>
              <w:t>1</w:t>
            </w:r>
          </w:p>
        </w:tc>
        <w:tc>
          <w:tcPr>
            <w:tcW w:w="688" w:type="dxa"/>
            <w:vAlign w:val="center"/>
          </w:tcPr>
          <w:p>
            <w:pPr>
              <w:shd w:val="clear" w:color="auto" w:fill="F4B8FF"/>
              <w:rPr>
                <w:rFonts w:hint="default"/>
                <w:lang w:val="en-US" w:eastAsia="ja-JP"/>
              </w:rPr>
            </w:pPr>
            <w:r>
              <w:rPr>
                <w:rFonts w:hint="eastAsia"/>
                <w:lang w:val="en-US" w:eastAsia="zh-CN"/>
              </w:rPr>
              <w:t>1</w:t>
            </w:r>
          </w:p>
        </w:tc>
        <w:tc>
          <w:tcPr>
            <w:tcW w:w="600" w:type="dxa"/>
            <w:vAlign w:val="center"/>
          </w:tcPr>
          <w:p>
            <w:pPr>
              <w:shd w:val="clear" w:color="auto" w:fill="F4B8FF"/>
              <w:rPr>
                <w:rFonts w:hint="default"/>
                <w:lang w:val="en-US" w:eastAsia="ja-JP"/>
              </w:rPr>
            </w:pPr>
            <w:r>
              <w:rPr>
                <w:rFonts w:hint="eastAsia"/>
                <w:lang w:val="en-US" w:eastAsia="zh-CN"/>
              </w:rPr>
              <w:t>1</w:t>
            </w:r>
          </w:p>
        </w:tc>
        <w:tc>
          <w:tcPr>
            <w:tcW w:w="587" w:type="dxa"/>
            <w:vAlign w:val="center"/>
          </w:tcPr>
          <w:p>
            <w:pPr>
              <w:shd w:val="clear" w:color="auto" w:fill="F4B8FF"/>
              <w:rPr>
                <w:rFonts w:hint="default"/>
                <w:lang w:val="en-US"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w:t>
            </w:r>
          </w:p>
        </w:tc>
        <w:tc>
          <w:tcPr>
            <w:tcW w:w="630" w:type="dxa"/>
            <w:vAlign w:val="center"/>
          </w:tcPr>
          <w:p>
            <w:pPr>
              <w:shd w:val="clear" w:color="auto" w:fill="F4B8FF"/>
              <w:rPr>
                <w:lang w:eastAsia="ja-JP"/>
              </w:rPr>
            </w:pPr>
            <w:r>
              <w:rPr>
                <w:rFonts w:hint="eastAsia"/>
                <w:lang w:val="en-US" w:eastAsia="zh-CN"/>
              </w:rPr>
              <w:t>0</w:t>
            </w:r>
          </w:p>
        </w:tc>
        <w:tc>
          <w:tcPr>
            <w:tcW w:w="615" w:type="dxa"/>
            <w:vAlign w:val="center"/>
          </w:tcPr>
          <w:p>
            <w:pPr>
              <w:shd w:val="clear" w:color="auto" w:fill="F4B8FF"/>
              <w:rPr>
                <w:lang w:eastAsia="ja-JP"/>
              </w:rPr>
            </w:pPr>
            <w:r>
              <w:rPr>
                <w:rFonts w:hint="eastAsia"/>
                <w:lang w:val="en-US" w:eastAsia="zh-CN"/>
              </w:rPr>
              <w:t>0</w:t>
            </w:r>
          </w:p>
        </w:tc>
        <w:tc>
          <w:tcPr>
            <w:tcW w:w="645"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23"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88" w:type="dxa"/>
            <w:vAlign w:val="center"/>
          </w:tcPr>
          <w:p>
            <w:pPr>
              <w:shd w:val="clear" w:color="auto" w:fill="F4B8FF"/>
              <w:rPr>
                <w:lang w:eastAsia="ja-JP"/>
              </w:rPr>
            </w:pPr>
            <w:r>
              <w:rPr>
                <w:rFonts w:hint="eastAsia"/>
                <w:lang w:val="en-US" w:eastAsia="zh-CN"/>
              </w:rPr>
              <w:t>0</w:t>
            </w:r>
          </w:p>
        </w:tc>
        <w:tc>
          <w:tcPr>
            <w:tcW w:w="600" w:type="dxa"/>
            <w:vAlign w:val="center"/>
          </w:tcPr>
          <w:p>
            <w:pPr>
              <w:shd w:val="clear" w:color="auto" w:fill="F4B8FF"/>
              <w:rPr>
                <w:lang w:eastAsia="ja-JP"/>
              </w:rPr>
            </w:pPr>
            <w:r>
              <w:rPr>
                <w:rFonts w:hint="eastAsia"/>
                <w:lang w:val="en-US" w:eastAsia="zh-CN"/>
              </w:rPr>
              <w:t>0</w:t>
            </w:r>
          </w:p>
        </w:tc>
        <w:tc>
          <w:tcPr>
            <w:tcW w:w="587" w:type="dxa"/>
            <w:vAlign w:val="center"/>
          </w:tcPr>
          <w:p>
            <w:pPr>
              <w:shd w:val="clear" w:color="auto" w:fill="F4B8FF"/>
              <w:rPr>
                <w:lang w:eastAsia="ja-JP"/>
              </w:rPr>
            </w:pPr>
            <w:r>
              <w:rPr>
                <w:rFonts w:hint="eastAsia"/>
                <w:lang w:val="en-US" w:eastAsia="zh-CN"/>
              </w:rPr>
              <w:t>0</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rFonts w:hint="eastAsia" w:eastAsia="宋体"/>
                <w:lang w:val="en-US" w:eastAsia="zh-CN"/>
              </w:rPr>
            </w:pPr>
            <w:r>
              <w:rPr>
                <w:rFonts w:hint="eastAsia"/>
                <w:lang w:val="en-US" w:eastAsia="zh-CN"/>
              </w:rPr>
              <w:t>3</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rFonts w:hint="eastAsia" w:eastAsia="宋体"/>
                <w:lang w:val="en-US" w:eastAsia="zh-CN"/>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0</w:t>
            </w:r>
          </w:p>
        </w:tc>
        <w:tc>
          <w:tcPr>
            <w:tcW w:w="615" w:type="dxa"/>
            <w:vAlign w:val="center"/>
          </w:tcPr>
          <w:p>
            <w:pPr>
              <w:shd w:val="clear" w:color="auto" w:fill="F4B8FF"/>
              <w:rPr>
                <w:lang w:eastAsia="ja-JP"/>
              </w:rPr>
            </w:pPr>
            <w:r>
              <w:rPr>
                <w:rFonts w:hint="eastAsia"/>
                <w:lang w:val="en-US" w:eastAsia="zh-CN"/>
              </w:rPr>
              <w:t>0</w:t>
            </w:r>
          </w:p>
        </w:tc>
        <w:tc>
          <w:tcPr>
            <w:tcW w:w="645"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23" w:type="dxa"/>
            <w:vAlign w:val="center"/>
          </w:tcPr>
          <w:p>
            <w:pPr>
              <w:shd w:val="clear" w:color="auto" w:fill="F4B8FF"/>
              <w:rPr>
                <w:lang w:eastAsia="ja-JP"/>
              </w:rPr>
            </w:pPr>
            <w:r>
              <w:rPr>
                <w:rFonts w:hint="eastAsia"/>
                <w:lang w:val="en-US" w:eastAsia="zh-CN"/>
              </w:rPr>
              <w:t>0</w:t>
            </w:r>
          </w:p>
        </w:tc>
        <w:tc>
          <w:tcPr>
            <w:tcW w:w="637" w:type="dxa"/>
            <w:tcBorders>
              <w:bottom w:val="single" w:color="auto" w:sz="4" w:space="0"/>
            </w:tcBorders>
            <w:vAlign w:val="center"/>
          </w:tcPr>
          <w:p>
            <w:pPr>
              <w:shd w:val="clear" w:color="auto" w:fill="F4B8FF"/>
              <w:rPr>
                <w:lang w:eastAsia="ja-JP"/>
              </w:rPr>
            </w:pPr>
            <w:r>
              <w:rPr>
                <w:rFonts w:hint="eastAsia"/>
                <w:lang w:val="en-US" w:eastAsia="zh-CN"/>
              </w:rPr>
              <w:t>0</w:t>
            </w:r>
          </w:p>
        </w:tc>
        <w:tc>
          <w:tcPr>
            <w:tcW w:w="688" w:type="dxa"/>
            <w:tcBorders>
              <w:bottom w:val="single" w:color="auto" w:sz="4" w:space="0"/>
            </w:tcBorders>
            <w:vAlign w:val="center"/>
          </w:tcPr>
          <w:p>
            <w:pPr>
              <w:shd w:val="clear" w:color="auto" w:fill="F4B8FF"/>
              <w:rPr>
                <w:rFonts w:hint="eastAsia" w:eastAsia="宋体"/>
                <w:lang w:val="en-US" w:eastAsia="zh-CN"/>
              </w:rPr>
            </w:pPr>
            <w:r>
              <w:rPr>
                <w:rFonts w:hint="eastAsia"/>
                <w:lang w:val="en-US" w:eastAsia="zh-CN"/>
              </w:rPr>
              <w:t>1</w:t>
            </w:r>
          </w:p>
        </w:tc>
        <w:tc>
          <w:tcPr>
            <w:tcW w:w="600" w:type="dxa"/>
            <w:tcBorders>
              <w:bottom w:val="single" w:color="auto" w:sz="4" w:space="0"/>
            </w:tcBorders>
            <w:vAlign w:val="center"/>
          </w:tcPr>
          <w:p>
            <w:pPr>
              <w:shd w:val="clear" w:color="auto" w:fill="F4B8FF"/>
              <w:rPr>
                <w:rFonts w:hint="eastAsia" w:eastAsia="宋体"/>
                <w:lang w:val="en-US" w:eastAsia="zh-CN"/>
              </w:rPr>
            </w:pPr>
            <w:r>
              <w:rPr>
                <w:rFonts w:hint="eastAsia"/>
                <w:lang w:val="en-US" w:eastAsia="zh-CN"/>
              </w:rPr>
              <w:t>0</w:t>
            </w:r>
          </w:p>
        </w:tc>
        <w:tc>
          <w:tcPr>
            <w:tcW w:w="587" w:type="dxa"/>
            <w:tcBorders>
              <w:bottom w:val="single" w:color="auto" w:sz="4" w:space="0"/>
            </w:tcBorders>
            <w:vAlign w:val="center"/>
          </w:tcPr>
          <w:p>
            <w:pPr>
              <w:shd w:val="clear" w:color="auto" w:fill="F4B8FF"/>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F4B8FF"/>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F4B8FF"/>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F4B8FF"/>
              <w:rPr>
                <w:lang w:eastAsia="ja-JP"/>
              </w:rPr>
            </w:pPr>
            <w:r>
              <w:rPr>
                <w:rFonts w:hint="eastAsia"/>
                <w:lang w:val="en-US" w:eastAsia="zh-CN"/>
              </w:rPr>
              <w:t>0</w:t>
            </w:r>
          </w:p>
        </w:tc>
        <w:tc>
          <w:tcPr>
            <w:tcW w:w="650" w:type="dxa"/>
            <w:tcBorders>
              <w:bottom w:val="single" w:color="auto" w:sz="4" w:space="0"/>
            </w:tcBorders>
            <w:vAlign w:val="center"/>
          </w:tcPr>
          <w:p>
            <w:pPr>
              <w:shd w:val="clear" w:color="auto" w:fill="F4B8FF"/>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r>
              <w:rPr>
                <w:rFonts w:hint="eastAsia"/>
                <w:lang w:val="en-US" w:eastAsia="zh-CN"/>
              </w:rPr>
              <w:t>0</w:t>
            </w:r>
          </w:p>
        </w:tc>
        <w:tc>
          <w:tcPr>
            <w:tcW w:w="630" w:type="dxa"/>
            <w:vAlign w:val="center"/>
          </w:tcPr>
          <w:p>
            <w:pPr>
              <w:shd w:val="clear" w:color="auto" w:fill="F4B8FF"/>
              <w:rPr>
                <w:lang w:eastAsia="ja-JP"/>
              </w:rPr>
            </w:pPr>
            <w:r>
              <w:rPr>
                <w:rFonts w:hint="eastAsia"/>
                <w:lang w:val="en-US" w:eastAsia="zh-CN"/>
              </w:rPr>
              <w:t>0</w:t>
            </w:r>
          </w:p>
        </w:tc>
        <w:tc>
          <w:tcPr>
            <w:tcW w:w="615" w:type="dxa"/>
            <w:vAlign w:val="center"/>
          </w:tcPr>
          <w:p>
            <w:pPr>
              <w:shd w:val="clear" w:color="auto" w:fill="F4B8FF"/>
              <w:rPr>
                <w:lang w:eastAsia="ja-JP"/>
              </w:rPr>
            </w:pPr>
            <w:r>
              <w:rPr>
                <w:rFonts w:hint="eastAsia"/>
                <w:lang w:val="en-US" w:eastAsia="zh-CN"/>
              </w:rPr>
              <w:t>0</w:t>
            </w:r>
          </w:p>
        </w:tc>
        <w:tc>
          <w:tcPr>
            <w:tcW w:w="645" w:type="dxa"/>
            <w:vAlign w:val="center"/>
          </w:tcPr>
          <w:p>
            <w:pPr>
              <w:shd w:val="clear" w:color="auto" w:fill="F4B8FF"/>
              <w:rPr>
                <w:lang w:eastAsia="ja-JP"/>
              </w:rPr>
            </w:pPr>
            <w:r>
              <w:rPr>
                <w:rFonts w:hint="eastAsia"/>
                <w:lang w:val="en-US" w:eastAsia="zh-CN"/>
              </w:rPr>
              <w:t>0</w:t>
            </w:r>
          </w:p>
        </w:tc>
        <w:tc>
          <w:tcPr>
            <w:tcW w:w="637" w:type="dxa"/>
            <w:vAlign w:val="center"/>
          </w:tcPr>
          <w:p>
            <w:pPr>
              <w:shd w:val="clear" w:color="auto" w:fill="F4B8FF"/>
              <w:rPr>
                <w:lang w:eastAsia="ja-JP"/>
              </w:rPr>
            </w:pPr>
            <w:r>
              <w:rPr>
                <w:rFonts w:hint="eastAsia"/>
                <w:lang w:val="en-US" w:eastAsia="zh-CN"/>
              </w:rPr>
              <w:t>0</w:t>
            </w:r>
          </w:p>
        </w:tc>
        <w:tc>
          <w:tcPr>
            <w:tcW w:w="623" w:type="dxa"/>
            <w:vAlign w:val="center"/>
          </w:tcPr>
          <w:p>
            <w:pPr>
              <w:shd w:val="clear" w:color="auto" w:fill="F4B8FF"/>
              <w:rPr>
                <w:lang w:eastAsia="ja-JP"/>
              </w:rPr>
            </w:pPr>
            <w:r>
              <w:rPr>
                <w:rFonts w:hint="eastAsia"/>
                <w:lang w:val="en-US" w:eastAsia="zh-CN"/>
              </w:rPr>
              <w:t>0</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
      <w:r>
        <w:rPr>
          <w:rFonts w:hint="eastAsia"/>
        </w:rPr>
        <w:t>附件：</w:t>
      </w:r>
    </w:p>
    <w:p>
      <w:pPr>
        <w:widowControl/>
        <w:numPr>
          <w:ilvl w:val="0"/>
          <w:numId w:val="7"/>
        </w:numPr>
        <w:spacing w:before="40" w:after="40"/>
      </w:pPr>
      <w:r>
        <w:rPr>
          <w:rFonts w:hint="eastAsia"/>
        </w:rPr>
        <w:t>首、末次会议的签到记录表</w:t>
      </w:r>
    </w:p>
    <w:p>
      <w:pPr>
        <w:widowControl/>
        <w:numPr>
          <w:ilvl w:val="0"/>
          <w:numId w:val="7"/>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9"/>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5"/>
              <w:rPr>
                <w:lang w:eastAsia="zh-CN"/>
              </w:rPr>
            </w:pPr>
            <w:r>
              <w:rPr>
                <w:rFonts w:hint="eastAsia"/>
                <w:lang w:eastAsia="zh-CN"/>
              </w:rPr>
              <w:t>序号</w:t>
            </w:r>
          </w:p>
        </w:tc>
        <w:tc>
          <w:tcPr>
            <w:tcW w:w="1569" w:type="dxa"/>
            <w:shd w:val="clear" w:color="auto" w:fill="auto"/>
          </w:tcPr>
          <w:p>
            <w:pPr>
              <w:pStyle w:val="25"/>
              <w:rPr>
                <w:lang w:eastAsia="zh-CN"/>
              </w:rPr>
            </w:pPr>
            <w:r>
              <w:rPr>
                <w:rFonts w:hint="eastAsia"/>
                <w:lang w:eastAsia="zh-CN"/>
              </w:rPr>
              <w:t>过程步骤</w:t>
            </w:r>
          </w:p>
        </w:tc>
        <w:tc>
          <w:tcPr>
            <w:tcW w:w="2301" w:type="dxa"/>
            <w:shd w:val="clear" w:color="auto" w:fill="auto"/>
          </w:tcPr>
          <w:p>
            <w:pPr>
              <w:pStyle w:val="25"/>
              <w:rPr>
                <w:lang w:eastAsia="zh-CN"/>
              </w:rPr>
            </w:pPr>
            <w:r>
              <w:rPr>
                <w:rFonts w:hint="eastAsia"/>
                <w:lang w:eastAsia="zh-CN"/>
              </w:rPr>
              <w:t>危害</w:t>
            </w:r>
          </w:p>
        </w:tc>
        <w:tc>
          <w:tcPr>
            <w:tcW w:w="2160" w:type="dxa"/>
            <w:shd w:val="clear" w:color="auto" w:fill="auto"/>
          </w:tcPr>
          <w:p>
            <w:pPr>
              <w:pStyle w:val="25"/>
              <w:rPr>
                <w:lang w:eastAsia="zh-CN"/>
              </w:rPr>
            </w:pPr>
            <w:r>
              <w:rPr>
                <w:rFonts w:hint="eastAsia"/>
                <w:lang w:eastAsia="zh-CN"/>
              </w:rPr>
              <w:t>监控程序</w:t>
            </w:r>
          </w:p>
        </w:tc>
        <w:tc>
          <w:tcPr>
            <w:tcW w:w="2210" w:type="dxa"/>
            <w:shd w:val="clear" w:color="auto" w:fill="auto"/>
          </w:tcPr>
          <w:p>
            <w:pPr>
              <w:pStyle w:val="25"/>
              <w:rPr>
                <w:lang w:val="fr-FR" w:eastAsia="zh-CN"/>
              </w:rPr>
            </w:pPr>
            <w:r>
              <w:rPr>
                <w:rFonts w:hint="eastAsia"/>
                <w:lang w:val="fr-FR" w:eastAsia="zh-CN"/>
              </w:rPr>
              <w:t>关键限值</w:t>
            </w:r>
          </w:p>
        </w:tc>
        <w:tc>
          <w:tcPr>
            <w:tcW w:w="877" w:type="dxa"/>
            <w:shd w:val="clear" w:color="auto" w:fill="auto"/>
          </w:tcPr>
          <w:p>
            <w:pPr>
              <w:pStyle w:val="25"/>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fr-FR" w:eastAsia="zh-CN"/>
              </w:rPr>
            </w:pPr>
            <w:r>
              <w:rPr>
                <w:rFonts w:hint="eastAsia"/>
                <w:color w:val="0000FF"/>
                <w:lang w:val="en-US" w:eastAsia="zh-CN"/>
              </w:rPr>
              <w:t>烘干</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s="宋体"/>
                <w:color w:val="0000FF"/>
                <w:lang w:val="fr-FR"/>
              </w:rPr>
            </w:pPr>
            <w:r>
              <w:rPr>
                <w:rFonts w:hint="eastAsia" w:cs="宋体"/>
                <w:color w:val="0000FF"/>
                <w:lang w:val="fr-FR"/>
              </w:rPr>
              <w:t>生物性危害：</w:t>
            </w:r>
          </w:p>
          <w:p>
            <w:pPr>
              <w:jc w:val="left"/>
              <w:rPr>
                <w:color w:val="0000FF"/>
                <w:lang w:val="fr-FR"/>
              </w:rPr>
            </w:pPr>
            <w:r>
              <w:rPr>
                <w:rFonts w:hint="eastAsia" w:cs="宋体"/>
                <w:color w:val="0000FF"/>
                <w:lang w:val="fr-FR"/>
              </w:rPr>
              <w:t>沙门氏菌、细菌总数</w:t>
            </w:r>
            <w:r>
              <w:rPr>
                <w:rFonts w:hint="eastAsia"/>
                <w:color w:val="0000FF"/>
                <w:lang w:val="fr-FR"/>
              </w:rPr>
              <w:tab/>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color w:val="0000FF"/>
              </w:rPr>
            </w:pPr>
            <w:r>
              <w:rPr>
                <w:rFonts w:hint="eastAsia"/>
                <w:color w:val="0000FF"/>
                <w:lang w:val="fr-FR"/>
              </w:rPr>
              <w:t>每次烘干时观察温度；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color w:val="0000FF"/>
              </w:rPr>
            </w:pPr>
            <w:r>
              <w:rPr>
                <w:rFonts w:hint="eastAsia"/>
                <w:color w:val="0000FF"/>
              </w:rPr>
              <w:t>上层温度120±10℃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lang w:val="en-US" w:eastAsia="zh-CN"/>
              </w:rPr>
            </w:pPr>
            <w:r>
              <w:rPr>
                <w:rFonts w:hint="eastAsia"/>
                <w:color w:val="0000FF"/>
                <w:lang w:val="en-US" w:eastAsia="zh-CN"/>
              </w:rPr>
              <w:t>3</w:t>
            </w:r>
          </w:p>
        </w:tc>
      </w:tr>
    </w:tbl>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r>
      <w:rPr>
        <w:rStyle w:val="19"/>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848" w:firstLineChars="449"/>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9A321F"/>
    <w:rsid w:val="18247B85"/>
    <w:rsid w:val="1B5740C5"/>
    <w:rsid w:val="1B5B5F93"/>
    <w:rsid w:val="1ECC25B9"/>
    <w:rsid w:val="346560D2"/>
    <w:rsid w:val="38CD34B0"/>
    <w:rsid w:val="391674E7"/>
    <w:rsid w:val="3AD026BF"/>
    <w:rsid w:val="4E04758E"/>
    <w:rsid w:val="56A70810"/>
    <w:rsid w:val="5E98300B"/>
    <w:rsid w:val="6FD4646C"/>
    <w:rsid w:val="797D60C0"/>
    <w:rsid w:val="7B176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82"/>
        <o:r id="V:Rule2" type="connector" idref="#_x0000_s2083"/>
        <o:r id="V:Rule3" type="connector" idref="#_x0000_s2085"/>
        <o:r id="V:Rule4" type="connector" idref="#_x0000_s2086"/>
        <o:r id="V:Rule5" type="connector" idref="#_x0000_s2089"/>
        <o:r id="V:Rule6" type="connector" idref="#_x0000_s2091"/>
        <o:r id="V:Rule7" type="connector" idref="#_x0000_s2093"/>
        <o:r id="V:Rule8" type="connector" idref="#_x0000_s2095"/>
        <o:r id="V:Rule9" type="connector" idref="#_x0000_s2096"/>
        <o:r id="V:Rule10" type="connector" idref="#_x0000_s2098"/>
        <o:r id="V:Rule11" type="connector" idref="#_x0000_s2101"/>
        <o:r id="V:Rule12" type="connector" idref="#_x0000_s2103"/>
        <o:r id="V:Rule13" type="connector" idref="#_x0000_s2105"/>
        <o:r id="V:Rule14" type="connector" idref="#_x0000_s21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68</TotalTime>
  <ScaleCrop>false</ScaleCrop>
  <LinksUpToDate>false</LinksUpToDate>
  <CharactersWithSpaces>40899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っpoppy╮</cp:lastModifiedBy>
  <cp:lastPrinted>2019-05-13T03:19:00Z</cp:lastPrinted>
  <dcterms:modified xsi:type="dcterms:W3CDTF">2022-01-14T04:06:05Z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