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779"/>
        <w:gridCol w:w="2587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77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重庆荣淇金属制品有限公司</w:t>
            </w:r>
            <w:bookmarkEnd w:id="11"/>
          </w:p>
        </w:tc>
        <w:tc>
          <w:tcPr>
            <w:tcW w:w="258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30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刁凤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779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58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30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2021年12月27日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现场在《</w:t>
            </w:r>
            <w:r>
              <w:rPr>
                <w:rFonts w:hint="eastAsia"/>
              </w:rPr>
              <w:t>合格供方名录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》上查见，新增加的带钢供方“</w:t>
            </w:r>
            <w:r>
              <w:rPr>
                <w:rFonts w:hint="eastAsia"/>
                <w:lang w:val="en-US" w:eastAsia="zh-CN"/>
              </w:rPr>
              <w:t>云南扬钢冶金科技有限责任公司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”组织不能提供对其进行了合格供方评价的证据。不符合ISO 9001:2015标准 8.4.1  条款</w:t>
            </w:r>
            <w:bookmarkStart w:id="20" w:name="_GoBack"/>
            <w:bookmarkEnd w:id="2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：组织应基于外部供方按照要求提供过程 、产品和服务的能力确定并实施对外部供方的评价 、选择、 绩效监视以及再评价的准则 。对于这些活动和由评价引 发的任何必要的措施，组织应保留成文信息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3013710</wp:posOffset>
                  </wp:positionH>
                  <wp:positionV relativeFrom="paragraph">
                    <wp:posOffset>114935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13335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68460F"/>
    <w:rsid w:val="6B5A7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2021-12-24T05:48:43Z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