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重庆荣淇金属制品有限公司</w:t>
      </w:r>
      <w:r>
        <w:rPr>
          <w:rFonts w:hint="eastAsia"/>
          <w:b/>
          <w:szCs w:val="21"/>
          <w:lang w:val="en-US" w:eastAsia="zh-CN"/>
        </w:rPr>
        <w:t xml:space="preserve">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 xml:space="preserve"> </w:t>
      </w:r>
      <w:bookmarkEnd w:id="1"/>
      <w:r>
        <w:rPr>
          <w:szCs w:val="44"/>
          <w:u w:val="single"/>
        </w:rPr>
        <w:t xml:space="preserve"> </w:t>
      </w:r>
      <w:r>
        <w:rPr>
          <w:rFonts w:hint="eastAsia"/>
          <w:szCs w:val="44"/>
          <w:u w:val="single"/>
        </w:rPr>
        <w:t xml:space="preserve">0636-2020-Q-2021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总人数、体系人数25人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总人数、体系人数38人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监审：4（基础人日）*70%（自动化程度高，减少30%）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*1/3=0.93人日；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再认证：4（基础人日）*70%（自动化程度高，减少30%）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*2/3=1.86人日；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2021.12.24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李永忠2021.12.24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06224324"/>
    <w:rsid w:val="08B06458"/>
    <w:rsid w:val="145B3C9C"/>
    <w:rsid w:val="18DE4707"/>
    <w:rsid w:val="19766DA4"/>
    <w:rsid w:val="1D226D19"/>
    <w:rsid w:val="2B817360"/>
    <w:rsid w:val="2D2325AC"/>
    <w:rsid w:val="2F134F46"/>
    <w:rsid w:val="38806B05"/>
    <w:rsid w:val="3DA41C32"/>
    <w:rsid w:val="416A2EE1"/>
    <w:rsid w:val="52A70DA0"/>
    <w:rsid w:val="53146E06"/>
    <w:rsid w:val="5FAD5B82"/>
    <w:rsid w:val="62877D2F"/>
    <w:rsid w:val="6C7925A5"/>
    <w:rsid w:val="732301DD"/>
    <w:rsid w:val="7A034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zx</cp:lastModifiedBy>
  <cp:lastPrinted>2016-01-28T05:47:00Z</cp:lastPrinted>
  <dcterms:modified xsi:type="dcterms:W3CDTF">2021-12-24T05:54:05Z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C5295A77B98E4CB4B2580A2F35663CB0</vt:lpwstr>
  </property>
  <property fmtid="{D5CDD505-2E9C-101B-9397-08002B2CF9AE}" pid="4" name="KSOProductBuildVer">
    <vt:lpwstr>2052-11.1.0.11194</vt:lpwstr>
  </property>
</Properties>
</file>