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黄山百佳乐布艺有限公司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1325-2021-QEO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2019-N1QMS-1258213</w:t>
            </w:r>
          </w:p>
          <w:p w:rsidR="002D4D32">
            <w:pPr>
              <w:snapToGrid w:val="0"/>
              <w:spacing w:line="320" w:lineRule="exact"/>
              <w:ind w:left="1309"/>
              <w:rPr>
                <w:sz w:val="22"/>
                <w:szCs w:val="22"/>
                <w:highlight w:val="yellow"/>
              </w:rPr>
            </w:pPr>
            <w:r>
              <w:rPr>
                <w:sz w:val="22"/>
                <w:szCs w:val="22"/>
                <w:highlight w:val="yellow"/>
              </w:rPr>
              <w:t>2020-N1EMS-1258213</w:t>
            </w:r>
          </w:p>
          <w:p w:rsidR="002D4D32">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凌红</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2021-N1QMS-4061521</w:t>
            </w:r>
          </w:p>
          <w:p w:rsidR="002D4D32">
            <w:pPr>
              <w:snapToGrid w:val="0"/>
              <w:spacing w:line="320" w:lineRule="exact"/>
              <w:ind w:left="1309"/>
              <w:rPr>
                <w:sz w:val="22"/>
                <w:szCs w:val="22"/>
                <w:highlight w:val="yellow"/>
              </w:rPr>
            </w:pPr>
            <w:r>
              <w:rPr>
                <w:sz w:val="22"/>
                <w:szCs w:val="22"/>
                <w:highlight w:val="yellow"/>
              </w:rPr>
              <w:t>2019-N1EMS-3061521</w:t>
            </w:r>
          </w:p>
          <w:p w:rsidR="002D4D32">
            <w:pPr>
              <w:snapToGrid w:val="0"/>
              <w:spacing w:line="320" w:lineRule="exact"/>
              <w:ind w:left="1309"/>
              <w:rPr>
                <w:sz w:val="22"/>
                <w:szCs w:val="22"/>
                <w:highlight w:val="yellow"/>
              </w:rPr>
            </w:pPr>
            <w:r>
              <w:rPr>
                <w:sz w:val="22"/>
                <w:szCs w:val="22"/>
                <w:highlight w:val="yellow"/>
              </w:rPr>
              <w:t>2019-N1OHSMS-3061521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汪美霞</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ISC-JSZJ-463</w:t>
            </w:r>
          </w:p>
          <w:p w:rsidR="002D4D32">
            <w:pPr>
              <w:snapToGrid w:val="0"/>
              <w:spacing w:line="320" w:lineRule="exact"/>
              <w:ind w:left="1309"/>
              <w:rPr>
                <w:sz w:val="22"/>
                <w:szCs w:val="22"/>
                <w:highlight w:val="yellow"/>
              </w:rPr>
            </w:pPr>
            <w:r>
              <w:rPr>
                <w:sz w:val="22"/>
                <w:szCs w:val="22"/>
                <w:highlight w:val="yellow"/>
              </w:rPr>
              <w:t>ISC-JSZJ-463</w:t>
            </w:r>
          </w:p>
          <w:p w:rsidR="002D4D32">
            <w:pPr>
              <w:snapToGrid w:val="0"/>
              <w:spacing w:line="320" w:lineRule="exact"/>
              <w:ind w:left="1309"/>
              <w:rPr>
                <w:sz w:val="22"/>
                <w:szCs w:val="22"/>
                <w:highlight w:val="yellow"/>
              </w:rPr>
            </w:pPr>
            <w:r>
              <w:rPr>
                <w:sz w:val="22"/>
                <w:szCs w:val="22"/>
                <w:highlight w:val="yellow"/>
              </w:rPr>
              <w:t>ISC-JSZJ-463</w:t>
            </w:r>
          </w:p>
          <w:p w:rsidR="002D4D32">
            <w:pPr>
              <w:snapToGrid w:val="0"/>
              <w:spacing w:line="320" w:lineRule="exact"/>
              <w:ind w:left="1309"/>
              <w:rPr>
                <w:sz w:val="22"/>
                <w:szCs w:val="22"/>
                <w:highlight w:val="yellow"/>
              </w:rPr>
            </w:pPr>
            <w:r>
              <w:rPr>
                <w:sz w:val="22"/>
                <w:szCs w:val="22"/>
                <w:highlight w:val="yellow"/>
              </w:rPr>
              <w:t>黄山市屯溪区欧尚布艺店</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