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行政部</w:t>
            </w:r>
            <w:r>
              <w:rPr>
                <w:rFonts w:hint="eastAsia" w:ascii="楷体" w:hAnsi="楷体" w:eastAsia="楷体"/>
                <w:sz w:val="24"/>
                <w:szCs w:val="24"/>
              </w:rPr>
              <w:t xml:space="preserve">     主管领导：</w:t>
            </w:r>
            <w:r>
              <w:rPr>
                <w:rFonts w:hint="eastAsia" w:ascii="楷体" w:hAnsi="楷体" w:eastAsia="楷体"/>
                <w:sz w:val="24"/>
                <w:szCs w:val="24"/>
                <w:lang w:val="en-US" w:eastAsia="zh-CN"/>
              </w:rPr>
              <w:t>唐娜</w:t>
            </w:r>
            <w:r>
              <w:rPr>
                <w:rFonts w:hint="eastAsia" w:ascii="楷体" w:hAnsi="楷体" w:eastAsia="楷体"/>
                <w:sz w:val="24"/>
                <w:szCs w:val="24"/>
              </w:rPr>
              <w:t xml:space="preserve">    陪同人员：</w:t>
            </w:r>
            <w:r>
              <w:rPr>
                <w:rFonts w:hint="eastAsia" w:ascii="楷体" w:hAnsi="楷体" w:eastAsia="楷体"/>
                <w:sz w:val="24"/>
                <w:szCs w:val="24"/>
                <w:lang w:val="en-US" w:eastAsia="zh-CN"/>
              </w:rPr>
              <w:t>姜宝云</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eastAsia" w:ascii="楷体" w:hAnsi="楷体" w:eastAsia="楷体"/>
                <w:sz w:val="24"/>
                <w:szCs w:val="24"/>
                <w:lang w:eastAsia="zh-CN"/>
              </w:rPr>
            </w:pPr>
            <w:r>
              <w:rPr>
                <w:rFonts w:hint="eastAsia" w:ascii="楷体" w:hAnsi="楷体" w:eastAsia="楷体"/>
                <w:sz w:val="24"/>
                <w:szCs w:val="24"/>
              </w:rPr>
              <w:t xml:space="preserve">审核员：  </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审核时间：2019.</w:t>
            </w:r>
            <w:r>
              <w:rPr>
                <w:rFonts w:hint="eastAsia" w:ascii="楷体" w:hAnsi="楷体" w:eastAsia="楷体"/>
                <w:sz w:val="24"/>
                <w:szCs w:val="24"/>
                <w:lang w:val="en-US" w:eastAsia="zh-CN"/>
              </w:rPr>
              <w:t>12</w:t>
            </w:r>
            <w:r>
              <w:rPr>
                <w:rFonts w:hint="eastAsia" w:ascii="楷体" w:hAnsi="楷体" w:eastAsia="楷体"/>
                <w:sz w:val="24"/>
                <w:szCs w:val="24"/>
              </w:rPr>
              <w:t>.</w:t>
            </w:r>
            <w:r>
              <w:rPr>
                <w:rFonts w:hint="eastAsia" w:ascii="楷体" w:hAnsi="楷体" w:eastAsia="楷体"/>
                <w:sz w:val="24"/>
                <w:szCs w:val="24"/>
                <w:lang w:val="en-US" w:eastAsia="zh-CN"/>
              </w:rPr>
              <w:t>3</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rPr>
                <w:rFonts w:ascii="楷体" w:hAnsi="楷体" w:eastAsia="楷体"/>
                <w:sz w:val="24"/>
                <w:szCs w:val="24"/>
              </w:rPr>
            </w:pPr>
            <w:r>
              <w:rPr>
                <w:rFonts w:hint="eastAsia" w:ascii="楷体" w:hAnsi="楷体" w:eastAsia="楷体" w:cs="楷体"/>
                <w:szCs w:val="21"/>
              </w:rPr>
              <w:t>审核条款：</w:t>
            </w:r>
            <w:r>
              <w:rPr>
                <w:rFonts w:hint="eastAsia" w:ascii="楷体" w:hAnsi="楷体" w:eastAsia="楷体" w:cs="楷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 5.3</w:t>
            </w:r>
          </w:p>
        </w:tc>
        <w:tc>
          <w:tcPr>
            <w:tcW w:w="10606" w:type="dxa"/>
          </w:tcPr>
          <w:p>
            <w:pPr>
              <w:spacing w:before="215"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 6.2</w:t>
            </w: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查办公室目标</w:t>
            </w:r>
            <w:r>
              <w:rPr>
                <w:rFonts w:hint="eastAsia" w:ascii="楷体" w:hAnsi="楷体" w:eastAsia="楷体" w:cs="宋体"/>
                <w:sz w:val="24"/>
                <w:szCs w:val="24"/>
              </w:rPr>
              <w:t>：</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cs="宋体"/>
                      <w:sz w:val="24"/>
                      <w:szCs w:val="24"/>
                    </w:rPr>
                  </w:pPr>
                  <w:r>
                    <w:rPr>
                      <w:rFonts w:ascii="楷体" w:hAnsi="楷体" w:eastAsia="楷体" w:cs="宋体"/>
                      <w:sz w:val="24"/>
                      <w:szCs w:val="24"/>
                    </w:rPr>
                    <w:t>部门</w:t>
                  </w:r>
                </w:p>
              </w:tc>
              <w:tc>
                <w:tcPr>
                  <w:tcW w:w="2906" w:type="dxa"/>
                </w:tcPr>
                <w:p>
                  <w:pPr>
                    <w:spacing w:line="220" w:lineRule="atLeast"/>
                    <w:jc w:val="center"/>
                    <w:rPr>
                      <w:rFonts w:ascii="楷体" w:hAnsi="楷体" w:eastAsia="楷体" w:cs="宋体"/>
                      <w:sz w:val="24"/>
                      <w:szCs w:val="24"/>
                    </w:rPr>
                  </w:pPr>
                  <w:r>
                    <w:rPr>
                      <w:rFonts w:ascii="楷体" w:hAnsi="楷体" w:eastAsia="楷体" w:cs="宋体"/>
                      <w:sz w:val="24"/>
                      <w:szCs w:val="24"/>
                    </w:rPr>
                    <w:t>目标</w:t>
                  </w:r>
                </w:p>
              </w:tc>
              <w:tc>
                <w:tcPr>
                  <w:tcW w:w="3131" w:type="dxa"/>
                </w:tcPr>
                <w:p>
                  <w:pPr>
                    <w:spacing w:line="220" w:lineRule="atLeast"/>
                    <w:jc w:val="center"/>
                    <w:rPr>
                      <w:rFonts w:ascii="楷体" w:hAnsi="楷体" w:eastAsia="楷体" w:cs="宋体"/>
                      <w:sz w:val="24"/>
                      <w:szCs w:val="24"/>
                    </w:rPr>
                  </w:pPr>
                  <w:r>
                    <w:rPr>
                      <w:rFonts w:ascii="楷体" w:hAnsi="楷体" w:eastAsia="楷体" w:cs="宋体"/>
                      <w:sz w:val="24"/>
                      <w:szCs w:val="24"/>
                    </w:rPr>
                    <w:t>考核方式</w:t>
                  </w:r>
                </w:p>
              </w:tc>
              <w:tc>
                <w:tcPr>
                  <w:tcW w:w="2242" w:type="dxa"/>
                </w:tcPr>
                <w:p>
                  <w:pPr>
                    <w:spacing w:line="220" w:lineRule="atLeast"/>
                    <w:jc w:val="center"/>
                    <w:rPr>
                      <w:rFonts w:ascii="楷体" w:hAnsi="楷体" w:eastAsia="楷体" w:cs="宋体"/>
                      <w:sz w:val="24"/>
                      <w:szCs w:val="24"/>
                    </w:rPr>
                  </w:pPr>
                  <w:r>
                    <w:rPr>
                      <w:rFonts w:ascii="楷体" w:hAnsi="楷体" w:eastAsia="楷体" w:cs="宋体"/>
                      <w:sz w:val="24"/>
                      <w:szCs w:val="24"/>
                    </w:rPr>
                    <w:t>考核结果</w:t>
                  </w:r>
                </w:p>
              </w:tc>
              <w:tc>
                <w:tcPr>
                  <w:tcW w:w="1138" w:type="dxa"/>
                </w:tcPr>
                <w:p>
                  <w:pPr>
                    <w:spacing w:line="220" w:lineRule="atLeast"/>
                    <w:jc w:val="center"/>
                    <w:rPr>
                      <w:rFonts w:ascii="楷体" w:hAnsi="楷体" w:eastAsia="楷体" w:cs="宋体"/>
                      <w:sz w:val="24"/>
                      <w:szCs w:val="24"/>
                    </w:rPr>
                  </w:pPr>
                  <w:r>
                    <w:rPr>
                      <w:rFonts w:ascii="楷体" w:hAnsi="楷体" w:eastAsia="楷体" w:cs="宋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ascii="楷体" w:hAnsi="楷体" w:eastAsia="楷体" w:cs="宋体"/>
                      <w:sz w:val="24"/>
                      <w:szCs w:val="24"/>
                    </w:rPr>
                  </w:pPr>
                  <w:r>
                    <w:rPr>
                      <w:rFonts w:hint="eastAsia" w:ascii="楷体" w:hAnsi="楷体" w:eastAsia="楷体" w:cs="宋体"/>
                      <w:sz w:val="24"/>
                      <w:szCs w:val="24"/>
                    </w:rPr>
                    <w:t>办公室</w:t>
                  </w:r>
                </w:p>
              </w:tc>
              <w:tc>
                <w:tcPr>
                  <w:tcW w:w="2906" w:type="dxa"/>
                </w:tcPr>
                <w:p>
                  <w:pPr>
                    <w:rPr>
                      <w:rFonts w:ascii="楷体" w:hAnsi="楷体" w:eastAsia="楷体" w:cs="宋体"/>
                      <w:sz w:val="24"/>
                      <w:szCs w:val="24"/>
                    </w:rPr>
                  </w:pPr>
                  <w:r>
                    <w:rPr>
                      <w:rFonts w:hint="eastAsia" w:ascii="楷体" w:hAnsi="楷体" w:eastAsia="楷体" w:cs="宋体"/>
                      <w:sz w:val="24"/>
                      <w:szCs w:val="24"/>
                      <w:lang w:val="en-US" w:eastAsia="zh-CN"/>
                    </w:rPr>
                    <w:t>培训计划有效执行</w:t>
                  </w:r>
                  <w:r>
                    <w:rPr>
                      <w:rFonts w:hint="eastAsia" w:ascii="楷体" w:hAnsi="楷体" w:eastAsia="楷体" w:cs="宋体"/>
                      <w:sz w:val="24"/>
                      <w:szCs w:val="24"/>
                    </w:rPr>
                    <w:t>率达100%</w:t>
                  </w:r>
                </w:p>
              </w:tc>
              <w:tc>
                <w:tcPr>
                  <w:tcW w:w="3131"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半年考核</w:t>
                  </w:r>
                </w:p>
              </w:tc>
              <w:tc>
                <w:tcPr>
                  <w:tcW w:w="2242" w:type="dxa"/>
                </w:tcPr>
                <w:p>
                  <w:pPr>
                    <w:rPr>
                      <w:rFonts w:ascii="楷体" w:hAnsi="楷体" w:eastAsia="楷体" w:cs="宋体"/>
                      <w:sz w:val="24"/>
                      <w:szCs w:val="24"/>
                    </w:rPr>
                  </w:pPr>
                  <w:r>
                    <w:rPr>
                      <w:rFonts w:hint="eastAsia" w:ascii="楷体" w:hAnsi="楷体" w:eastAsia="楷体" w:cs="宋体"/>
                      <w:sz w:val="24"/>
                      <w:szCs w:val="24"/>
                    </w:rPr>
                    <w:t>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ascii="楷体" w:hAnsi="楷体" w:eastAsia="楷体" w:cs="宋体"/>
                      <w:sz w:val="24"/>
                      <w:szCs w:val="24"/>
                    </w:rPr>
                  </w:pPr>
                  <w:r>
                    <w:rPr>
                      <w:rFonts w:hint="eastAsia" w:ascii="楷体" w:hAnsi="楷体" w:eastAsia="楷体" w:cs="宋体"/>
                      <w:sz w:val="24"/>
                      <w:szCs w:val="24"/>
                      <w:lang w:val="en-US" w:eastAsia="zh-CN"/>
                    </w:rPr>
                    <w:t>固体废弃物有效处理</w:t>
                  </w:r>
                  <w:r>
                    <w:rPr>
                      <w:rFonts w:hint="eastAsia" w:ascii="楷体" w:hAnsi="楷体" w:eastAsia="楷体" w:cs="宋体"/>
                      <w:sz w:val="24"/>
                      <w:szCs w:val="24"/>
                    </w:rPr>
                    <w:t xml:space="preserve">率达100% </w:t>
                  </w:r>
                </w:p>
              </w:tc>
              <w:tc>
                <w:tcPr>
                  <w:tcW w:w="3131" w:type="dxa"/>
                </w:tcPr>
                <w:p>
                  <w:pPr>
                    <w:rPr>
                      <w:rFonts w:ascii="楷体" w:hAnsi="楷体" w:eastAsia="楷体" w:cs="宋体"/>
                      <w:sz w:val="24"/>
                      <w:szCs w:val="24"/>
                    </w:rPr>
                  </w:pPr>
                  <w:r>
                    <w:rPr>
                      <w:rFonts w:hint="eastAsia" w:ascii="楷体" w:hAnsi="楷体" w:eastAsia="楷体" w:cs="宋体"/>
                      <w:sz w:val="24"/>
                      <w:szCs w:val="24"/>
                      <w:lang w:val="en-US" w:eastAsia="zh-CN"/>
                    </w:rPr>
                    <w:t>半年考核</w:t>
                  </w:r>
                </w:p>
              </w:tc>
              <w:tc>
                <w:tcPr>
                  <w:tcW w:w="2242" w:type="dxa"/>
                </w:tcPr>
                <w:p>
                  <w:pPr>
                    <w:rPr>
                      <w:rFonts w:ascii="楷体" w:hAnsi="楷体" w:eastAsia="楷体" w:cs="宋体"/>
                      <w:sz w:val="24"/>
                      <w:szCs w:val="24"/>
                    </w:rPr>
                  </w:pPr>
                  <w:r>
                    <w:rPr>
                      <w:rFonts w:hint="eastAsia" w:ascii="楷体" w:hAnsi="楷体" w:eastAsia="楷体" w:cs="宋体"/>
                      <w:sz w:val="24"/>
                      <w:szCs w:val="24"/>
                    </w:rPr>
                    <w:t xml:space="preserve">100% </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环保资金落实率100%</w:t>
                  </w:r>
                </w:p>
              </w:tc>
              <w:tc>
                <w:tcPr>
                  <w:tcW w:w="3131" w:type="dxa"/>
                </w:tcPr>
                <w:p>
                  <w:pPr>
                    <w:rPr>
                      <w:rFonts w:ascii="楷体" w:hAnsi="楷体" w:eastAsia="楷体" w:cs="宋体"/>
                      <w:sz w:val="24"/>
                      <w:szCs w:val="24"/>
                    </w:rPr>
                  </w:pPr>
                  <w:r>
                    <w:rPr>
                      <w:rFonts w:hint="eastAsia" w:ascii="楷体" w:hAnsi="楷体" w:eastAsia="楷体" w:cs="宋体"/>
                      <w:sz w:val="24"/>
                      <w:szCs w:val="24"/>
                      <w:lang w:val="en-US" w:eastAsia="zh-CN"/>
                    </w:rPr>
                    <w:t>半年考核</w:t>
                  </w:r>
                </w:p>
              </w:tc>
              <w:tc>
                <w:tcPr>
                  <w:tcW w:w="2242" w:type="dxa"/>
                </w:tcPr>
                <w:p>
                  <w:pP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bl>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2019.</w:t>
            </w:r>
            <w:r>
              <w:rPr>
                <w:rFonts w:hint="eastAsia" w:ascii="楷体" w:hAnsi="楷体" w:eastAsia="楷体" w:cs="宋体"/>
                <w:sz w:val="24"/>
                <w:szCs w:val="24"/>
                <w:lang w:val="en-US" w:eastAsia="zh-CN"/>
              </w:rPr>
              <w:t>7</w:t>
            </w:r>
            <w:r>
              <w:rPr>
                <w:rFonts w:hint="eastAsia" w:ascii="楷体" w:hAnsi="楷体" w:eastAsia="楷体" w:cs="宋体"/>
                <w:sz w:val="24"/>
                <w:szCs w:val="24"/>
              </w:rPr>
              <w:t>.</w:t>
            </w:r>
            <w:r>
              <w:rPr>
                <w:rFonts w:hint="eastAsia" w:ascii="楷体" w:hAnsi="楷体" w:eastAsia="楷体" w:cs="宋体"/>
                <w:sz w:val="24"/>
                <w:szCs w:val="24"/>
                <w:lang w:val="en-US" w:eastAsia="zh-CN"/>
              </w:rPr>
              <w:t>30</w:t>
            </w:r>
            <w:r>
              <w:rPr>
                <w:rFonts w:hint="eastAsia" w:ascii="楷体" w:hAnsi="楷体" w:eastAsia="楷体" w:cs="宋体"/>
                <w:sz w:val="24"/>
                <w:szCs w:val="24"/>
              </w:rPr>
              <w:t>日经考核已完成。</w:t>
            </w:r>
          </w:p>
          <w:p>
            <w:pPr>
              <w:spacing w:line="360" w:lineRule="auto"/>
              <w:rPr>
                <w:rFonts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636"/>
              <w:gridCol w:w="1190"/>
              <w:gridCol w:w="95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rPr>
                      <w:rFonts w:ascii="楷体" w:hAnsi="楷体" w:eastAsia="楷体"/>
                      <w:sz w:val="24"/>
                      <w:szCs w:val="24"/>
                    </w:rPr>
                  </w:pPr>
                  <w:r>
                    <w:rPr>
                      <w:rFonts w:hint="eastAsia" w:ascii="楷体" w:hAnsi="楷体" w:eastAsia="楷体"/>
                      <w:sz w:val="24"/>
                      <w:szCs w:val="24"/>
                      <w:lang w:val="en-US" w:eastAsia="zh-CN"/>
                    </w:rPr>
                    <w:t>环境</w:t>
                  </w:r>
                  <w:r>
                    <w:rPr>
                      <w:rFonts w:hint="eastAsia" w:ascii="楷体" w:hAnsi="楷体" w:eastAsia="楷体"/>
                      <w:sz w:val="24"/>
                      <w:szCs w:val="24"/>
                    </w:rPr>
                    <w:t>目标</w:t>
                  </w:r>
                </w:p>
              </w:tc>
              <w:tc>
                <w:tcPr>
                  <w:tcW w:w="1392" w:type="dxa"/>
                </w:tcPr>
                <w:p>
                  <w:pPr>
                    <w:rPr>
                      <w:rFonts w:ascii="楷体" w:hAnsi="楷体" w:eastAsia="楷体"/>
                      <w:sz w:val="24"/>
                      <w:szCs w:val="24"/>
                    </w:rPr>
                  </w:pPr>
                  <w:r>
                    <w:rPr>
                      <w:rFonts w:hint="eastAsia" w:ascii="楷体" w:hAnsi="楷体" w:eastAsia="楷体"/>
                      <w:sz w:val="24"/>
                      <w:szCs w:val="24"/>
                    </w:rPr>
                    <w:t>指标</w:t>
                  </w:r>
                </w:p>
              </w:tc>
              <w:tc>
                <w:tcPr>
                  <w:tcW w:w="4636" w:type="dxa"/>
                </w:tcPr>
                <w:p>
                  <w:pPr>
                    <w:rPr>
                      <w:rFonts w:ascii="楷体" w:hAnsi="楷体" w:eastAsia="楷体"/>
                      <w:sz w:val="24"/>
                      <w:szCs w:val="24"/>
                    </w:rPr>
                  </w:pPr>
                  <w:r>
                    <w:rPr>
                      <w:rFonts w:hint="eastAsia" w:ascii="楷体" w:hAnsi="楷体" w:eastAsia="楷体"/>
                      <w:sz w:val="24"/>
                      <w:szCs w:val="24"/>
                    </w:rPr>
                    <w:t>措施</w:t>
                  </w:r>
                </w:p>
              </w:tc>
              <w:tc>
                <w:tcPr>
                  <w:tcW w:w="1190" w:type="dxa"/>
                </w:tcPr>
                <w:p>
                  <w:pPr>
                    <w:rPr>
                      <w:rFonts w:ascii="楷体" w:hAnsi="楷体" w:eastAsia="楷体"/>
                      <w:sz w:val="24"/>
                      <w:szCs w:val="24"/>
                    </w:rPr>
                  </w:pPr>
                  <w:r>
                    <w:rPr>
                      <w:rFonts w:hint="eastAsia" w:ascii="楷体" w:hAnsi="楷体" w:eastAsia="楷体"/>
                      <w:sz w:val="24"/>
                      <w:szCs w:val="24"/>
                    </w:rPr>
                    <w:t>时间要求</w:t>
                  </w:r>
                </w:p>
              </w:tc>
              <w:tc>
                <w:tcPr>
                  <w:tcW w:w="954" w:type="dxa"/>
                </w:tcPr>
                <w:p>
                  <w:pPr>
                    <w:rPr>
                      <w:rFonts w:ascii="楷体" w:hAnsi="楷体" w:eastAsia="楷体"/>
                      <w:sz w:val="24"/>
                      <w:szCs w:val="24"/>
                    </w:rPr>
                  </w:pPr>
                  <w:r>
                    <w:rPr>
                      <w:rFonts w:hint="eastAsia" w:ascii="楷体" w:hAnsi="楷体" w:eastAsia="楷体"/>
                      <w:sz w:val="24"/>
                      <w:szCs w:val="24"/>
                    </w:rPr>
                    <w:t>责任部门</w:t>
                  </w:r>
                </w:p>
              </w:tc>
              <w:tc>
                <w:tcPr>
                  <w:tcW w:w="971" w:type="dxa"/>
                </w:tcPr>
                <w:p>
                  <w:pPr>
                    <w:rPr>
                      <w:rFonts w:ascii="楷体" w:hAnsi="楷体" w:eastAsia="楷体"/>
                      <w:sz w:val="24"/>
                      <w:szCs w:val="24"/>
                    </w:rPr>
                  </w:pPr>
                  <w:r>
                    <w:rPr>
                      <w:rFonts w:hint="eastAsia" w:ascii="楷体" w:hAnsi="楷体" w:eastAsia="楷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1、</w:t>
                  </w:r>
                  <w:r>
                    <w:rPr>
                      <w:rFonts w:hint="eastAsia" w:ascii="楷体" w:hAnsi="楷体" w:eastAsia="楷体"/>
                      <w:sz w:val="24"/>
                      <w:szCs w:val="24"/>
                      <w:lang w:val="en-US" w:eastAsia="zh-CN"/>
                    </w:rPr>
                    <w:t>控制粉尘污染</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不发生粉尘污染投诉</w:t>
                  </w:r>
                </w:p>
              </w:tc>
              <w:tc>
                <w:tcPr>
                  <w:tcW w:w="4636" w:type="dxa"/>
                </w:tcPr>
                <w:p>
                  <w:pPr>
                    <w:numPr>
                      <w:ilvl w:val="0"/>
                      <w:numId w:val="1"/>
                    </w:numPr>
                    <w:tabs>
                      <w:tab w:val="center" w:pos="4535"/>
                      <w:tab w:val="left" w:pos="7128"/>
                    </w:tabs>
                    <w:adjustRightInd w:val="0"/>
                    <w:textAlignment w:val="baseline"/>
                    <w:rPr>
                      <w:rFonts w:hint="eastAsia" w:ascii="楷体" w:hAnsi="楷体" w:eastAsia="楷体"/>
                      <w:sz w:val="24"/>
                      <w:szCs w:val="24"/>
                      <w:lang w:val="en-US" w:eastAsia="zh-CN"/>
                    </w:rPr>
                  </w:pPr>
                  <w:r>
                    <w:rPr>
                      <w:rFonts w:hint="eastAsia" w:ascii="楷体" w:hAnsi="楷体" w:eastAsia="楷体"/>
                      <w:sz w:val="24"/>
                      <w:szCs w:val="24"/>
                      <w:lang w:val="en-US" w:eastAsia="zh-CN"/>
                    </w:rPr>
                    <w:t>定期检查布袋除尘器的运行状况</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lang w:val="en-US" w:eastAsia="zh-CN"/>
                    </w:rPr>
                    <w:t>2、每年对布袋除尘效果进行第三方检验</w:t>
                  </w:r>
                </w:p>
                <w:p>
                  <w:pPr>
                    <w:rPr>
                      <w:rFonts w:ascii="楷体" w:hAnsi="楷体" w:eastAsia="楷体"/>
                      <w:sz w:val="24"/>
                      <w:szCs w:val="24"/>
                    </w:rPr>
                  </w:pPr>
                  <w:r>
                    <w:rPr>
                      <w:rFonts w:hint="eastAsia" w:ascii="楷体" w:hAnsi="楷体" w:eastAsia="楷体"/>
                      <w:sz w:val="24"/>
                      <w:szCs w:val="24"/>
                      <w:lang w:val="en-US" w:eastAsia="zh-CN"/>
                    </w:rPr>
                    <w:t>3</w:t>
                  </w:r>
                  <w:r>
                    <w:rPr>
                      <w:rFonts w:hint="eastAsia" w:ascii="楷体" w:hAnsi="楷体" w:eastAsia="楷体"/>
                      <w:sz w:val="24"/>
                      <w:szCs w:val="24"/>
                    </w:rPr>
                    <w:t>、预计费用</w:t>
                  </w:r>
                  <w:r>
                    <w:rPr>
                      <w:rFonts w:hint="eastAsia" w:ascii="楷体" w:hAnsi="楷体" w:eastAsia="楷体"/>
                      <w:sz w:val="24"/>
                      <w:szCs w:val="24"/>
                      <w:lang w:val="en-US" w:eastAsia="zh-CN"/>
                    </w:rPr>
                    <w:t>0.2</w:t>
                  </w:r>
                  <w:r>
                    <w:rPr>
                      <w:rFonts w:hint="eastAsia" w:ascii="楷体" w:hAnsi="楷体" w:eastAsia="楷体"/>
                      <w:sz w:val="24"/>
                      <w:szCs w:val="24"/>
                    </w:rPr>
                    <w:t>万元。</w:t>
                  </w:r>
                </w:p>
              </w:tc>
              <w:tc>
                <w:tcPr>
                  <w:tcW w:w="1190" w:type="dxa"/>
                </w:tcPr>
                <w:p>
                  <w:pPr>
                    <w:rPr>
                      <w:rFonts w:ascii="楷体" w:hAnsi="楷体" w:eastAsia="楷体"/>
                      <w:sz w:val="24"/>
                      <w:szCs w:val="24"/>
                    </w:rPr>
                  </w:pPr>
                  <w:r>
                    <w:rPr>
                      <w:rFonts w:hint="eastAsia" w:ascii="楷体" w:hAnsi="楷体" w:eastAsia="楷体"/>
                      <w:sz w:val="24"/>
                      <w:szCs w:val="24"/>
                    </w:rPr>
                    <w:t>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25</w:t>
                  </w:r>
                  <w:r>
                    <w:rPr>
                      <w:rFonts w:hint="eastAsia" w:ascii="楷体" w:hAnsi="楷体" w:eastAsia="楷体"/>
                      <w:sz w:val="24"/>
                      <w:szCs w:val="24"/>
                    </w:rPr>
                    <w:t>-2019.12</w:t>
                  </w:r>
                </w:p>
              </w:tc>
              <w:tc>
                <w:tcPr>
                  <w:tcW w:w="954"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行政部</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ascii="楷体" w:hAnsi="楷体" w:eastAsia="楷体"/>
                      <w:sz w:val="24"/>
                      <w:szCs w:val="24"/>
                    </w:rPr>
                  </w:pPr>
                  <w:r>
                    <w:rPr>
                      <w:rFonts w:hint="eastAsia" w:ascii="楷体" w:hAnsi="楷体" w:eastAsia="楷体"/>
                      <w:sz w:val="24"/>
                      <w:szCs w:val="24"/>
                      <w:lang w:val="en-US" w:eastAsia="zh-CN"/>
                    </w:rPr>
                    <w:t>唐娜</w:t>
                  </w: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2、</w:t>
                  </w:r>
                  <w:r>
                    <w:rPr>
                      <w:rFonts w:hint="eastAsia" w:ascii="楷体" w:hAnsi="楷体" w:eastAsia="楷体"/>
                      <w:sz w:val="24"/>
                      <w:szCs w:val="24"/>
                      <w:lang w:val="en-US" w:eastAsia="zh-CN"/>
                    </w:rPr>
                    <w:t>降低电能消耗</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单位产量电能消耗降低1%</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w:t>
                  </w:r>
                  <w:r>
                    <w:rPr>
                      <w:rFonts w:hint="eastAsia" w:ascii="楷体" w:hAnsi="楷体" w:eastAsia="楷体"/>
                      <w:sz w:val="24"/>
                      <w:szCs w:val="24"/>
                      <w:lang w:val="en-US" w:eastAsia="zh-CN"/>
                    </w:rPr>
                    <w:t>制定设备节电措施</w:t>
                  </w:r>
                  <w:r>
                    <w:rPr>
                      <w:rFonts w:hint="eastAsia" w:ascii="楷体" w:hAnsi="楷体" w:eastAsia="楷体"/>
                      <w:sz w:val="24"/>
                      <w:szCs w:val="24"/>
                    </w:rPr>
                    <w:t>。</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 xml:space="preserve">2、 </w:t>
                  </w:r>
                  <w:r>
                    <w:rPr>
                      <w:rFonts w:hint="eastAsia" w:ascii="楷体" w:hAnsi="楷体" w:eastAsia="楷体"/>
                      <w:sz w:val="24"/>
                      <w:szCs w:val="24"/>
                      <w:lang w:val="en-US" w:eastAsia="zh-CN"/>
                    </w:rPr>
                    <w:t>改进设备提高电能利用率</w:t>
                  </w:r>
                  <w:r>
                    <w:rPr>
                      <w:rFonts w:hint="eastAsia" w:ascii="楷体" w:hAnsi="楷体" w:eastAsia="楷体"/>
                      <w:sz w:val="24"/>
                      <w:szCs w:val="24"/>
                    </w:rPr>
                    <w:t>。</w:t>
                  </w:r>
                </w:p>
                <w:p>
                  <w:pPr>
                    <w:rPr>
                      <w:rFonts w:ascii="楷体" w:hAnsi="楷体" w:eastAsia="楷体"/>
                      <w:sz w:val="24"/>
                      <w:szCs w:val="24"/>
                    </w:rPr>
                  </w:pPr>
                  <w:r>
                    <w:rPr>
                      <w:rFonts w:hint="eastAsia" w:ascii="楷体" w:hAnsi="楷体" w:eastAsia="楷体"/>
                      <w:sz w:val="24"/>
                      <w:szCs w:val="24"/>
                      <w:lang w:val="en-US" w:eastAsia="zh-CN"/>
                    </w:rPr>
                    <w:t>3、</w:t>
                  </w:r>
                  <w:r>
                    <w:rPr>
                      <w:rFonts w:hint="eastAsia" w:ascii="楷体" w:hAnsi="楷体" w:eastAsia="楷体"/>
                      <w:sz w:val="24"/>
                      <w:szCs w:val="24"/>
                    </w:rPr>
                    <w:t>预计费用5千元。</w:t>
                  </w:r>
                </w:p>
              </w:tc>
              <w:tc>
                <w:tcPr>
                  <w:tcW w:w="1190" w:type="dxa"/>
                </w:tcPr>
                <w:p>
                  <w:pPr>
                    <w:rPr>
                      <w:rFonts w:ascii="楷体" w:hAnsi="楷体" w:eastAsia="楷体"/>
                      <w:sz w:val="24"/>
                      <w:szCs w:val="24"/>
                    </w:rPr>
                  </w:pPr>
                  <w:r>
                    <w:rPr>
                      <w:rFonts w:hint="eastAsia" w:ascii="楷体" w:hAnsi="楷体" w:eastAsia="楷体"/>
                      <w:sz w:val="24"/>
                      <w:szCs w:val="24"/>
                    </w:rPr>
                    <w:t>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25</w:t>
                  </w:r>
                  <w:r>
                    <w:rPr>
                      <w:rFonts w:hint="eastAsia" w:ascii="楷体" w:hAnsi="楷体" w:eastAsia="楷体"/>
                      <w:sz w:val="24"/>
                      <w:szCs w:val="24"/>
                    </w:rPr>
                    <w:t>-2019.12</w:t>
                  </w:r>
                </w:p>
                <w:p>
                  <w:pPr>
                    <w:rPr>
                      <w:rFonts w:ascii="楷体" w:hAnsi="楷体" w:eastAsia="楷体"/>
                      <w:sz w:val="24"/>
                      <w:szCs w:val="24"/>
                    </w:rPr>
                  </w:pPr>
                  <w:r>
                    <w:rPr>
                      <w:rFonts w:hint="eastAsia" w:ascii="楷体" w:hAnsi="楷体" w:eastAsia="楷体"/>
                      <w:sz w:val="24"/>
                      <w:szCs w:val="24"/>
                    </w:rPr>
                    <w:t xml:space="preserve"> </w:t>
                  </w:r>
                </w:p>
              </w:tc>
              <w:tc>
                <w:tcPr>
                  <w:tcW w:w="954"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行政部</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ascii="楷体" w:hAnsi="楷体" w:eastAsia="楷体"/>
                      <w:sz w:val="24"/>
                      <w:szCs w:val="24"/>
                    </w:rPr>
                  </w:pPr>
                  <w:r>
                    <w:rPr>
                      <w:rFonts w:hint="eastAsia" w:ascii="楷体" w:hAnsi="楷体" w:eastAsia="楷体"/>
                      <w:sz w:val="24"/>
                      <w:szCs w:val="24"/>
                      <w:lang w:val="en-US" w:eastAsia="zh-CN"/>
                    </w:rPr>
                    <w:t>唐娜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rPr>
                      <w:rFonts w:hint="default" w:ascii="楷体" w:hAnsi="楷体" w:eastAsia="楷体"/>
                      <w:sz w:val="24"/>
                      <w:szCs w:val="24"/>
                      <w:lang w:val="en-US" w:eastAsia="zh-CN"/>
                    </w:rPr>
                  </w:pPr>
                  <w:r>
                    <w:rPr>
                      <w:rFonts w:hint="eastAsia" w:ascii="楷体" w:hAnsi="楷体" w:eastAsia="楷体"/>
                      <w:sz w:val="24"/>
                      <w:szCs w:val="24"/>
                    </w:rPr>
                    <w:t>3、</w:t>
                  </w:r>
                  <w:r>
                    <w:rPr>
                      <w:rFonts w:hint="eastAsia" w:ascii="楷体" w:hAnsi="楷体" w:eastAsia="楷体"/>
                      <w:sz w:val="24"/>
                      <w:szCs w:val="24"/>
                      <w:lang w:val="en-US" w:eastAsia="zh-CN"/>
                    </w:rPr>
                    <w:t>无火灾等环保污染事故</w:t>
                  </w:r>
                </w:p>
              </w:tc>
              <w:tc>
                <w:tcPr>
                  <w:tcW w:w="1392"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不发生火灾等环保污染事故</w:t>
                  </w:r>
                </w:p>
              </w:tc>
              <w:tc>
                <w:tcPr>
                  <w:tcW w:w="4636" w:type="dxa"/>
                </w:tcPr>
                <w:p>
                  <w:pPr>
                    <w:tabs>
                      <w:tab w:val="center" w:pos="4535"/>
                      <w:tab w:val="left" w:pos="7128"/>
                    </w:tabs>
                    <w:adjustRightInd w:val="0"/>
                    <w:textAlignment w:val="baseline"/>
                    <w:rPr>
                      <w:rFonts w:hint="default" w:ascii="楷体" w:hAnsi="楷体" w:eastAsia="楷体"/>
                      <w:sz w:val="24"/>
                      <w:szCs w:val="24"/>
                      <w:lang w:val="en-US" w:eastAsia="zh-CN"/>
                    </w:rPr>
                  </w:pPr>
                  <w:r>
                    <w:rPr>
                      <w:rFonts w:hint="eastAsia" w:ascii="楷体" w:hAnsi="楷体" w:eastAsia="楷体"/>
                      <w:sz w:val="24"/>
                      <w:szCs w:val="24"/>
                    </w:rPr>
                    <w:t>1、</w:t>
                  </w:r>
                  <w:r>
                    <w:rPr>
                      <w:rFonts w:hint="eastAsia" w:ascii="楷体" w:hAnsi="楷体" w:eastAsia="楷体"/>
                      <w:sz w:val="24"/>
                      <w:szCs w:val="24"/>
                      <w:lang w:val="en-US" w:eastAsia="zh-CN"/>
                    </w:rPr>
                    <w:t>组织公司人员实施应急演练，使公司员工和相关作业人员掌握火灾预防和救治方法及自我防护知识。</w:t>
                  </w:r>
                </w:p>
                <w:p>
                  <w:pPr>
                    <w:tabs>
                      <w:tab w:val="center" w:pos="4535"/>
                      <w:tab w:val="left" w:pos="7128"/>
                    </w:tabs>
                    <w:adjustRightInd w:val="0"/>
                    <w:textAlignment w:val="baseline"/>
                    <w:rPr>
                      <w:rFonts w:hint="eastAsia" w:ascii="楷体" w:hAnsi="楷体" w:eastAsia="楷体"/>
                      <w:sz w:val="24"/>
                      <w:szCs w:val="24"/>
                      <w:lang w:val="en-US" w:eastAsia="zh-CN"/>
                    </w:rPr>
                  </w:pPr>
                  <w:r>
                    <w:rPr>
                      <w:rFonts w:hint="eastAsia" w:ascii="楷体" w:hAnsi="楷体" w:eastAsia="楷体"/>
                      <w:sz w:val="24"/>
                      <w:szCs w:val="24"/>
                    </w:rPr>
                    <w:t xml:space="preserve">2、 </w:t>
                  </w:r>
                  <w:r>
                    <w:rPr>
                      <w:rFonts w:hint="eastAsia" w:ascii="楷体" w:hAnsi="楷体" w:eastAsia="楷体"/>
                      <w:sz w:val="24"/>
                      <w:szCs w:val="24"/>
                      <w:lang w:val="en-US" w:eastAsia="zh-CN"/>
                    </w:rPr>
                    <w:t>制定设备检修计划，定期检查设备线路。</w:t>
                  </w:r>
                </w:p>
                <w:p>
                  <w:pPr>
                    <w:tabs>
                      <w:tab w:val="center" w:pos="4535"/>
                      <w:tab w:val="left" w:pos="7128"/>
                    </w:tabs>
                    <w:adjustRightInd w:val="0"/>
                    <w:textAlignment w:val="baseline"/>
                    <w:rPr>
                      <w:rFonts w:hint="default" w:ascii="楷体" w:hAnsi="楷体" w:eastAsia="楷体"/>
                      <w:sz w:val="24"/>
                      <w:szCs w:val="24"/>
                      <w:lang w:val="en-US" w:eastAsia="zh-CN"/>
                    </w:rPr>
                  </w:pPr>
                  <w:r>
                    <w:rPr>
                      <w:rFonts w:hint="eastAsia" w:ascii="楷体" w:hAnsi="楷体" w:eastAsia="楷体"/>
                      <w:sz w:val="24"/>
                      <w:szCs w:val="24"/>
                    </w:rPr>
                    <w:t>3、</w:t>
                  </w:r>
                  <w:r>
                    <w:rPr>
                      <w:rFonts w:hint="eastAsia" w:ascii="楷体" w:hAnsi="楷体" w:eastAsia="楷体"/>
                      <w:sz w:val="24"/>
                      <w:szCs w:val="24"/>
                      <w:lang w:val="en-US" w:eastAsia="zh-CN"/>
                    </w:rPr>
                    <w:t>制定消除设施检查制度，定期检查消除设施有效性。</w:t>
                  </w:r>
                </w:p>
                <w:p>
                  <w:pPr>
                    <w:rPr>
                      <w:rFonts w:ascii="楷体" w:hAnsi="楷体" w:eastAsia="楷体"/>
                      <w:sz w:val="24"/>
                      <w:szCs w:val="24"/>
                    </w:rPr>
                  </w:pPr>
                  <w:r>
                    <w:rPr>
                      <w:rFonts w:hint="eastAsia" w:ascii="楷体" w:hAnsi="楷体" w:eastAsia="楷体"/>
                      <w:sz w:val="24"/>
                      <w:szCs w:val="24"/>
                    </w:rPr>
                    <w:t>4、预计费用</w:t>
                  </w:r>
                  <w:r>
                    <w:rPr>
                      <w:rFonts w:hint="eastAsia" w:ascii="楷体" w:hAnsi="楷体" w:eastAsia="楷体"/>
                      <w:sz w:val="24"/>
                      <w:szCs w:val="24"/>
                      <w:lang w:val="en-US" w:eastAsia="zh-CN"/>
                    </w:rPr>
                    <w:t>2</w:t>
                  </w:r>
                  <w:r>
                    <w:rPr>
                      <w:rFonts w:hint="eastAsia" w:ascii="楷体" w:hAnsi="楷体" w:eastAsia="楷体"/>
                      <w:sz w:val="24"/>
                      <w:szCs w:val="24"/>
                    </w:rPr>
                    <w:t>千元。</w:t>
                  </w:r>
                </w:p>
              </w:tc>
              <w:tc>
                <w:tcPr>
                  <w:tcW w:w="1190" w:type="dxa"/>
                  <w:vAlign w:val="top"/>
                </w:tcPr>
                <w:p>
                  <w:pPr>
                    <w:rPr>
                      <w:rFonts w:ascii="楷体" w:hAnsi="楷体" w:eastAsia="楷体"/>
                      <w:sz w:val="24"/>
                      <w:szCs w:val="24"/>
                    </w:rPr>
                  </w:pPr>
                  <w:r>
                    <w:rPr>
                      <w:rFonts w:hint="eastAsia" w:ascii="楷体" w:hAnsi="楷体" w:eastAsia="楷体"/>
                      <w:sz w:val="24"/>
                      <w:szCs w:val="24"/>
                    </w:rPr>
                    <w:t>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25</w:t>
                  </w:r>
                  <w:r>
                    <w:rPr>
                      <w:rFonts w:hint="eastAsia" w:ascii="楷体" w:hAnsi="楷体" w:eastAsia="楷体"/>
                      <w:sz w:val="24"/>
                      <w:szCs w:val="24"/>
                    </w:rPr>
                    <w:t>-2019.12</w:t>
                  </w:r>
                </w:p>
                <w:p>
                  <w:pPr>
                    <w:rPr>
                      <w:rFonts w:ascii="楷体" w:hAnsi="楷体" w:eastAsia="楷体"/>
                      <w:sz w:val="24"/>
                      <w:szCs w:val="24"/>
                    </w:rPr>
                  </w:pPr>
                  <w:r>
                    <w:rPr>
                      <w:rFonts w:hint="eastAsia" w:ascii="楷体" w:hAnsi="楷体" w:eastAsia="楷体"/>
                      <w:sz w:val="24"/>
                      <w:szCs w:val="24"/>
                    </w:rPr>
                    <w:t xml:space="preserve"> </w:t>
                  </w:r>
                </w:p>
              </w:tc>
              <w:tc>
                <w:tcPr>
                  <w:tcW w:w="954" w:type="dxa"/>
                  <w:vAlign w:val="top"/>
                </w:tcPr>
                <w:p>
                  <w:pPr>
                    <w:rPr>
                      <w:rFonts w:hint="default" w:ascii="楷体" w:hAnsi="楷体" w:eastAsia="楷体"/>
                      <w:sz w:val="24"/>
                      <w:szCs w:val="24"/>
                      <w:lang w:val="en-US" w:eastAsia="zh-CN"/>
                    </w:rPr>
                  </w:pPr>
                  <w:r>
                    <w:rPr>
                      <w:rFonts w:hint="eastAsia" w:ascii="楷体" w:hAnsi="楷体" w:eastAsia="楷体"/>
                      <w:sz w:val="24"/>
                      <w:szCs w:val="24"/>
                      <w:lang w:val="en-US" w:eastAsia="zh-CN"/>
                    </w:rPr>
                    <w:t>行政部</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vAlign w:val="top"/>
                </w:tcPr>
                <w:p>
                  <w:pPr>
                    <w:rPr>
                      <w:rFonts w:ascii="楷体" w:hAnsi="楷体" w:eastAsia="楷体"/>
                      <w:sz w:val="24"/>
                      <w:szCs w:val="24"/>
                    </w:rPr>
                  </w:pPr>
                  <w:r>
                    <w:rPr>
                      <w:rFonts w:hint="eastAsia" w:ascii="楷体" w:hAnsi="楷体" w:eastAsia="楷体"/>
                      <w:sz w:val="24"/>
                      <w:szCs w:val="24"/>
                      <w:lang w:val="en-US" w:eastAsia="zh-CN"/>
                    </w:rPr>
                    <w:t>唐娜</w:t>
                  </w:r>
                </w:p>
              </w:tc>
            </w:tr>
          </w:tbl>
          <w:p>
            <w:pPr>
              <w:spacing w:line="360" w:lineRule="auto"/>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E7.2、7.3</w:t>
            </w: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企业配置了适宜的人员：如管理人员、技术人员、销售人员、生产操作工、检验人员、库管员等；人员配置基本满足日常管理体系运行要求。</w:t>
            </w:r>
          </w:p>
          <w:p>
            <w:pPr>
              <w:spacing w:line="360" w:lineRule="auto"/>
              <w:ind w:firstLine="420"/>
              <w:rPr>
                <w:rFonts w:ascii="楷体" w:hAnsi="楷体" w:eastAsia="楷体"/>
                <w:sz w:val="24"/>
                <w:szCs w:val="24"/>
              </w:rPr>
            </w:pPr>
            <w:r>
              <w:rPr>
                <w:rFonts w:hint="eastAsia" w:ascii="楷体" w:hAnsi="楷体" w:eastAsia="楷体"/>
                <w:sz w:val="24"/>
                <w:szCs w:val="24"/>
                <w:lang w:val="en-US" w:eastAsia="zh-CN"/>
              </w:rPr>
              <w:t>行政部</w:t>
            </w:r>
            <w:r>
              <w:rPr>
                <w:rFonts w:hint="eastAsia" w:ascii="楷体" w:hAnsi="楷体" w:eastAsia="楷体"/>
                <w:sz w:val="24"/>
                <w:szCs w:val="24"/>
              </w:rPr>
              <w:t>对各岗位人员进行能力考核，根据结果采取措施，通常是采取培训方式。</w:t>
            </w:r>
          </w:p>
          <w:p>
            <w:pPr>
              <w:spacing w:line="360" w:lineRule="auto"/>
              <w:ind w:firstLine="420"/>
              <w:rPr>
                <w:rFonts w:ascii="楷体" w:hAnsi="楷体" w:eastAsia="楷体"/>
                <w:sz w:val="24"/>
                <w:szCs w:val="24"/>
              </w:rPr>
            </w:pPr>
            <w:r>
              <w:rPr>
                <w:rFonts w:hint="eastAsia" w:ascii="楷体" w:hAnsi="楷体" w:eastAsia="楷体"/>
                <w:sz w:val="24"/>
                <w:szCs w:val="24"/>
              </w:rPr>
              <w:t>查到“2019年度培训计划”，编制</w:t>
            </w:r>
            <w:r>
              <w:rPr>
                <w:rFonts w:hint="eastAsia" w:ascii="楷体" w:hAnsi="楷体" w:eastAsia="楷体"/>
                <w:sz w:val="24"/>
                <w:szCs w:val="24"/>
                <w:lang w:val="en-US" w:eastAsia="zh-CN"/>
              </w:rPr>
              <w:t>唐娜</w:t>
            </w:r>
            <w:r>
              <w:rPr>
                <w:rFonts w:hint="eastAsia" w:ascii="楷体" w:hAnsi="楷体" w:eastAsia="楷体"/>
                <w:sz w:val="24"/>
                <w:szCs w:val="24"/>
              </w:rPr>
              <w:t>，批准</w:t>
            </w:r>
            <w:r>
              <w:rPr>
                <w:rFonts w:hint="eastAsia" w:ascii="楷体" w:hAnsi="楷体" w:eastAsia="楷体"/>
                <w:sz w:val="24"/>
                <w:szCs w:val="24"/>
                <w:lang w:val="en-US" w:eastAsia="zh-CN"/>
              </w:rPr>
              <w:t>郭会军</w:t>
            </w:r>
            <w:r>
              <w:rPr>
                <w:rFonts w:hint="eastAsia" w:ascii="楷体" w:hAnsi="楷体" w:eastAsia="楷体"/>
                <w:sz w:val="24"/>
                <w:szCs w:val="24"/>
              </w:rPr>
              <w:t>，日期2019.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日。培训内容涉及：标准、体系文件、内审员、岗位技能、作业指导书、相关法规、</w:t>
            </w:r>
            <w:r>
              <w:rPr>
                <w:rFonts w:hint="eastAsia" w:ascii="楷体" w:hAnsi="楷体" w:eastAsia="楷体"/>
                <w:sz w:val="24"/>
                <w:szCs w:val="24"/>
                <w:lang w:val="en-US" w:eastAsia="zh-CN"/>
              </w:rPr>
              <w:t>环境因素评价</w:t>
            </w:r>
            <w:r>
              <w:rPr>
                <w:rFonts w:hint="eastAsia" w:ascii="楷体" w:hAnsi="楷体" w:eastAsia="楷体"/>
                <w:sz w:val="24"/>
                <w:szCs w:val="24"/>
              </w:rPr>
              <w:t>等。</w:t>
            </w:r>
          </w:p>
          <w:p>
            <w:pPr>
              <w:spacing w:line="360" w:lineRule="auto"/>
              <w:rPr>
                <w:rFonts w:ascii="楷体" w:hAnsi="楷体" w:eastAsia="楷体"/>
                <w:sz w:val="24"/>
                <w:szCs w:val="24"/>
              </w:rPr>
            </w:pPr>
            <w:r>
              <w:rPr>
                <w:rFonts w:hint="eastAsia" w:ascii="楷体" w:hAnsi="楷体" w:eastAsia="楷体"/>
                <w:sz w:val="24"/>
                <w:szCs w:val="24"/>
              </w:rPr>
              <w:t>查到：1、《培训记录及培训效果评价表》，2019.</w:t>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val="en-US" w:eastAsia="zh-CN"/>
              </w:rPr>
              <w:t>12-13</w:t>
            </w:r>
            <w:r>
              <w:rPr>
                <w:rFonts w:hint="eastAsia" w:ascii="楷体" w:hAnsi="楷体" w:eastAsia="楷体"/>
                <w:sz w:val="24"/>
                <w:szCs w:val="24"/>
              </w:rPr>
              <w:t>日体系文件（</w:t>
            </w:r>
            <w:r>
              <w:rPr>
                <w:rFonts w:hint="eastAsia" w:ascii="楷体" w:hAnsi="楷体" w:eastAsia="楷体"/>
                <w:sz w:val="24"/>
                <w:szCs w:val="24"/>
                <w:lang w:val="en-US" w:eastAsia="zh-CN"/>
              </w:rPr>
              <w:t>管理手册和程序文件</w:t>
            </w:r>
            <w:r>
              <w:rPr>
                <w:rFonts w:hint="eastAsia" w:ascii="楷体" w:hAnsi="楷体" w:eastAsia="楷体"/>
                <w:sz w:val="24"/>
                <w:szCs w:val="24"/>
              </w:rPr>
              <w:t>）培训，记录了培训内容摘要，通过现场提问答辩对培训效果予以考核评价，考核合格率100%。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2、2019.</w:t>
            </w:r>
            <w:r>
              <w:rPr>
                <w:rFonts w:hint="eastAsia" w:ascii="楷体" w:hAnsi="楷体" w:eastAsia="楷体"/>
                <w:sz w:val="24"/>
                <w:szCs w:val="24"/>
                <w:lang w:val="en-US" w:eastAsia="zh-CN"/>
              </w:rPr>
              <w:t>5</w:t>
            </w:r>
            <w:r>
              <w:rPr>
                <w:rFonts w:hint="eastAsia" w:ascii="楷体" w:hAnsi="楷体" w:eastAsia="楷体"/>
                <w:sz w:val="24"/>
                <w:szCs w:val="24"/>
              </w:rPr>
              <w:t>.1</w:t>
            </w:r>
            <w:r>
              <w:rPr>
                <w:rFonts w:hint="eastAsia" w:ascii="楷体" w:hAnsi="楷体" w:eastAsia="楷体"/>
                <w:sz w:val="24"/>
                <w:szCs w:val="24"/>
                <w:lang w:val="en-US" w:eastAsia="zh-CN"/>
              </w:rPr>
              <w:t>1</w:t>
            </w:r>
            <w:r>
              <w:rPr>
                <w:rFonts w:hint="eastAsia" w:ascii="楷体" w:hAnsi="楷体" w:eastAsia="楷体"/>
                <w:sz w:val="24"/>
                <w:szCs w:val="24"/>
              </w:rPr>
              <w:t>日环境</w:t>
            </w:r>
            <w:r>
              <w:rPr>
                <w:rFonts w:hint="eastAsia" w:ascii="楷体" w:hAnsi="楷体" w:eastAsia="楷体"/>
                <w:sz w:val="24"/>
                <w:szCs w:val="24"/>
                <w:lang w:val="en-US" w:eastAsia="zh-CN"/>
              </w:rPr>
              <w:t>管理体系标准</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3、2019.</w:t>
            </w:r>
            <w:r>
              <w:rPr>
                <w:rFonts w:hint="eastAsia" w:ascii="楷体" w:hAnsi="楷体" w:eastAsia="楷体"/>
                <w:sz w:val="24"/>
                <w:szCs w:val="24"/>
                <w:lang w:val="en-US" w:eastAsia="zh-CN"/>
              </w:rPr>
              <w:t>6</w:t>
            </w:r>
            <w:r>
              <w:rPr>
                <w:rFonts w:hint="eastAsia" w:ascii="楷体" w:hAnsi="楷体" w:eastAsia="楷体"/>
                <w:sz w:val="24"/>
                <w:szCs w:val="24"/>
              </w:rPr>
              <w:t>.2</w:t>
            </w:r>
            <w:r>
              <w:rPr>
                <w:rFonts w:hint="eastAsia" w:ascii="楷体" w:hAnsi="楷体" w:eastAsia="楷体"/>
                <w:sz w:val="24"/>
                <w:szCs w:val="24"/>
                <w:lang w:val="en-US" w:eastAsia="zh-CN"/>
              </w:rPr>
              <w:t>1</w:t>
            </w:r>
            <w:r>
              <w:rPr>
                <w:rFonts w:hint="eastAsia" w:ascii="楷体" w:hAnsi="楷体" w:eastAsia="楷体"/>
                <w:sz w:val="24"/>
                <w:szCs w:val="24"/>
              </w:rPr>
              <w:t>日</w:t>
            </w:r>
            <w:r>
              <w:rPr>
                <w:rFonts w:hint="eastAsia" w:ascii="楷体" w:hAnsi="楷体" w:eastAsia="楷体"/>
                <w:sz w:val="24"/>
                <w:szCs w:val="24"/>
                <w:lang w:val="en-US" w:eastAsia="zh-CN"/>
              </w:rPr>
              <w:t>目标指标及环境因素</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4、</w:t>
            </w:r>
            <w:r>
              <w:rPr>
                <w:rFonts w:hint="eastAsia" w:ascii="楷体" w:hAnsi="楷体" w:eastAsia="楷体"/>
                <w:sz w:val="24"/>
                <w:szCs w:val="24"/>
              </w:rPr>
              <w:t>2019.</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日</w:t>
            </w:r>
            <w:r>
              <w:rPr>
                <w:rFonts w:hint="eastAsia" w:ascii="楷体" w:hAnsi="楷体" w:eastAsia="楷体"/>
                <w:sz w:val="24"/>
                <w:szCs w:val="24"/>
                <w:lang w:val="en-US" w:eastAsia="zh-CN"/>
              </w:rPr>
              <w:t>内审员</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2019.</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12</w:t>
            </w:r>
            <w:r>
              <w:rPr>
                <w:rFonts w:hint="eastAsia" w:ascii="楷体" w:hAnsi="楷体" w:eastAsia="楷体"/>
                <w:sz w:val="24"/>
                <w:szCs w:val="24"/>
              </w:rPr>
              <w:t>日</w:t>
            </w:r>
            <w:r>
              <w:rPr>
                <w:rFonts w:hint="eastAsia" w:ascii="楷体" w:hAnsi="楷体" w:eastAsia="楷体"/>
                <w:sz w:val="24"/>
                <w:szCs w:val="24"/>
                <w:lang w:val="en-US" w:eastAsia="zh-CN"/>
              </w:rPr>
              <w:t>作业文件</w:t>
            </w:r>
            <w:r>
              <w:rPr>
                <w:rFonts w:hint="eastAsia" w:ascii="楷体" w:hAnsi="楷体" w:eastAsia="楷体"/>
                <w:sz w:val="24"/>
                <w:szCs w:val="24"/>
              </w:rPr>
              <w:t>培训，培训方式授课，有培训内容摘要，经现场讨论考核合格率100%。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查特种作业人员：提供叉车工资格证，姓名</w:t>
            </w:r>
            <w:r>
              <w:rPr>
                <w:rFonts w:hint="eastAsia" w:ascii="楷体" w:hAnsi="楷体" w:eastAsia="楷体"/>
                <w:sz w:val="24"/>
                <w:szCs w:val="24"/>
                <w:lang w:val="en-US" w:eastAsia="zh-CN"/>
              </w:rPr>
              <w:t>吴晶</w:t>
            </w:r>
            <w:r>
              <w:rPr>
                <w:rFonts w:hint="eastAsia" w:ascii="楷体" w:hAnsi="楷体" w:eastAsia="楷体"/>
                <w:sz w:val="24"/>
                <w:szCs w:val="24"/>
              </w:rPr>
              <w:t>，证件编号</w:t>
            </w:r>
            <w:r>
              <w:rPr>
                <w:rFonts w:hint="eastAsia" w:ascii="楷体" w:hAnsi="楷体" w:eastAsia="楷体"/>
                <w:sz w:val="24"/>
                <w:szCs w:val="24"/>
                <w:lang w:val="en-US" w:eastAsia="zh-CN"/>
              </w:rPr>
              <w:t>T610321198710042116</w:t>
            </w:r>
            <w:r>
              <w:rPr>
                <w:rFonts w:hint="eastAsia" w:ascii="楷体" w:hAnsi="楷体" w:eastAsia="楷体"/>
                <w:sz w:val="24"/>
                <w:szCs w:val="24"/>
              </w:rPr>
              <w:t>，有效期至20</w:t>
            </w:r>
            <w:r>
              <w:rPr>
                <w:rFonts w:hint="eastAsia" w:ascii="楷体" w:hAnsi="楷体" w:eastAsia="楷体"/>
                <w:sz w:val="24"/>
                <w:szCs w:val="24"/>
                <w:lang w:val="en-US" w:eastAsia="zh-CN"/>
              </w:rPr>
              <w:t>22</w:t>
            </w:r>
            <w:r>
              <w:rPr>
                <w:rFonts w:hint="eastAsia" w:ascii="楷体" w:hAnsi="楷体" w:eastAsia="楷体"/>
                <w:sz w:val="24"/>
                <w:szCs w:val="24"/>
              </w:rPr>
              <w:t>.1</w:t>
            </w:r>
            <w:r>
              <w:rPr>
                <w:rFonts w:hint="eastAsia" w:ascii="楷体" w:hAnsi="楷体" w:eastAsia="楷体"/>
                <w:sz w:val="24"/>
                <w:szCs w:val="24"/>
                <w:lang w:val="en-US" w:eastAsia="zh-CN"/>
              </w:rPr>
              <w:t>1</w:t>
            </w:r>
            <w:r>
              <w:rPr>
                <w:rFonts w:hint="eastAsia" w:ascii="楷体" w:hAnsi="楷体" w:eastAsia="楷体"/>
                <w:sz w:val="24"/>
                <w:szCs w:val="24"/>
              </w:rPr>
              <w:t>.2</w:t>
            </w:r>
            <w:r>
              <w:rPr>
                <w:rFonts w:hint="eastAsia" w:ascii="楷体" w:hAnsi="楷体" w:eastAsia="楷体"/>
                <w:sz w:val="24"/>
                <w:szCs w:val="24"/>
                <w:lang w:val="en-US" w:eastAsia="zh-CN"/>
              </w:rPr>
              <w:t>2</w:t>
            </w:r>
            <w:r>
              <w:rPr>
                <w:rFonts w:hint="eastAsia" w:ascii="楷体" w:hAnsi="楷体" w:eastAsia="楷体"/>
                <w:sz w:val="24"/>
                <w:szCs w:val="24"/>
              </w:rPr>
              <w:t>日，发证</w:t>
            </w:r>
            <w:r>
              <w:rPr>
                <w:rFonts w:hint="eastAsia" w:ascii="楷体" w:hAnsi="楷体" w:eastAsia="楷体"/>
                <w:sz w:val="24"/>
                <w:szCs w:val="24"/>
                <w:lang w:val="en-US" w:eastAsia="zh-CN"/>
              </w:rPr>
              <w:t>国家安全生产监督管理总局</w:t>
            </w:r>
            <w:r>
              <w:rPr>
                <w:rFonts w:hint="eastAsia" w:ascii="楷体" w:hAnsi="楷体" w:eastAsia="楷体"/>
                <w:sz w:val="24"/>
                <w:szCs w:val="24"/>
              </w:rPr>
              <w:t>。</w:t>
            </w:r>
          </w:p>
          <w:p>
            <w:pPr>
              <w:autoSpaceDE w:val="0"/>
              <w:autoSpaceDN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提供</w:t>
            </w:r>
            <w:r>
              <w:rPr>
                <w:rFonts w:hint="eastAsia" w:ascii="楷体" w:hAnsi="楷体" w:eastAsia="楷体"/>
                <w:sz w:val="24"/>
                <w:szCs w:val="24"/>
                <w:lang w:val="en-US" w:eastAsia="zh-CN"/>
              </w:rPr>
              <w:t>非高危企业安全管理人员培训证书</w:t>
            </w:r>
            <w:r>
              <w:rPr>
                <w:rFonts w:hint="eastAsia" w:ascii="楷体" w:hAnsi="楷体" w:eastAsia="楷体"/>
                <w:sz w:val="24"/>
                <w:szCs w:val="24"/>
              </w:rPr>
              <w:t>，姓名</w:t>
            </w:r>
            <w:r>
              <w:rPr>
                <w:rFonts w:hint="eastAsia" w:ascii="楷体" w:hAnsi="楷体" w:eastAsia="楷体"/>
                <w:sz w:val="24"/>
                <w:szCs w:val="24"/>
                <w:lang w:val="en-US" w:eastAsia="zh-CN"/>
              </w:rPr>
              <w:t>郭龙瑞</w:t>
            </w:r>
            <w:r>
              <w:rPr>
                <w:rFonts w:hint="eastAsia" w:ascii="楷体" w:hAnsi="楷体" w:eastAsia="楷体"/>
                <w:sz w:val="24"/>
                <w:szCs w:val="24"/>
              </w:rPr>
              <w:t>，证件编号</w:t>
            </w:r>
            <w:r>
              <w:rPr>
                <w:rFonts w:hint="eastAsia" w:ascii="楷体" w:hAnsi="楷体" w:eastAsia="楷体"/>
                <w:sz w:val="24"/>
                <w:szCs w:val="24"/>
                <w:lang w:val="en-US" w:eastAsia="zh-CN"/>
              </w:rPr>
              <w:t>610321199912112113</w:t>
            </w:r>
            <w:r>
              <w:rPr>
                <w:rFonts w:hint="eastAsia" w:ascii="楷体" w:hAnsi="楷体" w:eastAsia="楷体"/>
                <w:sz w:val="24"/>
                <w:szCs w:val="24"/>
              </w:rPr>
              <w:t>，有效期至20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.2</w:t>
            </w:r>
            <w:r>
              <w:rPr>
                <w:rFonts w:hint="eastAsia" w:ascii="楷体" w:hAnsi="楷体" w:eastAsia="楷体"/>
                <w:sz w:val="24"/>
                <w:szCs w:val="24"/>
                <w:lang w:val="en-US" w:eastAsia="zh-CN"/>
              </w:rPr>
              <w:t>5</w:t>
            </w:r>
            <w:r>
              <w:rPr>
                <w:rFonts w:hint="eastAsia" w:ascii="楷体" w:hAnsi="楷体" w:eastAsia="楷体"/>
                <w:sz w:val="24"/>
                <w:szCs w:val="24"/>
              </w:rPr>
              <w:t>日，发证机关</w:t>
            </w:r>
            <w:r>
              <w:rPr>
                <w:rFonts w:hint="eastAsia" w:ascii="楷体" w:hAnsi="楷体" w:eastAsia="楷体"/>
                <w:sz w:val="24"/>
                <w:szCs w:val="24"/>
                <w:lang w:val="en-US" w:eastAsia="zh-CN"/>
              </w:rPr>
              <w:t>宝鸡</w:t>
            </w:r>
            <w:r>
              <w:rPr>
                <w:rFonts w:hint="eastAsia" w:ascii="楷体" w:hAnsi="楷体" w:eastAsia="楷体"/>
                <w:sz w:val="24"/>
                <w:szCs w:val="24"/>
              </w:rPr>
              <w:t>安监局。</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sz w:val="24"/>
                <w:szCs w:val="24"/>
                <w:lang w:val="en-US" w:eastAsia="zh-CN"/>
              </w:rPr>
              <w:t>非高危企业安全管理人员培训证书</w:t>
            </w:r>
            <w:r>
              <w:rPr>
                <w:rFonts w:hint="eastAsia" w:ascii="楷体" w:hAnsi="楷体" w:eastAsia="楷体"/>
                <w:sz w:val="24"/>
                <w:szCs w:val="24"/>
              </w:rPr>
              <w:t>，姓名</w:t>
            </w:r>
            <w:r>
              <w:rPr>
                <w:rFonts w:hint="eastAsia" w:ascii="楷体" w:hAnsi="楷体" w:eastAsia="楷体"/>
                <w:sz w:val="24"/>
                <w:szCs w:val="24"/>
                <w:lang w:val="en-US" w:eastAsia="zh-CN"/>
              </w:rPr>
              <w:t>苟海龙</w:t>
            </w:r>
            <w:r>
              <w:rPr>
                <w:rFonts w:hint="eastAsia" w:ascii="楷体" w:hAnsi="楷体" w:eastAsia="楷体"/>
                <w:sz w:val="24"/>
                <w:szCs w:val="24"/>
              </w:rPr>
              <w:t>，证件编号</w:t>
            </w:r>
            <w:r>
              <w:rPr>
                <w:rFonts w:hint="eastAsia" w:ascii="楷体" w:hAnsi="楷体" w:eastAsia="楷体"/>
                <w:sz w:val="24"/>
                <w:szCs w:val="24"/>
                <w:lang w:val="en-US" w:eastAsia="zh-CN"/>
              </w:rPr>
              <w:t>610321198008242513</w:t>
            </w:r>
            <w:r>
              <w:rPr>
                <w:rFonts w:hint="eastAsia" w:ascii="楷体" w:hAnsi="楷体" w:eastAsia="楷体"/>
                <w:sz w:val="24"/>
                <w:szCs w:val="24"/>
              </w:rPr>
              <w:t>，有效期至20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.2</w:t>
            </w:r>
            <w:r>
              <w:rPr>
                <w:rFonts w:hint="eastAsia" w:ascii="楷体" w:hAnsi="楷体" w:eastAsia="楷体"/>
                <w:sz w:val="24"/>
                <w:szCs w:val="24"/>
                <w:lang w:val="en-US" w:eastAsia="zh-CN"/>
              </w:rPr>
              <w:t>0</w:t>
            </w:r>
            <w:r>
              <w:rPr>
                <w:rFonts w:hint="eastAsia" w:ascii="楷体" w:hAnsi="楷体" w:eastAsia="楷体"/>
                <w:sz w:val="24"/>
                <w:szCs w:val="24"/>
              </w:rPr>
              <w:t>日，发证机关</w:t>
            </w:r>
            <w:r>
              <w:rPr>
                <w:rFonts w:hint="eastAsia" w:ascii="楷体" w:hAnsi="楷体" w:eastAsia="楷体"/>
                <w:sz w:val="24"/>
                <w:szCs w:val="24"/>
                <w:lang w:val="en-US" w:eastAsia="zh-CN"/>
              </w:rPr>
              <w:t>宝鸡</w:t>
            </w:r>
            <w:r>
              <w:rPr>
                <w:rFonts w:hint="eastAsia" w:ascii="楷体" w:hAnsi="楷体" w:eastAsia="楷体"/>
                <w:sz w:val="24"/>
                <w:szCs w:val="24"/>
              </w:rPr>
              <w:t>安监局。</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E7.5</w:t>
            </w: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w:t>
            </w:r>
            <w:r>
              <w:rPr>
                <w:rFonts w:hint="eastAsia" w:ascii="楷体" w:hAnsi="楷体" w:eastAsia="楷体" w:cs="仿宋_GB2312"/>
                <w:kern w:val="0"/>
                <w:sz w:val="24"/>
                <w:szCs w:val="24"/>
              </w:rPr>
              <w:t>文件控制程序</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组织策划的体系文件主要包括：《管理手册》，版本：A/0；《环境管理体系程序文件》版本：A/0，有作业指导书及检验规程，以及相关运行记录等。以上文件编制人：</w:t>
            </w:r>
            <w:r>
              <w:rPr>
                <w:rFonts w:hint="eastAsia" w:ascii="楷体" w:hAnsi="楷体" w:eastAsia="楷体" w:cs="宋体"/>
                <w:sz w:val="24"/>
                <w:szCs w:val="24"/>
                <w:lang w:val="en-US" w:eastAsia="zh-CN"/>
              </w:rPr>
              <w:t>行政部</w:t>
            </w:r>
            <w:r>
              <w:rPr>
                <w:rFonts w:hint="eastAsia" w:ascii="楷体" w:hAnsi="楷体" w:eastAsia="楷体" w:cs="宋体"/>
                <w:sz w:val="24"/>
                <w:szCs w:val="24"/>
              </w:rPr>
              <w:t>，审核人：</w:t>
            </w:r>
            <w:r>
              <w:rPr>
                <w:rFonts w:hint="eastAsia" w:ascii="楷体" w:hAnsi="楷体" w:eastAsia="楷体" w:cs="宋体"/>
                <w:sz w:val="24"/>
                <w:szCs w:val="24"/>
                <w:lang w:val="en-US" w:eastAsia="zh-CN"/>
              </w:rPr>
              <w:t>朱莉莉</w:t>
            </w:r>
            <w:r>
              <w:rPr>
                <w:rFonts w:hint="eastAsia" w:ascii="楷体" w:hAnsi="楷体" w:eastAsia="楷体" w:cs="宋体"/>
                <w:sz w:val="24"/>
                <w:szCs w:val="24"/>
              </w:rPr>
              <w:t>，批准人：</w:t>
            </w:r>
            <w:r>
              <w:rPr>
                <w:rFonts w:hint="eastAsia" w:ascii="楷体" w:hAnsi="楷体" w:eastAsia="楷体" w:cs="宋体"/>
                <w:sz w:val="24"/>
                <w:szCs w:val="24"/>
                <w:lang w:val="en-US" w:eastAsia="zh-CN"/>
              </w:rPr>
              <w:t>郭会军</w:t>
            </w:r>
            <w:r>
              <w:rPr>
                <w:rFonts w:hint="eastAsia" w:ascii="楷体" w:hAnsi="楷体" w:eastAsia="楷体" w:cs="宋体"/>
                <w:sz w:val="24"/>
                <w:szCs w:val="24"/>
              </w:rPr>
              <w:t>，发布实施日期2019年</w:t>
            </w:r>
            <w:r>
              <w:rPr>
                <w:rFonts w:hint="eastAsia" w:ascii="楷体" w:hAnsi="楷体" w:eastAsia="楷体" w:cs="宋体"/>
                <w:sz w:val="24"/>
                <w:szCs w:val="24"/>
                <w:lang w:val="en-US" w:eastAsia="zh-CN"/>
              </w:rPr>
              <w:t>5</w:t>
            </w:r>
            <w:r>
              <w:rPr>
                <w:rFonts w:hint="eastAsia" w:ascii="楷体" w:hAnsi="楷体" w:eastAsia="楷体" w:cs="宋体"/>
                <w:sz w:val="24"/>
                <w:szCs w:val="24"/>
              </w:rPr>
              <w:t>月1日。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公司环境方针随手册一同发布，并编制目标、指标与管理方案一览表，方针目标发布经过总经理批准、评审，适宜。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公司体系文件运行良好，能够满足经营需要。公司文件经过验证手册和程序文件基本符合ISO14001:2015标准要求。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抽查：《应急准备和响应程序》、</w:t>
            </w:r>
            <w:r>
              <w:rPr>
                <w:rFonts w:hint="eastAsia" w:ascii="楷体" w:hAnsi="楷体" w:eastAsia="楷体"/>
                <w:sz w:val="24"/>
                <w:szCs w:val="24"/>
              </w:rPr>
              <w:t>《合规性评价程序》</w:t>
            </w:r>
            <w:r>
              <w:rPr>
                <w:rFonts w:hint="eastAsia" w:ascii="楷体" w:hAnsi="楷体" w:eastAsia="楷体" w:cs="宋体"/>
                <w:sz w:val="24"/>
                <w:szCs w:val="24"/>
              </w:rPr>
              <w:t>、《纠正措施和预防措施控制程序》等体系文件，均有编制、审批人员签名，符合要求。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提供了《文件发放/回收记录》，所有文件均由办公室发放，录有管理手册、程序、作业文件及标准、法律法规等外来文件。显示文件发放均有文件名称、编号、分发号、版本，发放/回收日期等。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w:t>
            </w:r>
            <w:r>
              <w:rPr>
                <w:rFonts w:hint="eastAsia" w:ascii="楷体" w:hAnsi="楷体" w:eastAsia="楷体" w:cs="宋体"/>
                <w:sz w:val="24"/>
                <w:szCs w:val="24"/>
                <w:lang w:val="en-US" w:eastAsia="zh-CN"/>
              </w:rPr>
              <w:t>行政部</w:t>
            </w:r>
            <w:r>
              <w:rPr>
                <w:rFonts w:hint="eastAsia" w:ascii="楷体" w:hAnsi="楷体" w:eastAsia="楷体" w:cs="宋体"/>
                <w:sz w:val="24"/>
                <w:szCs w:val="24"/>
              </w:rPr>
              <w:t>负责通过到主管部门、网上收集、标准发布部门进行购买，并对外来文件的识别、跟踪、控制。查到：《法律法规清单》，有：</w:t>
            </w:r>
            <w:r>
              <w:rPr>
                <w:rFonts w:hint="eastAsia" w:ascii="楷体" w:hAnsi="楷体" w:eastAsia="楷体" w:cs="楷体"/>
                <w:sz w:val="24"/>
                <w:szCs w:val="24"/>
                <w:u w:val="none"/>
              </w:rPr>
              <w:t>环保法、消防法、节约能源法、危险废物贮存污染控制标准</w:t>
            </w:r>
            <w:r>
              <w:rPr>
                <w:rFonts w:hint="eastAsia" w:ascii="楷体" w:hAnsi="楷体" w:eastAsia="楷体" w:cs="宋体"/>
                <w:sz w:val="24"/>
                <w:szCs w:val="24"/>
              </w:rPr>
              <w:t>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查作废文件控制：自新版体系文件运行以来文件未修改修订。</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现场查阅了记录：《采购计划》、《应急预案演练记录》、《内审报告》、《</w:t>
            </w:r>
            <w:r>
              <w:rPr>
                <w:rFonts w:hint="eastAsia" w:ascii="楷体" w:hAnsi="楷体" w:eastAsia="楷体"/>
                <w:sz w:val="24"/>
                <w:szCs w:val="24"/>
              </w:rPr>
              <w:t>环境、安全检查记录</w:t>
            </w:r>
            <w:r>
              <w:rPr>
                <w:rFonts w:hint="eastAsia" w:ascii="楷体" w:hAnsi="楷体" w:eastAsia="楷体" w:cs="宋体"/>
                <w:sz w:val="24"/>
                <w:szCs w:val="24"/>
              </w:rPr>
              <w:t>》等体系运行记录，记录比较完整，内容规范全面，字迹清楚，有填表人、检查人等信息，易于检索，符合要求。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w:t>
            </w:r>
            <w:r>
              <w:rPr>
                <w:rFonts w:hint="eastAsia" w:ascii="楷体" w:hAnsi="楷体" w:eastAsia="楷体" w:cs="宋体"/>
                <w:sz w:val="24"/>
                <w:szCs w:val="24"/>
                <w:lang w:val="en-US" w:eastAsia="zh-CN"/>
              </w:rPr>
              <w:t>行政部</w:t>
            </w:r>
            <w:r>
              <w:rPr>
                <w:rFonts w:hint="eastAsia" w:ascii="楷体" w:hAnsi="楷体" w:eastAsia="楷体" w:cs="宋体"/>
                <w:sz w:val="24"/>
                <w:szCs w:val="24"/>
              </w:rPr>
              <w:t>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hint="eastAsia" w:ascii="楷体" w:hAnsi="楷体" w:eastAsia="楷体" w:cs="楷体"/>
                <w:sz w:val="24"/>
                <w:szCs w:val="24"/>
                <w:lang w:val="en-US" w:eastAsia="zh-CN"/>
              </w:rPr>
              <w:t>QP/RY-01</w:t>
            </w:r>
            <w:r>
              <w:rPr>
                <w:rFonts w:ascii="楷体" w:hAnsi="楷体" w:eastAsia="楷体" w:cs="楷体"/>
                <w:sz w:val="24"/>
                <w:szCs w:val="24"/>
              </w:rPr>
              <w:t>-2019</w:t>
            </w:r>
            <w:r>
              <w:rPr>
                <w:rFonts w:hint="eastAsia" w:ascii="楷体" w:hAnsi="楷体" w:eastAsia="楷体" w:cs="楷体"/>
                <w:sz w:val="24"/>
                <w:szCs w:val="24"/>
              </w:rPr>
              <w:t>），对环境因素评价结果、控制手段等做出了规定。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val="en-US" w:eastAsia="zh-CN"/>
              </w:rPr>
              <w:t>行政部</w:t>
            </w:r>
            <w:r>
              <w:rPr>
                <w:rFonts w:hint="eastAsia" w:ascii="楷体" w:hAnsi="楷体" w:eastAsia="楷体" w:cs="楷体"/>
                <w:bCs/>
                <w:sz w:val="24"/>
                <w:szCs w:val="24"/>
              </w:rPr>
              <w:t>作为环境管理体系的推进</w:t>
            </w:r>
            <w:r>
              <w:rPr>
                <w:rFonts w:hint="eastAsia" w:ascii="楷体" w:hAnsi="楷体" w:eastAsia="楷体" w:cs="楷体"/>
                <w:sz w:val="24"/>
                <w:szCs w:val="24"/>
              </w:rPr>
              <w:t>部门，主要统筹负责识别评价相关的环境因素。根据各部门识别及各办公、采购、生产、质检、销售过程环节识别，由</w:t>
            </w:r>
            <w:r>
              <w:rPr>
                <w:rFonts w:hint="eastAsia" w:ascii="楷体" w:hAnsi="楷体" w:eastAsia="楷体" w:cs="楷体"/>
                <w:sz w:val="24"/>
                <w:szCs w:val="24"/>
                <w:lang w:val="en-US" w:eastAsia="zh-CN"/>
              </w:rPr>
              <w:t>行政部</w:t>
            </w:r>
            <w:r>
              <w:rPr>
                <w:rFonts w:hint="eastAsia" w:ascii="楷体" w:hAnsi="楷体" w:eastAsia="楷体" w:cs="楷体"/>
                <w:sz w:val="24"/>
                <w:szCs w:val="24"/>
              </w:rPr>
              <w:t>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采取多因子评价法进行了评价，查到“重要环境因素清单”，评价出固体废弃物排放、火灾事故的发生、废气排放、噪声排放等4项重要环境因素。</w:t>
            </w:r>
          </w:p>
          <w:p>
            <w:pPr>
              <w:spacing w:line="360" w:lineRule="auto"/>
              <w:ind w:firstLine="420" w:firstLineChars="200"/>
              <w:rPr>
                <w:rFonts w:hint="eastAsia" w:ascii="楷体" w:hAnsi="楷体" w:eastAsia="楷体" w:cs="楷体"/>
                <w:sz w:val="24"/>
                <w:szCs w:val="24"/>
              </w:rPr>
            </w:pPr>
            <w:r>
              <w:drawing>
                <wp:anchor distT="0" distB="0" distL="114300" distR="114300" simplePos="0" relativeHeight="251662336" behindDoc="0" locked="0" layoutInCell="1" allowOverlap="1">
                  <wp:simplePos x="0" y="0"/>
                  <wp:positionH relativeFrom="column">
                    <wp:posOffset>229870</wp:posOffset>
                  </wp:positionH>
                  <wp:positionV relativeFrom="paragraph">
                    <wp:posOffset>17145</wp:posOffset>
                  </wp:positionV>
                  <wp:extent cx="4716145" cy="27374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715933" cy="2737186"/>
                          </a:xfrm>
                          <a:prstGeom prst="rect">
                            <a:avLst/>
                          </a:prstGeom>
                        </pic:spPr>
                      </pic:pic>
                    </a:graphicData>
                  </a:graphic>
                </wp:anchor>
              </w:drawing>
            </w: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行政部</w:t>
            </w:r>
            <w:r>
              <w:rPr>
                <w:rFonts w:hint="eastAsia" w:ascii="楷体" w:hAnsi="楷体" w:eastAsia="楷体" w:cs="楷体"/>
                <w:sz w:val="24"/>
                <w:szCs w:val="24"/>
              </w:rPr>
              <w:t>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主要控制措施：生活垃圾分类存放、办公危废交耗材供应公司，垃圾由环卫部门拉走，加强日常培训，日常检查，配备消防器材等措施。</w:t>
            </w:r>
          </w:p>
          <w:p>
            <w:pPr>
              <w:spacing w:line="360" w:lineRule="auto"/>
              <w:rPr>
                <w:rFonts w:ascii="楷体" w:hAnsi="楷体" w:eastAsia="楷体" w:cs="楷体"/>
                <w:sz w:val="24"/>
                <w:szCs w:val="24"/>
              </w:rPr>
            </w:pPr>
            <w:r>
              <w:rPr>
                <w:rFonts w:hint="eastAsia" w:ascii="楷体" w:hAnsi="楷体" w:eastAsia="楷体" w:cs="楷体"/>
                <w:sz w:val="24"/>
                <w:szCs w:val="24"/>
              </w:rPr>
              <w:t>具体控制措施见E8.1审核记录。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sz w:val="24"/>
                <w:szCs w:val="24"/>
              </w:rPr>
            </w:pPr>
            <w:r>
              <w:rPr>
                <w:rFonts w:hint="eastAsia" w:ascii="楷体" w:hAnsi="楷体" w:eastAsia="楷体" w:cs="宋体"/>
                <w:sz w:val="24"/>
                <w:szCs w:val="24"/>
              </w:rPr>
              <w:t>E</w:t>
            </w:r>
            <w:r>
              <w:rPr>
                <w:rFonts w:hint="eastAsia" w:ascii="楷体" w:hAnsi="楷体" w:eastAsia="楷体" w:cs="Arial"/>
                <w:sz w:val="24"/>
                <w:szCs w:val="24"/>
              </w:rPr>
              <w:t>6.1.3</w:t>
            </w:r>
            <w:r>
              <w:rPr>
                <w:rFonts w:hint="eastAsia" w:ascii="楷体" w:hAnsi="楷体" w:eastAsia="楷体" w:cs="宋体"/>
                <w:sz w:val="24"/>
                <w:szCs w:val="24"/>
              </w:rPr>
              <w:t xml:space="preserve"> </w:t>
            </w: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w:t>
            </w:r>
            <w:r>
              <w:rPr>
                <w:rFonts w:hint="eastAsia" w:ascii="楷体" w:hAnsi="楷体" w:eastAsia="楷体" w:cs="宋体"/>
                <w:sz w:val="24"/>
                <w:szCs w:val="24"/>
                <w:lang w:val="en-US" w:eastAsia="zh-CN"/>
              </w:rPr>
              <w:t>行政部</w:t>
            </w:r>
            <w:r>
              <w:rPr>
                <w:rFonts w:hint="eastAsia" w:ascii="楷体" w:hAnsi="楷体" w:eastAsia="楷体" w:cs="宋体"/>
                <w:sz w:val="24"/>
                <w:szCs w:val="24"/>
              </w:rPr>
              <w:t>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楷体" w:hAnsi="楷体" w:eastAsia="楷体" w:cs="宋体"/>
                <w:sz w:val="24"/>
                <w:szCs w:val="24"/>
                <w:lang w:val="en-US" w:eastAsia="zh-CN"/>
              </w:rPr>
              <w:t>宝鸡</w:t>
            </w:r>
            <w:r>
              <w:rPr>
                <w:rFonts w:hint="eastAsia" w:ascii="楷体" w:hAnsi="楷体" w:eastAsia="楷体" w:cs="宋体"/>
                <w:sz w:val="24"/>
                <w:szCs w:val="24"/>
              </w:rPr>
              <w:t>市建设工程消防管理规定》、《</w:t>
            </w:r>
            <w:r>
              <w:rPr>
                <w:rFonts w:hint="eastAsia" w:ascii="楷体" w:hAnsi="楷体" w:eastAsia="楷体" w:cs="宋体"/>
                <w:sz w:val="24"/>
                <w:szCs w:val="24"/>
                <w:lang w:val="en-US" w:eastAsia="zh-CN"/>
              </w:rPr>
              <w:t>陕西</w:t>
            </w:r>
            <w:r>
              <w:rPr>
                <w:rFonts w:ascii="楷体" w:hAnsi="楷体" w:eastAsia="楷体" w:cs="宋体"/>
                <w:sz w:val="24"/>
                <w:szCs w:val="24"/>
              </w:rPr>
              <w:t>省大气污染防治条例</w:t>
            </w:r>
            <w:r>
              <w:rPr>
                <w:rFonts w:hint="eastAsia" w:ascii="楷体" w:hAnsi="楷体" w:eastAsia="楷体" w:cs="宋体"/>
                <w:sz w:val="24"/>
                <w:szCs w:val="24"/>
              </w:rPr>
              <w:t>》等。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已识别法律法规及其它要求的适用条款，并与环境因素进行了对应。</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公司法律、法规及其它要求都有现行文本，大部分为电子版本。各部门如有需要到</w:t>
            </w:r>
            <w:r>
              <w:rPr>
                <w:rFonts w:hint="eastAsia" w:ascii="楷体" w:hAnsi="楷体" w:eastAsia="楷体" w:cs="宋体"/>
                <w:sz w:val="24"/>
                <w:szCs w:val="24"/>
                <w:lang w:val="en-US" w:eastAsia="zh-CN"/>
              </w:rPr>
              <w:t>行政部</w:t>
            </w:r>
            <w:r>
              <w:rPr>
                <w:rFonts w:hint="eastAsia" w:ascii="楷体" w:hAnsi="楷体" w:eastAsia="楷体" w:cs="宋体"/>
                <w:sz w:val="24"/>
                <w:szCs w:val="24"/>
              </w:rPr>
              <w:t>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E6.1.4</w:t>
            </w: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E:9.1.2</w:t>
            </w:r>
            <w:r>
              <w:rPr>
                <w:rFonts w:hint="eastAsia" w:ascii="楷体" w:hAnsi="楷体" w:eastAsia="楷体" w:cs="楷体"/>
                <w:bCs/>
                <w:sz w:val="24"/>
                <w:szCs w:val="24"/>
              </w:rPr>
              <w:t xml:space="preserve"> </w:t>
            </w: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评价人：</w:t>
            </w:r>
            <w:r>
              <w:rPr>
                <w:rFonts w:hint="eastAsia" w:ascii="楷体" w:hAnsi="楷体" w:eastAsia="楷体" w:cs="宋体"/>
                <w:sz w:val="24"/>
                <w:szCs w:val="24"/>
                <w:lang w:val="en-US" w:eastAsia="zh-CN"/>
              </w:rPr>
              <w:t>朱莉莉、姜宝云、姜宝萍、苟海龙</w:t>
            </w:r>
            <w:r>
              <w:rPr>
                <w:rFonts w:hint="eastAsia" w:ascii="楷体" w:hAnsi="楷体" w:eastAsia="楷体" w:cs="宋体"/>
                <w:sz w:val="24"/>
                <w:szCs w:val="24"/>
              </w:rPr>
              <w:t>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评价日期：2019年</w:t>
            </w:r>
            <w:r>
              <w:rPr>
                <w:rFonts w:hint="eastAsia" w:ascii="楷体" w:hAnsi="楷体" w:eastAsia="楷体" w:cs="宋体"/>
                <w:sz w:val="24"/>
                <w:szCs w:val="24"/>
                <w:lang w:val="en-US" w:eastAsia="zh-CN"/>
              </w:rPr>
              <w:t>5</w:t>
            </w:r>
            <w:r>
              <w:rPr>
                <w:rFonts w:hint="eastAsia" w:ascii="楷体" w:hAnsi="楷体" w:eastAsia="楷体" w:cs="宋体"/>
                <w:sz w:val="24"/>
                <w:szCs w:val="24"/>
              </w:rPr>
              <w:t>月</w:t>
            </w:r>
            <w:r>
              <w:rPr>
                <w:rFonts w:hint="eastAsia" w:ascii="楷体" w:hAnsi="楷体" w:eastAsia="楷体" w:cs="宋体"/>
                <w:sz w:val="24"/>
                <w:szCs w:val="24"/>
                <w:lang w:val="en-US" w:eastAsia="zh-CN"/>
              </w:rPr>
              <w:t>25</w:t>
            </w:r>
            <w:r>
              <w:rPr>
                <w:rFonts w:hint="eastAsia" w:ascii="楷体" w:hAnsi="楷体" w:eastAsia="楷体" w:cs="宋体"/>
                <w:sz w:val="24"/>
                <w:szCs w:val="24"/>
              </w:rPr>
              <w:t>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E：9.1.1</w:t>
            </w:r>
            <w:r>
              <w:rPr>
                <w:rFonts w:hint="eastAsia" w:ascii="楷体" w:hAnsi="楷体" w:eastAsia="楷体" w:cs="楷体"/>
                <w:bCs/>
                <w:sz w:val="24"/>
                <w:szCs w:val="24"/>
              </w:rPr>
              <w:t xml:space="preserve"> </w:t>
            </w:r>
          </w:p>
        </w:tc>
        <w:tc>
          <w:tcPr>
            <w:tcW w:w="10606"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管理体系目标考核按季度进行，抽查到2019年</w:t>
            </w:r>
            <w:r>
              <w:rPr>
                <w:rFonts w:hint="eastAsia" w:ascii="楷体" w:hAnsi="楷体" w:eastAsia="楷体" w:cs="宋体"/>
                <w:sz w:val="24"/>
                <w:szCs w:val="24"/>
                <w:lang w:val="en-US" w:eastAsia="zh-CN"/>
              </w:rPr>
              <w:t>7</w:t>
            </w:r>
            <w:r>
              <w:rPr>
                <w:rFonts w:hint="eastAsia" w:ascii="楷体" w:hAnsi="楷体" w:eastAsia="楷体" w:cs="宋体"/>
                <w:sz w:val="24"/>
                <w:szCs w:val="24"/>
              </w:rPr>
              <w:t>月</w:t>
            </w:r>
            <w:r>
              <w:rPr>
                <w:rFonts w:hint="eastAsia" w:ascii="楷体" w:hAnsi="楷体" w:eastAsia="楷体" w:cs="宋体"/>
                <w:sz w:val="24"/>
                <w:szCs w:val="24"/>
                <w:lang w:val="en-US" w:eastAsia="zh-CN"/>
              </w:rPr>
              <w:t>30</w:t>
            </w:r>
            <w:r>
              <w:rPr>
                <w:rFonts w:hint="eastAsia" w:ascii="楷体" w:hAnsi="楷体" w:eastAsia="楷体" w:cs="宋体"/>
                <w:sz w:val="24"/>
                <w:szCs w:val="24"/>
              </w:rPr>
              <w:t>日目标考核记录，经考核公司和分解各部门管理目标均已完成。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查到2019年</w:t>
            </w:r>
            <w:r>
              <w:rPr>
                <w:rFonts w:hint="eastAsia" w:ascii="楷体" w:hAnsi="楷体" w:eastAsia="楷体" w:cs="宋体"/>
                <w:sz w:val="24"/>
                <w:szCs w:val="24"/>
                <w:lang w:val="en-US" w:eastAsia="zh-CN"/>
              </w:rPr>
              <w:t>7</w:t>
            </w:r>
            <w:r>
              <w:rPr>
                <w:rFonts w:hint="eastAsia" w:ascii="楷体" w:hAnsi="楷体" w:eastAsia="楷体" w:cs="宋体"/>
                <w:sz w:val="24"/>
                <w:szCs w:val="24"/>
              </w:rPr>
              <w:t>月</w:t>
            </w:r>
            <w:r>
              <w:rPr>
                <w:rFonts w:hint="eastAsia" w:ascii="楷体" w:hAnsi="楷体" w:eastAsia="楷体" w:cs="宋体"/>
                <w:sz w:val="24"/>
                <w:szCs w:val="24"/>
                <w:lang w:val="en-US" w:eastAsia="zh-CN"/>
              </w:rPr>
              <w:t>30</w:t>
            </w:r>
            <w:r>
              <w:rPr>
                <w:rFonts w:hint="eastAsia" w:ascii="楷体" w:hAnsi="楷体" w:eastAsia="楷体" w:cs="宋体"/>
                <w:sz w:val="24"/>
                <w:szCs w:val="24"/>
              </w:rPr>
              <w:t>日“环境目标、指标目标与管理方案及实施情况一览表”，检查考核</w:t>
            </w:r>
            <w:r>
              <w:rPr>
                <w:rFonts w:hint="eastAsia" w:ascii="楷体" w:hAnsi="楷体" w:eastAsia="楷体" w:cs="宋体"/>
                <w:sz w:val="24"/>
                <w:szCs w:val="24"/>
                <w:lang w:val="en-US" w:eastAsia="zh-CN"/>
              </w:rPr>
              <w:t>部分</w:t>
            </w:r>
            <w:r>
              <w:rPr>
                <w:rFonts w:hint="eastAsia" w:ascii="楷体" w:hAnsi="楷体" w:eastAsia="楷体" w:cs="宋体"/>
                <w:sz w:val="24"/>
                <w:szCs w:val="24"/>
              </w:rPr>
              <w:t>已完成，</w:t>
            </w:r>
            <w:r>
              <w:rPr>
                <w:rFonts w:hint="eastAsia" w:ascii="楷体" w:hAnsi="楷体" w:eastAsia="楷体" w:cs="宋体"/>
                <w:sz w:val="24"/>
                <w:szCs w:val="24"/>
                <w:lang w:val="en-US" w:eastAsia="zh-CN"/>
              </w:rPr>
              <w:t>其他的正在实施，</w:t>
            </w:r>
            <w:r>
              <w:rPr>
                <w:rFonts w:hint="eastAsia" w:ascii="楷体" w:hAnsi="楷体" w:eastAsia="楷体" w:cs="宋体"/>
                <w:sz w:val="24"/>
                <w:szCs w:val="24"/>
              </w:rPr>
              <w:t>考核人</w:t>
            </w:r>
            <w:r>
              <w:rPr>
                <w:rFonts w:hint="eastAsia" w:ascii="楷体" w:hAnsi="楷体" w:eastAsia="楷体" w:cs="宋体"/>
                <w:sz w:val="24"/>
                <w:szCs w:val="24"/>
                <w:lang w:val="en-US" w:eastAsia="zh-CN"/>
              </w:rPr>
              <w:t>朱莉莉</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lang w:val="en-US" w:eastAsia="zh-CN"/>
              </w:rPr>
              <w:t>车间</w:t>
            </w:r>
            <w:r>
              <w:rPr>
                <w:rFonts w:hint="eastAsia" w:ascii="楷体" w:hAnsi="楷体" w:eastAsia="楷体" w:cs="宋体"/>
                <w:sz w:val="24"/>
                <w:szCs w:val="24"/>
              </w:rPr>
              <w:t>/办公/生活区域卫生是否清理干净，危废收集情况；操作工是否配戴劳保用品情况；设备操作工是否按设备操作规程作业；</w:t>
            </w:r>
            <w:r>
              <w:rPr>
                <w:rFonts w:hint="eastAsia" w:ascii="楷体" w:hAnsi="楷体" w:eastAsia="楷体" w:cs="宋体"/>
                <w:sz w:val="24"/>
                <w:szCs w:val="24"/>
                <w:lang w:val="en-US" w:eastAsia="zh-CN"/>
              </w:rPr>
              <w:t>特殊</w:t>
            </w:r>
            <w:r>
              <w:rPr>
                <w:rFonts w:hint="eastAsia" w:ascii="楷体" w:hAnsi="楷体" w:eastAsia="楷体" w:cs="宋体"/>
                <w:sz w:val="24"/>
                <w:szCs w:val="24"/>
              </w:rPr>
              <w:t>工</w:t>
            </w:r>
            <w:r>
              <w:rPr>
                <w:rFonts w:hint="eastAsia" w:ascii="楷体" w:hAnsi="楷体" w:eastAsia="楷体" w:cs="宋体"/>
                <w:sz w:val="24"/>
                <w:szCs w:val="24"/>
                <w:lang w:val="en-US" w:eastAsia="zh-CN"/>
              </w:rPr>
              <w:t>种</w:t>
            </w:r>
            <w:r>
              <w:rPr>
                <w:rFonts w:hint="eastAsia" w:ascii="楷体" w:hAnsi="楷体" w:eastAsia="楷体" w:cs="宋体"/>
                <w:sz w:val="24"/>
                <w:szCs w:val="24"/>
              </w:rPr>
              <w:t>是否持证上岗；生产安全用电情况：消防设施是否完好，消防通道是否畅通等。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抽查2019</w:t>
            </w:r>
            <w:r>
              <w:rPr>
                <w:rFonts w:hint="eastAsia" w:ascii="楷体" w:hAnsi="楷体" w:eastAsia="楷体" w:cs="宋体"/>
                <w:sz w:val="24"/>
                <w:szCs w:val="24"/>
                <w:lang w:val="en-US" w:eastAsia="zh-CN"/>
              </w:rPr>
              <w:t>年二季度</w:t>
            </w:r>
            <w:r>
              <w:rPr>
                <w:rFonts w:hint="eastAsia" w:ascii="楷体" w:hAnsi="楷体" w:eastAsia="楷体" w:cs="宋体"/>
                <w:sz w:val="24"/>
                <w:szCs w:val="24"/>
              </w:rPr>
              <w:t>、2019</w:t>
            </w:r>
            <w:r>
              <w:rPr>
                <w:rFonts w:hint="eastAsia" w:ascii="楷体" w:hAnsi="楷体" w:eastAsia="楷体" w:cs="宋体"/>
                <w:sz w:val="24"/>
                <w:szCs w:val="24"/>
                <w:lang w:val="en-US" w:eastAsia="zh-CN"/>
              </w:rPr>
              <w:t>年三季度环保安全日常检查记录，</w:t>
            </w:r>
            <w:r>
              <w:rPr>
                <w:rFonts w:hint="eastAsia" w:ascii="楷体" w:hAnsi="楷体" w:eastAsia="楷体" w:cs="宋体"/>
                <w:sz w:val="24"/>
                <w:szCs w:val="24"/>
              </w:rPr>
              <w:t>检查结果均正常，检查人</w:t>
            </w:r>
            <w:r>
              <w:rPr>
                <w:rFonts w:hint="eastAsia" w:ascii="楷体" w:hAnsi="楷体" w:eastAsia="楷体"/>
                <w:sz w:val="24"/>
                <w:szCs w:val="24"/>
                <w:lang w:val="en-US" w:eastAsia="zh-CN"/>
              </w:rPr>
              <w:t>唐娜</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灭火器点检</w:t>
            </w:r>
            <w:r>
              <w:rPr>
                <w:rFonts w:hint="eastAsia" w:ascii="楷体" w:hAnsi="楷体" w:eastAsia="楷体" w:cs="宋体"/>
                <w:sz w:val="24"/>
                <w:szCs w:val="24"/>
              </w:rPr>
              <w:t>表”，检查项目内容涉及：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消防安全制度的建立、消防安全管理、建筑物消防管理、建筑消防设施管理（灭火器、报警系统）、现场管理、火灾隐患的整改情况等。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抽查2019.</w:t>
            </w:r>
            <w:r>
              <w:rPr>
                <w:rFonts w:hint="eastAsia" w:ascii="楷体" w:hAnsi="楷体" w:eastAsia="楷体" w:cs="宋体"/>
                <w:sz w:val="24"/>
                <w:szCs w:val="24"/>
                <w:lang w:val="en-US" w:eastAsia="zh-CN"/>
              </w:rPr>
              <w:t>1-9月</w:t>
            </w:r>
            <w:r>
              <w:rPr>
                <w:rFonts w:hint="eastAsia" w:ascii="楷体" w:hAnsi="楷体" w:eastAsia="楷体" w:cs="宋体"/>
                <w:sz w:val="24"/>
                <w:szCs w:val="24"/>
              </w:rPr>
              <w:t>检查结果均正常。</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pStyle w:val="8"/>
              <w:pBdr>
                <w:bottom w:val="none" w:color="auto" w:sz="0" w:space="0"/>
              </w:pBdr>
              <w:tabs>
                <w:tab w:val="center" w:pos="5737"/>
                <w:tab w:val="clear" w:pos="4153"/>
              </w:tabs>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提供2019.</w:t>
            </w:r>
            <w:r>
              <w:rPr>
                <w:rFonts w:hint="eastAsia" w:ascii="楷体" w:hAnsi="楷体" w:eastAsia="楷体" w:cs="宋体"/>
                <w:sz w:val="24"/>
                <w:szCs w:val="24"/>
                <w:lang w:val="en-US" w:eastAsia="zh-CN"/>
              </w:rPr>
              <w:t>11</w:t>
            </w:r>
            <w:r>
              <w:rPr>
                <w:rFonts w:hint="eastAsia" w:ascii="楷体" w:hAnsi="楷体" w:eastAsia="楷体" w:cs="宋体"/>
                <w:sz w:val="24"/>
                <w:szCs w:val="24"/>
              </w:rPr>
              <w:t>.2</w:t>
            </w:r>
            <w:r>
              <w:rPr>
                <w:rFonts w:hint="eastAsia" w:ascii="楷体" w:hAnsi="楷体" w:eastAsia="楷体" w:cs="宋体"/>
                <w:sz w:val="24"/>
                <w:szCs w:val="24"/>
                <w:lang w:val="en-US" w:eastAsia="zh-CN"/>
              </w:rPr>
              <w:t>1</w:t>
            </w:r>
            <w:r>
              <w:rPr>
                <w:rFonts w:hint="eastAsia" w:ascii="楷体" w:hAnsi="楷体" w:eastAsia="楷体" w:cs="宋体"/>
                <w:sz w:val="24"/>
                <w:szCs w:val="24"/>
              </w:rPr>
              <w:t>日</w:t>
            </w:r>
            <w:r>
              <w:rPr>
                <w:rFonts w:hint="eastAsia" w:ascii="楷体" w:hAnsi="楷体" w:eastAsia="楷体" w:cs="宋体"/>
                <w:sz w:val="24"/>
                <w:szCs w:val="24"/>
                <w:lang w:val="en-US" w:eastAsia="zh-CN"/>
              </w:rPr>
              <w:t>陕西正为</w:t>
            </w:r>
            <w:r>
              <w:rPr>
                <w:rFonts w:hint="eastAsia" w:ascii="楷体" w:hAnsi="楷体" w:eastAsia="楷体" w:cs="宋体"/>
                <w:sz w:val="24"/>
                <w:szCs w:val="24"/>
              </w:rPr>
              <w:t>检测有限公司</w:t>
            </w:r>
            <w:r>
              <w:rPr>
                <w:rFonts w:hint="eastAsia" w:ascii="楷体" w:hAnsi="楷体" w:eastAsia="楷体" w:cs="宋体"/>
                <w:sz w:val="24"/>
                <w:szCs w:val="24"/>
                <w:lang w:val="en-US" w:eastAsia="zh-CN"/>
              </w:rPr>
              <w:t>正为监（综）字（2019）第1107</w:t>
            </w:r>
            <w:r>
              <w:rPr>
                <w:rFonts w:hint="eastAsia" w:ascii="楷体" w:hAnsi="楷体" w:eastAsia="楷体" w:cs="宋体"/>
                <w:sz w:val="24"/>
                <w:szCs w:val="24"/>
              </w:rPr>
              <w:t>号</w:t>
            </w:r>
            <w:r>
              <w:rPr>
                <w:rFonts w:hint="eastAsia" w:ascii="楷体" w:hAnsi="楷体" w:eastAsia="楷体" w:cs="宋体"/>
                <w:sz w:val="24"/>
                <w:szCs w:val="24"/>
                <w:lang w:val="en-US" w:eastAsia="zh-CN"/>
              </w:rPr>
              <w:t>监</w:t>
            </w:r>
            <w:r>
              <w:rPr>
                <w:rFonts w:ascii="楷体" w:hAnsi="楷体" w:eastAsia="楷体" w:cs="宋体"/>
                <w:sz w:val="24"/>
                <w:szCs w:val="24"/>
              </w:rPr>
              <w:t>测报告</w:t>
            </w:r>
            <w:r>
              <w:rPr>
                <w:rFonts w:hint="eastAsia" w:ascii="楷体" w:hAnsi="楷体" w:eastAsia="楷体" w:cs="宋体"/>
                <w:sz w:val="24"/>
                <w:szCs w:val="24"/>
              </w:rPr>
              <w:t>，检测项目：废气、噪声，检测结果：合格。</w:t>
            </w:r>
          </w:p>
          <w:p>
            <w:pPr>
              <w:spacing w:line="360" w:lineRule="auto"/>
              <w:rPr>
                <w:rFonts w:ascii="楷体" w:hAnsi="楷体" w:eastAsia="楷体" w:cs="楷体"/>
                <w:sz w:val="24"/>
                <w:szCs w:val="24"/>
              </w:rPr>
            </w:pPr>
            <w:r>
              <w:rPr>
                <w:rFonts w:hint="eastAsia" w:ascii="楷体" w:hAnsi="楷体" w:eastAsia="楷体" w:cs="宋体"/>
                <w:sz w:val="24"/>
                <w:szCs w:val="24"/>
              </w:rPr>
              <w:t>公司经营能遵守相关的法律法规，没有违反环境法律法规现象，近期没有发生环境事故。</w:t>
            </w:r>
          </w:p>
          <w:p>
            <w:pPr>
              <w:pStyle w:val="24"/>
              <w:widowControl/>
              <w:spacing w:line="360" w:lineRule="auto"/>
              <w:ind w:left="240" w:firstLine="240" w:firstLineChars="100"/>
              <w:jc w:val="left"/>
              <w:rPr>
                <w:rFonts w:ascii="楷体" w:hAnsi="楷体" w:eastAsia="楷体" w:cs="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陕西省宝鸡市高新开发区钓渭镇朱家滩村</w:t>
            </w:r>
            <w:bookmarkEnd w:id="0"/>
            <w:r>
              <w:rPr>
                <w:rFonts w:hint="eastAsia" w:ascii="楷体" w:hAnsi="楷体" w:eastAsia="楷体" w:cs="楷体"/>
                <w:sz w:val="24"/>
                <w:szCs w:val="24"/>
              </w:rPr>
              <w:t>，公司四周是其他企业或居民，无重大敏感区，根据体系运行的需要设置了车间、仓库、办公楼。</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提供201</w:t>
            </w:r>
            <w:r>
              <w:rPr>
                <w:rFonts w:hint="eastAsia" w:ascii="楷体" w:hAnsi="楷体" w:eastAsia="楷体" w:cs="楷体"/>
                <w:sz w:val="24"/>
                <w:szCs w:val="24"/>
                <w:lang w:val="en-US" w:eastAsia="zh-CN"/>
              </w:rPr>
              <w:t>7</w:t>
            </w:r>
            <w:r>
              <w:rPr>
                <w:rFonts w:hint="eastAsia" w:ascii="楷体" w:hAnsi="楷体" w:eastAsia="楷体" w:cs="楷体"/>
                <w:sz w:val="24"/>
                <w:szCs w:val="24"/>
              </w:rPr>
              <w:t>年</w:t>
            </w:r>
            <w:r>
              <w:rPr>
                <w:rFonts w:hint="eastAsia" w:ascii="楷体" w:hAnsi="楷体" w:eastAsia="楷体" w:cs="楷体"/>
                <w:sz w:val="24"/>
                <w:szCs w:val="24"/>
                <w:lang w:val="en-US" w:eastAsia="zh-CN"/>
              </w:rPr>
              <w:t>9</w:t>
            </w:r>
            <w:r>
              <w:rPr>
                <w:rFonts w:hint="eastAsia" w:ascii="楷体" w:hAnsi="楷体" w:eastAsia="楷体" w:cs="楷体"/>
                <w:sz w:val="24"/>
                <w:szCs w:val="24"/>
              </w:rPr>
              <w:t>月公司新建</w:t>
            </w:r>
            <w:r>
              <w:rPr>
                <w:rFonts w:hint="eastAsia" w:ascii="楷体" w:hAnsi="楷体" w:eastAsia="楷体" w:cs="楷体"/>
                <w:sz w:val="24"/>
                <w:szCs w:val="24"/>
                <w:lang w:val="en-US" w:eastAsia="zh-CN"/>
              </w:rPr>
              <w:t>汽车变速器配件加工</w:t>
            </w:r>
            <w:r>
              <w:rPr>
                <w:rFonts w:hint="eastAsia" w:ascii="楷体" w:hAnsi="楷体" w:eastAsia="楷体" w:cs="楷体"/>
                <w:sz w:val="24"/>
                <w:szCs w:val="24"/>
              </w:rPr>
              <w:t>项目环境影响报告表，</w:t>
            </w:r>
            <w:r>
              <w:rPr>
                <w:rFonts w:hint="eastAsia" w:ascii="楷体" w:hAnsi="楷体" w:eastAsia="楷体" w:cs="楷体"/>
                <w:sz w:val="24"/>
                <w:szCs w:val="24"/>
                <w:lang w:val="en-US" w:eastAsia="zh-CN"/>
              </w:rPr>
              <w:t>宝鸡市环境保护局高新分局高新环函（2017）193号“关于宝鸡市瑞焱金属磨料有限责任公司汽车变速器配件加工项目环境影响报告表的批复”</w:t>
            </w:r>
            <w:r>
              <w:rPr>
                <w:rFonts w:hint="eastAsia" w:ascii="楷体" w:hAnsi="楷体" w:eastAsia="楷体" w:cs="楷体"/>
                <w:sz w:val="24"/>
                <w:szCs w:val="24"/>
              </w:rPr>
              <w:t>，提供201</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10项目竣工环境保护验收监测报告表</w:t>
            </w:r>
            <w:r>
              <w:rPr>
                <w:rFonts w:hint="eastAsia" w:ascii="楷体" w:hAnsi="楷体" w:eastAsia="楷体" w:cs="楷体"/>
                <w:sz w:val="24"/>
                <w:szCs w:val="24"/>
              </w:rPr>
              <w:t>。企业环评已经过验收。</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行政部</w:t>
            </w:r>
            <w:r>
              <w:rPr>
                <w:rFonts w:hint="eastAsia" w:ascii="楷体" w:hAnsi="楷体" w:eastAsia="楷体" w:cs="楷体"/>
                <w:sz w:val="24"/>
                <w:szCs w:val="24"/>
              </w:rPr>
              <w:t>定期组织环保知识培训，员工具备了基本的环保意识，见7.3条款审核记录。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为满足环境的运行，公司投入了环保资金，主要是购买消防设施、环保设施等，运行至今支出约</w:t>
            </w:r>
            <w:r>
              <w:rPr>
                <w:rFonts w:hint="eastAsia" w:ascii="楷体" w:hAnsi="楷体" w:eastAsia="楷体" w:cs="楷体"/>
                <w:sz w:val="24"/>
                <w:szCs w:val="24"/>
                <w:lang w:val="en-US" w:eastAsia="zh-CN"/>
              </w:rPr>
              <w:t>3</w:t>
            </w:r>
            <w:r>
              <w:rPr>
                <w:rFonts w:hint="eastAsia" w:ascii="楷体" w:hAnsi="楷体" w:eastAsia="楷体" w:cs="楷体"/>
                <w:sz w:val="24"/>
                <w:szCs w:val="24"/>
              </w:rPr>
              <w:t>万元。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sz w:val="24"/>
                <w:szCs w:val="24"/>
                <w:lang w:val="en-US" w:eastAsia="zh-CN"/>
              </w:rPr>
              <w:t>机械伤害</w:t>
            </w:r>
            <w:r>
              <w:rPr>
                <w:rFonts w:hint="eastAsia" w:ascii="楷体" w:hAnsi="楷体" w:eastAsia="楷体" w:cs="楷体"/>
                <w:bCs/>
                <w:sz w:val="24"/>
                <w:szCs w:val="24"/>
              </w:rPr>
              <w:t>等。</w:t>
            </w:r>
            <w:r>
              <w:rPr>
                <w:rFonts w:hint="eastAsia" w:ascii="楷体" w:hAnsi="楷体" w:eastAsia="楷体" w:cs="楷体"/>
                <w:sz w:val="24"/>
                <w:szCs w:val="24"/>
              </w:rPr>
              <w:t>提供了火灾应急</w:t>
            </w:r>
            <w:r>
              <w:rPr>
                <w:rFonts w:hint="eastAsia" w:ascii="楷体" w:hAnsi="楷体" w:eastAsia="楷体" w:cs="楷体"/>
                <w:sz w:val="24"/>
                <w:szCs w:val="24"/>
                <w:lang w:val="en-US" w:eastAsia="zh-CN"/>
              </w:rPr>
              <w:t>专项</w:t>
            </w:r>
            <w:r>
              <w:rPr>
                <w:rFonts w:hint="eastAsia" w:ascii="楷体" w:hAnsi="楷体" w:eastAsia="楷体" w:cs="楷体"/>
                <w:sz w:val="24"/>
                <w:szCs w:val="24"/>
              </w:rPr>
              <w:t>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查2019.6.</w:t>
            </w:r>
            <w:r>
              <w:rPr>
                <w:rFonts w:hint="eastAsia" w:ascii="楷体" w:hAnsi="楷体" w:eastAsia="楷体" w:cs="楷体"/>
                <w:sz w:val="24"/>
                <w:szCs w:val="24"/>
                <w:lang w:val="en-US" w:eastAsia="zh-CN"/>
              </w:rPr>
              <w:t>20</w:t>
            </w:r>
            <w:r>
              <w:rPr>
                <w:rFonts w:hint="eastAsia" w:ascii="楷体" w:hAnsi="楷体" w:eastAsia="楷体" w:cs="楷体"/>
                <w:sz w:val="24"/>
                <w:szCs w:val="24"/>
              </w:rPr>
              <w:t>日的《火灾</w:t>
            </w:r>
            <w:r>
              <w:rPr>
                <w:rFonts w:ascii="楷体" w:hAnsi="楷体" w:eastAsia="楷体" w:cs="楷体"/>
                <w:sz w:val="24"/>
                <w:szCs w:val="24"/>
              </w:rPr>
              <w:t>事故</w:t>
            </w:r>
            <w:r>
              <w:rPr>
                <w:rFonts w:hint="eastAsia" w:ascii="楷体" w:hAnsi="楷体" w:eastAsia="楷体" w:cs="楷体"/>
                <w:sz w:val="24"/>
                <w:szCs w:val="24"/>
              </w:rPr>
              <w:t>应急救援预案演练记录》，参加人员各岗位人员；记录演练过程、急救措施等内容。</w:t>
            </w:r>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现场巡视办公区有灭火器，均有效；车间配有多个灭火器和消防栓，均有效</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环保设施运行正常</w:t>
            </w:r>
            <w:r>
              <w:rPr>
                <w:rFonts w:hint="eastAsia" w:ascii="楷体" w:hAnsi="楷体" w:eastAsia="楷体" w:cs="楷体"/>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生产车间内配有消防栓、水龙带、有干粉灭火器等消防设施。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E9.2</w:t>
            </w:r>
          </w:p>
        </w:tc>
        <w:tc>
          <w:tcPr>
            <w:tcW w:w="10606"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由组长</w:t>
            </w:r>
            <w:r>
              <w:rPr>
                <w:rFonts w:hint="eastAsia" w:ascii="楷体" w:hAnsi="楷体" w:eastAsia="楷体"/>
                <w:sz w:val="24"/>
                <w:szCs w:val="24"/>
                <w:lang w:val="en-US" w:eastAsia="zh-CN"/>
              </w:rPr>
              <w:t>朱莉莉</w:t>
            </w:r>
            <w:r>
              <w:rPr>
                <w:rFonts w:hint="eastAsia" w:ascii="楷体" w:hAnsi="楷体" w:eastAsia="楷体"/>
                <w:sz w:val="24"/>
                <w:szCs w:val="24"/>
              </w:rPr>
              <w:t>组织内部审核，查年度审核计划：提供《内部审核计划》，其内容已包括了审核目的、范围、依据。</w:t>
            </w:r>
          </w:p>
          <w:p>
            <w:pPr>
              <w:spacing w:line="360" w:lineRule="auto"/>
              <w:rPr>
                <w:rFonts w:ascii="楷体" w:hAnsi="楷体" w:eastAsia="楷体"/>
                <w:sz w:val="24"/>
                <w:szCs w:val="24"/>
              </w:rPr>
            </w:pPr>
            <w:r>
              <w:rPr>
                <w:rFonts w:hint="eastAsia" w:ascii="楷体" w:hAnsi="楷体" w:eastAsia="楷体"/>
                <w:sz w:val="24"/>
                <w:szCs w:val="24"/>
              </w:rPr>
              <w:t>审核组构成：组长</w:t>
            </w:r>
            <w:r>
              <w:rPr>
                <w:rFonts w:hint="eastAsia" w:ascii="楷体" w:hAnsi="楷体" w:eastAsia="楷体"/>
                <w:sz w:val="24"/>
                <w:szCs w:val="24"/>
                <w:lang w:val="en-US" w:eastAsia="zh-CN"/>
              </w:rPr>
              <w:t>朱莉莉</w:t>
            </w:r>
            <w:r>
              <w:rPr>
                <w:rFonts w:hint="eastAsia" w:ascii="楷体" w:hAnsi="楷体" w:eastAsia="楷体"/>
                <w:sz w:val="24"/>
                <w:szCs w:val="24"/>
              </w:rPr>
              <w:t>、组员</w:t>
            </w:r>
            <w:r>
              <w:rPr>
                <w:rFonts w:hint="eastAsia" w:ascii="楷体" w:hAnsi="楷体" w:eastAsia="楷体"/>
                <w:sz w:val="24"/>
                <w:szCs w:val="24"/>
                <w:lang w:val="en-US" w:eastAsia="zh-CN"/>
              </w:rPr>
              <w:t>郭龙瑞</w:t>
            </w:r>
            <w:r>
              <w:rPr>
                <w:rFonts w:hint="eastAsia" w:ascii="楷体" w:hAnsi="楷体" w:eastAsia="楷体"/>
                <w:sz w:val="24"/>
                <w:szCs w:val="24"/>
              </w:rPr>
              <w:t>。</w:t>
            </w:r>
          </w:p>
          <w:p>
            <w:pPr>
              <w:spacing w:line="360" w:lineRule="auto"/>
              <w:rPr>
                <w:rFonts w:ascii="楷体" w:hAnsi="楷体" w:eastAsia="楷体"/>
                <w:sz w:val="24"/>
                <w:szCs w:val="24"/>
              </w:rPr>
            </w:pPr>
            <w:r>
              <w:rPr>
                <w:rFonts w:hint="eastAsia" w:ascii="楷体" w:hAnsi="楷体" w:eastAsia="楷体"/>
                <w:sz w:val="24"/>
                <w:szCs w:val="24"/>
              </w:rPr>
              <w:t>1. 审核时间2019年8月1日——2019年8月2日，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w:t>
            </w:r>
            <w:r>
              <w:rPr>
                <w:rFonts w:hint="eastAsia" w:ascii="楷体" w:hAnsi="楷体" w:eastAsia="楷体"/>
                <w:sz w:val="24"/>
                <w:szCs w:val="24"/>
                <w:lang w:val="en-US" w:eastAsia="zh-CN"/>
              </w:rPr>
              <w:t>行政部</w:t>
            </w:r>
            <w:r>
              <w:rPr>
                <w:rFonts w:hint="eastAsia" w:ascii="楷体" w:hAnsi="楷体" w:eastAsia="楷体"/>
                <w:sz w:val="24"/>
                <w:szCs w:val="24"/>
              </w:rPr>
              <w:t>、</w:t>
            </w:r>
            <w:r>
              <w:rPr>
                <w:rFonts w:hint="eastAsia" w:ascii="楷体" w:hAnsi="楷体" w:eastAsia="楷体"/>
                <w:sz w:val="24"/>
                <w:szCs w:val="24"/>
                <w:lang w:val="en-US" w:eastAsia="zh-CN"/>
              </w:rPr>
              <w:t>品质</w:t>
            </w:r>
            <w:r>
              <w:rPr>
                <w:rFonts w:hint="eastAsia" w:ascii="楷体" w:hAnsi="楷体" w:eastAsia="楷体"/>
                <w:sz w:val="24"/>
                <w:szCs w:val="24"/>
              </w:rPr>
              <w:t>部、</w:t>
            </w:r>
            <w:r>
              <w:rPr>
                <w:rFonts w:hint="eastAsia" w:ascii="楷体" w:hAnsi="楷体" w:eastAsia="楷体"/>
                <w:sz w:val="24"/>
                <w:szCs w:val="24"/>
                <w:lang w:val="en-US" w:eastAsia="zh-CN"/>
              </w:rPr>
              <w:t>业务</w:t>
            </w:r>
            <w:r>
              <w:rPr>
                <w:rFonts w:hint="eastAsia" w:ascii="楷体" w:hAnsi="楷体" w:eastAsia="楷体"/>
                <w:sz w:val="24"/>
                <w:szCs w:val="24"/>
              </w:rPr>
              <w:t>部、生产部审核记录与计划相一致，内审员经内部培训合格，能力还需加强；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Arial"/>
                <w:sz w:val="24"/>
                <w:szCs w:val="24"/>
              </w:rPr>
            </w:pPr>
            <w:r>
              <w:rPr>
                <w:rFonts w:hint="eastAsia" w:ascii="楷体" w:hAnsi="楷体" w:eastAsia="楷体" w:cs="宋体"/>
                <w:sz w:val="24"/>
                <w:szCs w:val="24"/>
              </w:rPr>
              <w:t>E10.2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w:t>
            </w:r>
            <w:r>
              <w:rPr>
                <w:rFonts w:hint="eastAsia" w:ascii="楷体" w:hAnsi="楷体" w:eastAsia="楷体"/>
                <w:sz w:val="24"/>
                <w:szCs w:val="24"/>
              </w:rPr>
              <w:t>纠正措施和预防措施控制程序</w:t>
            </w:r>
            <w:r>
              <w:rPr>
                <w:rFonts w:hint="eastAsia" w:ascii="楷体" w:hAnsi="楷体" w:eastAsia="楷体" w:cs="宋体"/>
                <w:sz w:val="24"/>
                <w:szCs w:val="24"/>
              </w:rPr>
              <w:t>》、《</w:t>
            </w:r>
            <w:r>
              <w:rPr>
                <w:rFonts w:hint="eastAsia" w:ascii="楷体" w:hAnsi="楷体" w:eastAsia="楷体"/>
                <w:sz w:val="24"/>
                <w:szCs w:val="24"/>
              </w:rPr>
              <w:t>事故调查处置控制程序</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企业纠正和预防措施的管理符合标准规定要求。</w:t>
            </w:r>
            <w:bookmarkStart w:id="1" w:name="_GoBack"/>
            <w:bookmarkEnd w:id="1"/>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AAPML+ºÚÌå">
    <w:altName w:val="微软雅黑"/>
    <w:panose1 w:val="00000000000000000000"/>
    <w:charset w:val="01"/>
    <w:family w:val="auto"/>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6FC1A"/>
    <w:multiLevelType w:val="singleLevel"/>
    <w:tmpl w:val="AE86FC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108219C2"/>
    <w:rsid w:val="11244A4F"/>
    <w:rsid w:val="16645E7C"/>
    <w:rsid w:val="19B948A2"/>
    <w:rsid w:val="21782CF5"/>
    <w:rsid w:val="2481550B"/>
    <w:rsid w:val="27927A63"/>
    <w:rsid w:val="2D39602A"/>
    <w:rsid w:val="320B56C1"/>
    <w:rsid w:val="401624FA"/>
    <w:rsid w:val="4A124191"/>
    <w:rsid w:val="4F3B4B55"/>
    <w:rsid w:val="519E1AF0"/>
    <w:rsid w:val="53322D5A"/>
    <w:rsid w:val="569129EC"/>
    <w:rsid w:val="56AE391F"/>
    <w:rsid w:val="5EA12B9A"/>
    <w:rsid w:val="63701629"/>
    <w:rsid w:val="63CD6F63"/>
    <w:rsid w:val="6B7935B7"/>
    <w:rsid w:val="70F63BBC"/>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uiPriority w:val="0"/>
    <w:rPr>
      <w:rFonts w:hint="eastAsia" w:ascii="宋体" w:hAnsi="宋体" w:eastAsia="宋体"/>
      <w:color w:val="000000"/>
      <w:sz w:val="24"/>
      <w:szCs w:val="24"/>
    </w:rPr>
  </w:style>
  <w:style w:type="character" w:customStyle="1" w:styleId="18">
    <w:name w:val="fontstyle21"/>
    <w:basedOn w:val="12"/>
    <w:uiPriority w:val="0"/>
    <w:rPr>
      <w:rFonts w:hint="default" w:ascii="Times New Roman" w:hAnsi="Times New Roman" w:cs="Times New Roman"/>
      <w:color w:val="000000"/>
      <w:sz w:val="24"/>
      <w:szCs w:val="24"/>
    </w:rPr>
  </w:style>
  <w:style w:type="character" w:customStyle="1" w:styleId="19">
    <w:name w:val="标题 2 Char"/>
    <w:basedOn w:val="12"/>
    <w:link w:val="2"/>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uiPriority w:val="0"/>
    <w:rPr>
      <w:rFonts w:ascii="宋体" w:hAnsi="Courier New" w:eastAsia="宋体" w:cs="Times New Roman"/>
      <w:kern w:val="2"/>
      <w:sz w:val="21"/>
    </w:rPr>
  </w:style>
  <w:style w:type="character" w:customStyle="1" w:styleId="23">
    <w:name w:val="标题 Char"/>
    <w:basedOn w:val="12"/>
    <w:link w:val="9"/>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38</TotalTime>
  <ScaleCrop>false</ScaleCrop>
  <LinksUpToDate>false</LinksUpToDate>
  <CharactersWithSpaces>9979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2019-11-30T06:45:45Z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