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1333-2021-QEO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湖北顶洁企业管理有限公司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湖北顶洁企业管理有限公司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十堰市茅箭区人民南路83号</w:t>
            </w:r>
            <w:bookmarkEnd w:id="6"/>
          </w:p>
        </w:tc>
        <w:tc>
          <w:tcPr>
            <w:tcW w:w="1242" w:type="dxa"/>
            <w:vMerge w:val="restart"/>
            <w:vAlign w:val="center"/>
          </w:tcPr>
          <w:p>
            <w:r>
              <w:rPr>
                <w:rFonts w:hint="eastAsia"/>
              </w:rPr>
              <w:t>邮编</w:t>
            </w:r>
          </w:p>
        </w:tc>
        <w:tc>
          <w:tcPr>
            <w:tcW w:w="1771" w:type="dxa"/>
          </w:tcPr>
          <w:p>
            <w:bookmarkStart w:id="7" w:name="注册邮编"/>
            <w:r>
              <w:t>442000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十堰市茅箭区人民南路83号</w:t>
            </w:r>
            <w:bookmarkEnd w:id="8"/>
          </w:p>
        </w:tc>
        <w:tc>
          <w:tcPr>
            <w:tcW w:w="1242" w:type="dxa"/>
            <w:vMerge w:val="continue"/>
            <w:vAlign w:val="center"/>
          </w:tcPr>
          <w:p/>
        </w:tc>
        <w:tc>
          <w:tcPr>
            <w:tcW w:w="1771" w:type="dxa"/>
          </w:tcPr>
          <w:p>
            <w:bookmarkStart w:id="9" w:name="办公邮编"/>
            <w:r>
              <w:t>442000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jc w:val="center"/>
            </w:pPr>
            <w:r>
              <w:rPr>
                <w:rFonts w:hint="eastAsia"/>
              </w:rPr>
              <w:t>联系人</w:t>
            </w:r>
          </w:p>
        </w:tc>
        <w:tc>
          <w:tcPr>
            <w:tcW w:w="1552" w:type="dxa"/>
            <w:vAlign w:val="center"/>
          </w:tcPr>
          <w:p>
            <w:pPr>
              <w:jc w:val="center"/>
            </w:pPr>
            <w:bookmarkStart w:id="10" w:name="联系人"/>
            <w:r>
              <w:t>梁自牛</w:t>
            </w:r>
            <w:bookmarkEnd w:id="10"/>
          </w:p>
        </w:tc>
        <w:tc>
          <w:tcPr>
            <w:tcW w:w="1313" w:type="dxa"/>
            <w:vAlign w:val="center"/>
          </w:tcPr>
          <w:p>
            <w:pPr>
              <w:jc w:val="center"/>
            </w:pPr>
            <w:r>
              <w:rPr>
                <w:rFonts w:hint="eastAsia"/>
              </w:rPr>
              <w:t>电话</w:t>
            </w:r>
          </w:p>
        </w:tc>
        <w:tc>
          <w:tcPr>
            <w:tcW w:w="2180" w:type="dxa"/>
            <w:vAlign w:val="center"/>
          </w:tcPr>
          <w:p>
            <w:pPr>
              <w:jc w:val="center"/>
            </w:pPr>
            <w:bookmarkStart w:id="11" w:name="联系人电话"/>
            <w:r>
              <w:t>19872075166</w:t>
            </w:r>
            <w:bookmarkEnd w:id="11"/>
          </w:p>
        </w:tc>
        <w:tc>
          <w:tcPr>
            <w:tcW w:w="1242" w:type="dxa"/>
            <w:vAlign w:val="center"/>
          </w:tcPr>
          <w:p>
            <w:pPr>
              <w:jc w:val="center"/>
            </w:pPr>
            <w:r>
              <w:rPr>
                <w:rFonts w:hint="eastAsia"/>
              </w:rPr>
              <w:t>传真</w:t>
            </w:r>
          </w:p>
        </w:tc>
        <w:tc>
          <w:tcPr>
            <w:tcW w:w="1771" w:type="dxa"/>
            <w:vAlign w:val="center"/>
          </w:tcPr>
          <w:p>
            <w:pPr>
              <w:jc w:val="cente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pPr>
              <w:jc w:val="center"/>
            </w:pPr>
            <w:r>
              <w:rPr>
                <w:rFonts w:hint="eastAsia"/>
              </w:rPr>
              <w:t>法人代表</w:t>
            </w:r>
          </w:p>
        </w:tc>
        <w:tc>
          <w:tcPr>
            <w:tcW w:w="1552" w:type="dxa"/>
            <w:vAlign w:val="center"/>
          </w:tcPr>
          <w:p>
            <w:pPr>
              <w:jc w:val="center"/>
            </w:pPr>
            <w:bookmarkStart w:id="13" w:name="法人"/>
            <w:r>
              <w:t>梁莹莹</w:t>
            </w:r>
            <w:bookmarkEnd w:id="13"/>
          </w:p>
        </w:tc>
        <w:tc>
          <w:tcPr>
            <w:tcW w:w="1313" w:type="dxa"/>
            <w:vAlign w:val="center"/>
          </w:tcPr>
          <w:p>
            <w:pPr>
              <w:jc w:val="center"/>
            </w:pPr>
            <w:r>
              <w:rPr>
                <w:rFonts w:hint="eastAsia"/>
              </w:rPr>
              <w:t>管理者代表</w:t>
            </w:r>
          </w:p>
        </w:tc>
        <w:tc>
          <w:tcPr>
            <w:tcW w:w="2180" w:type="dxa"/>
            <w:vAlign w:val="center"/>
          </w:tcPr>
          <w:p>
            <w:pPr>
              <w:jc w:val="center"/>
            </w:pPr>
            <w:bookmarkStart w:id="14" w:name="管理者代表"/>
            <w:r>
              <w:t>梁自牛</w:t>
            </w:r>
            <w:bookmarkEnd w:id="14"/>
          </w:p>
        </w:tc>
        <w:tc>
          <w:tcPr>
            <w:tcW w:w="1242" w:type="dxa"/>
            <w:vAlign w:val="center"/>
          </w:tcPr>
          <w:p>
            <w:pPr>
              <w:jc w:val="center"/>
              <w:rPr>
                <w:b w:val="0"/>
                <w:bCs w:val="0"/>
              </w:rPr>
            </w:pPr>
            <w:r>
              <w:rPr>
                <w:rFonts w:hint="eastAsia"/>
                <w:b w:val="0"/>
                <w:bCs w:val="0"/>
              </w:rPr>
              <w:t>邮箱</w:t>
            </w:r>
          </w:p>
        </w:tc>
        <w:tc>
          <w:tcPr>
            <w:tcW w:w="1771" w:type="dxa"/>
            <w:vAlign w:val="center"/>
          </w:tcPr>
          <w:p>
            <w:pPr>
              <w:jc w:val="center"/>
              <w:rPr>
                <w:b w:val="0"/>
                <w:bCs w:val="0"/>
              </w:rPr>
            </w:pPr>
            <w:r>
              <w:rPr>
                <w:rFonts w:hint="eastAsia" w:ascii="宋体"/>
                <w:b w:val="0"/>
                <w:bCs w:val="0"/>
                <w:color w:val="000000"/>
                <w:szCs w:val="21"/>
              </w:rPr>
              <w:t>2503993196@qq.com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color w:val="000000"/>
                <w:szCs w:val="21"/>
                <w:lang w:eastAsia="zh-CN"/>
              </w:rPr>
              <w:t>（</w:t>
            </w:r>
            <w:r>
              <w:rPr>
                <w:rFonts w:hint="eastAsia"/>
                <w:color w:val="000000"/>
                <w:szCs w:val="21"/>
                <w:lang w:val="en-US" w:eastAsia="zh-CN"/>
              </w:rPr>
              <w:t>2021年12月28日保洁服务：早7:00--12:00，14:00-17:00）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1、人事关系代理流程：</w:t>
            </w:r>
          </w:p>
          <w:p>
            <w:pPr>
              <w:rPr>
                <w:rFonts w:hint="eastAsia"/>
              </w:rPr>
            </w:pPr>
            <w:r>
              <w:rPr>
                <w:rFonts w:hint="eastAsia"/>
              </w:rPr>
              <w:t xml:space="preserve"> 客户需求→签订劳务协议→代理（提供登记和中介服务等）→派工→跟踪服务→收劳务费用</w:t>
            </w:r>
          </w:p>
          <w:p>
            <w:pPr>
              <w:rPr>
                <w:rFonts w:hint="eastAsia"/>
              </w:rPr>
            </w:pPr>
            <w:r>
              <w:rPr>
                <w:rFonts w:hint="eastAsia"/>
              </w:rPr>
              <w:t>2、劳务派遣流程：</w:t>
            </w:r>
          </w:p>
          <w:p>
            <w:pPr>
              <w:rPr>
                <w:rFonts w:hint="eastAsia"/>
              </w:rPr>
            </w:pPr>
            <w:r>
              <w:rPr>
                <w:rFonts w:hint="eastAsia"/>
              </w:rPr>
              <w:t xml:space="preserve">客户需求→签订劳务协议→岗前培训→★人员派遣→跟踪服务→收劳务费用 </w:t>
            </w:r>
          </w:p>
          <w:p>
            <w:pPr>
              <w:rPr>
                <w:rFonts w:hint="eastAsia"/>
              </w:rPr>
            </w:pPr>
            <w:r>
              <w:rPr>
                <w:rFonts w:hint="eastAsia"/>
              </w:rPr>
              <w:t>3、保洁服务流程：</w:t>
            </w:r>
          </w:p>
          <w:p>
            <w:pPr>
              <w:rPr>
                <w:rFonts w:hint="eastAsia"/>
              </w:rPr>
            </w:pPr>
            <w:r>
              <w:rPr>
                <w:rFonts w:hint="eastAsia"/>
              </w:rPr>
              <w:t xml:space="preserve">合同签订---工作安排---★保洁服务（清洁、清扫、整理）-----检验---交付→收劳务费用 </w:t>
            </w:r>
          </w:p>
          <w:p>
            <w:pPr>
              <w:rPr>
                <w:rFonts w:hint="eastAsia"/>
              </w:rPr>
            </w:pPr>
            <w:r>
              <w:rPr>
                <w:rFonts w:hint="eastAsia"/>
              </w:rPr>
              <w:t>4、 劳务外包</w:t>
            </w:r>
          </w:p>
          <w:p>
            <w:r>
              <w:rPr>
                <w:rFonts w:hint="eastAsia"/>
              </w:rPr>
              <w:t>客户需求→签订劳务协议→岗前培训→派遣劳务工（厂区环境维护、机械设备清洁维护等）→跟踪服务→收劳务费用</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2021年12月25日 上午至2021年12月28日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Q：人事关系代理，劳务派遣，劳务外包，保洁服务（需许可要求的除外）</w:t>
            </w:r>
          </w:p>
          <w:p>
            <w:r>
              <w:t>E：人事关系代理，劳务派遣，劳务外包，保洁服务（需许可要求的除外）所涉及场所的相关环境管理活动</w:t>
            </w:r>
          </w:p>
          <w:p>
            <w:r>
              <w:t>O：人事关系代理，劳务派遣，劳务外包，保洁服务（需许可要求的除外）所涉及场所的相关职业健康安全管理活动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Q：35.10.00;35.11.00;35.16.01</w:t>
            </w:r>
          </w:p>
          <w:p>
            <w:r>
              <w:t>E：35.10.00;35.11.00;35.16.01</w:t>
            </w:r>
          </w:p>
          <w:p>
            <w:r>
              <w:t>O：35.10.00;35.11.00;35.16.01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2021年8月10日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36"/>
        <w:gridCol w:w="1720"/>
        <w:gridCol w:w="490"/>
        <w:gridCol w:w="3140"/>
        <w:gridCol w:w="199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236" w:type="dxa"/>
            <w:shd w:val="clear" w:color="auto" w:fill="F3F3F3"/>
            <w:tcMar>
              <w:left w:w="57" w:type="dxa"/>
              <w:right w:w="57" w:type="dxa"/>
            </w:tcMar>
          </w:tcPr>
          <w:p>
            <w:r>
              <w:rPr>
                <w:rFonts w:hint="eastAsia"/>
              </w:rPr>
              <w:t>组织名称及注册场所地址</w:t>
            </w:r>
          </w:p>
        </w:tc>
        <w:tc>
          <w:tcPr>
            <w:tcW w:w="1720" w:type="dxa"/>
            <w:shd w:val="clear" w:color="auto" w:fill="F3F3F3"/>
            <w:tcMar>
              <w:left w:w="57" w:type="dxa"/>
              <w:right w:w="57" w:type="dxa"/>
            </w:tcMar>
          </w:tcPr>
          <w:p>
            <w:r>
              <w:rPr>
                <w:rFonts w:hint="eastAsia"/>
              </w:rPr>
              <w:t>经营场所的地址</w:t>
            </w:r>
          </w:p>
          <w:p>
            <w:r>
              <w:rPr>
                <w:rFonts w:hint="eastAsia"/>
              </w:rPr>
              <w:t>（多现场和临时现场）</w:t>
            </w:r>
          </w:p>
        </w:tc>
        <w:tc>
          <w:tcPr>
            <w:tcW w:w="490" w:type="dxa"/>
            <w:shd w:val="clear" w:color="auto" w:fill="F3F3F3"/>
            <w:tcMar>
              <w:left w:w="57" w:type="dxa"/>
              <w:right w:w="57" w:type="dxa"/>
            </w:tcMar>
          </w:tcPr>
          <w:p>
            <w:r>
              <w:rPr>
                <w:rFonts w:hint="eastAsia"/>
              </w:rPr>
              <w:t>员工人数</w:t>
            </w:r>
          </w:p>
        </w:tc>
        <w:tc>
          <w:tcPr>
            <w:tcW w:w="3140" w:type="dxa"/>
            <w:shd w:val="clear" w:color="auto" w:fill="F3F3F3"/>
            <w:tcMar>
              <w:left w:w="57" w:type="dxa"/>
              <w:right w:w="57" w:type="dxa"/>
            </w:tcMar>
          </w:tcPr>
          <w:p>
            <w:r>
              <w:rPr>
                <w:rFonts w:hint="eastAsia"/>
              </w:rPr>
              <w:t>审核范围（产品和过程）</w:t>
            </w:r>
          </w:p>
          <w:p/>
          <w:p/>
        </w:tc>
        <w:tc>
          <w:tcPr>
            <w:tcW w:w="199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1236" w:type="dxa"/>
            <w:vAlign w:val="top"/>
          </w:tcPr>
          <w:p>
            <w:pPr>
              <w:spacing w:before="40" w:after="40"/>
              <w:rPr>
                <w:rFonts w:hint="eastAsia" w:ascii="Times New Roman" w:hAnsi="Times New Roman" w:eastAsia="黑体" w:cs="Times New Roman"/>
                <w:kern w:val="2"/>
                <w:sz w:val="21"/>
                <w:szCs w:val="21"/>
                <w:lang w:val="de-DE" w:eastAsia="ja-JP" w:bidi="ar-SA"/>
              </w:rPr>
            </w:pPr>
            <w:r>
              <w:rPr>
                <w:rFonts w:hint="eastAsia" w:eastAsia="黑体"/>
                <w:szCs w:val="21"/>
                <w:lang w:val="de-DE" w:eastAsia="ja-JP"/>
              </w:rPr>
              <w:t>湖北顶洁企业管理有限公司</w:t>
            </w:r>
            <w:r>
              <w:rPr>
                <w:rFonts w:hint="eastAsia" w:eastAsia="黑体"/>
                <w:szCs w:val="21"/>
                <w:lang w:val="en-US" w:eastAsia="zh-CN"/>
              </w:rPr>
              <w:t>/十堰市茅箭区人民南路83号</w:t>
            </w:r>
          </w:p>
        </w:tc>
        <w:tc>
          <w:tcPr>
            <w:tcW w:w="1720" w:type="dxa"/>
            <w:vAlign w:val="top"/>
          </w:tcPr>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十堰市茅箭区人民南路83号</w:t>
            </w:r>
            <w:bookmarkStart w:id="34" w:name="_GoBack"/>
            <w:bookmarkEnd w:id="34"/>
          </w:p>
        </w:tc>
        <w:tc>
          <w:tcPr>
            <w:tcW w:w="490" w:type="dxa"/>
            <w:vAlign w:val="top"/>
          </w:tcPr>
          <w:p>
            <w:pPr>
              <w:spacing w:before="40" w:after="40"/>
              <w:jc w:val="center"/>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3140" w:type="dxa"/>
            <w:vAlign w:val="center"/>
          </w:tcPr>
          <w:p>
            <w:pPr>
              <w:pStyle w:val="20"/>
              <w:rPr>
                <w:rFonts w:hint="eastAsia" w:eastAsia="黑体" w:cs="Arial"/>
                <w:sz w:val="21"/>
                <w:szCs w:val="21"/>
                <w:lang w:val="en-US" w:eastAsia="ja-JP"/>
              </w:rPr>
            </w:pPr>
            <w:r>
              <w:rPr>
                <w:rFonts w:hint="eastAsia" w:eastAsia="黑体" w:cs="Arial"/>
                <w:sz w:val="21"/>
                <w:szCs w:val="21"/>
                <w:lang w:val="en-US" w:eastAsia="ja-JP"/>
              </w:rPr>
              <w:t>Q：人事关系代理，劳务派遣，劳务外包，保洁服务（需许可要求的除外）</w:t>
            </w:r>
          </w:p>
          <w:p>
            <w:pPr>
              <w:pStyle w:val="20"/>
              <w:rPr>
                <w:rFonts w:hint="eastAsia" w:eastAsia="黑体" w:cs="Arial"/>
                <w:sz w:val="21"/>
                <w:szCs w:val="21"/>
                <w:lang w:val="en-US" w:eastAsia="ja-JP"/>
              </w:rPr>
            </w:pPr>
            <w:r>
              <w:rPr>
                <w:rFonts w:hint="eastAsia" w:eastAsia="黑体" w:cs="Arial"/>
                <w:sz w:val="21"/>
                <w:szCs w:val="21"/>
                <w:lang w:val="en-US" w:eastAsia="ja-JP"/>
              </w:rPr>
              <w:t>E：人事关系代理，劳务派遣，劳务外包，保洁服务（需许可要求的除外）所涉及场所的相关环境管理活动</w:t>
            </w:r>
          </w:p>
          <w:p>
            <w:pPr>
              <w:pStyle w:val="20"/>
              <w:rPr>
                <w:rFonts w:ascii="Times New Roman" w:hAnsi="Times New Roman" w:eastAsia="黑体" w:cs="Arial"/>
                <w:kern w:val="2"/>
                <w:sz w:val="21"/>
                <w:szCs w:val="21"/>
                <w:lang w:val="en-US" w:eastAsia="ja-JP" w:bidi="ar-SA"/>
              </w:rPr>
            </w:pPr>
            <w:r>
              <w:rPr>
                <w:rFonts w:hint="eastAsia" w:eastAsia="黑体" w:cs="Arial"/>
                <w:sz w:val="21"/>
                <w:szCs w:val="21"/>
                <w:lang w:val="en-US" w:eastAsia="ja-JP"/>
              </w:rPr>
              <w:t>O：人事关系代理，劳务派遣，劳务外包，保洁服务（需许可要求的除外）所涉及场所的相关职业健康安全管理活动</w:t>
            </w:r>
          </w:p>
        </w:tc>
        <w:tc>
          <w:tcPr>
            <w:tcW w:w="1991" w:type="dxa"/>
            <w:vAlign w:val="center"/>
          </w:tcPr>
          <w:p>
            <w:pPr>
              <w:spacing w:before="40" w:after="40"/>
              <w:jc w:val="left"/>
              <w:rPr>
                <w:rFonts w:hint="eastAsia" w:eastAsia="黑体"/>
                <w:szCs w:val="21"/>
                <w:lang w:eastAsia="ja-JP"/>
              </w:rPr>
            </w:pPr>
            <w:r>
              <w:rPr>
                <w:rFonts w:hint="eastAsia" w:eastAsia="黑体"/>
                <w:szCs w:val="21"/>
                <w:lang w:eastAsia="ja-JP"/>
              </w:rPr>
              <w:t xml:space="preserve">■GB/T19001-2016/ISO 9001:2015    </w:t>
            </w:r>
          </w:p>
          <w:p>
            <w:pPr>
              <w:spacing w:before="40" w:after="40"/>
              <w:jc w:val="left"/>
              <w:rPr>
                <w:rFonts w:hint="eastAsia" w:eastAsia="黑体"/>
                <w:szCs w:val="21"/>
                <w:lang w:eastAsia="ja-JP"/>
              </w:rPr>
            </w:pPr>
            <w:r>
              <w:rPr>
                <w:rFonts w:hint="eastAsia" w:eastAsia="黑体"/>
                <w:szCs w:val="21"/>
                <w:lang w:eastAsia="ja-JP"/>
              </w:rPr>
              <w:t xml:space="preserve">■GB/T24001-2016/ISO 14001:2015 </w:t>
            </w:r>
          </w:p>
          <w:p>
            <w:pPr>
              <w:spacing w:before="40" w:after="40"/>
              <w:jc w:val="left"/>
              <w:rPr>
                <w:rFonts w:ascii="Times New Roman" w:hAnsi="Times New Roman" w:eastAsia="黑体" w:cs="Times New Roman"/>
                <w:kern w:val="2"/>
                <w:sz w:val="21"/>
                <w:szCs w:val="21"/>
                <w:lang w:val="en-US" w:eastAsia="ja-JP" w:bidi="ar-SA"/>
              </w:rPr>
            </w:pPr>
            <w:r>
              <w:rPr>
                <w:rFonts w:hint="eastAsia" w:eastAsia="黑体"/>
                <w:szCs w:val="21"/>
                <w:lang w:eastAsia="ja-JP"/>
              </w:rPr>
              <w:t>■GB/T 45001-2020/ISO45001：2018</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Wingdings" w:hAnsi="Wingdings" w:eastAsia="宋体"/>
                <w:color w:val="000000"/>
                <w:sz w:val="21"/>
                <w:szCs w:val="21"/>
                <w:lang w:eastAsia="zh-CN"/>
              </w:rPr>
              <w:sym w:font="Wingdings 2" w:char="0052"/>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组长</w:t>
            </w:r>
          </w:p>
        </w:tc>
        <w:tc>
          <w:tcPr>
            <w:tcW w:w="711" w:type="dxa"/>
            <w:vAlign w:val="center"/>
          </w:tcPr>
          <w:p>
            <w:r>
              <w:t>女</w:t>
            </w:r>
          </w:p>
        </w:tc>
        <w:tc>
          <w:tcPr>
            <w:tcW w:w="3870" w:type="dxa"/>
            <w:vAlign w:val="center"/>
          </w:tcPr>
          <w:p>
            <w:r>
              <w:t>2019-N1QMS-2210533</w:t>
            </w:r>
          </w:p>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p>
            <w:r>
              <w:t>2021-N1EMS-1274747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王琳</w:t>
            </w:r>
          </w:p>
        </w:tc>
        <w:tc>
          <w:tcPr>
            <w:tcW w:w="1089" w:type="dxa"/>
            <w:vAlign w:val="center"/>
          </w:tcPr>
          <w:p>
            <w:r>
              <w:t>组员</w:t>
            </w:r>
          </w:p>
        </w:tc>
        <w:tc>
          <w:tcPr>
            <w:tcW w:w="711" w:type="dxa"/>
            <w:vAlign w:val="center"/>
          </w:tcPr>
          <w:p>
            <w:r>
              <w:t>女</w:t>
            </w:r>
          </w:p>
        </w:tc>
        <w:tc>
          <w:tcPr>
            <w:tcW w:w="3870" w:type="dxa"/>
            <w:vAlign w:val="center"/>
          </w:tcPr>
          <w:p>
            <w:r>
              <w:t>2021-N0QMS-1254369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陈彦文</w:t>
            </w:r>
          </w:p>
        </w:tc>
        <w:tc>
          <w:tcPr>
            <w:tcW w:w="1089" w:type="dxa"/>
            <w:vAlign w:val="center"/>
          </w:tcPr>
          <w:p>
            <w:r>
              <w:t>组员</w:t>
            </w:r>
          </w:p>
        </w:tc>
        <w:tc>
          <w:tcPr>
            <w:tcW w:w="711" w:type="dxa"/>
            <w:vAlign w:val="center"/>
          </w:tcPr>
          <w:p>
            <w:r>
              <w:t>男</w:t>
            </w:r>
          </w:p>
        </w:tc>
        <w:tc>
          <w:tcPr>
            <w:tcW w:w="3870" w:type="dxa"/>
            <w:vAlign w:val="center"/>
          </w:tcPr>
          <w:p>
            <w:r>
              <w:t>ISC-JSZJ-108</w:t>
            </w:r>
          </w:p>
          <w:p>
            <w:r>
              <w:t>ISC-JSZJ-108</w:t>
            </w:r>
          </w:p>
          <w:p>
            <w:r>
              <w:t>ISC-JSZJ-108</w:t>
            </w:r>
          </w:p>
          <w:p>
            <w:r>
              <w:t>十堰市万达影城</w:t>
            </w:r>
          </w:p>
        </w:tc>
        <w:tc>
          <w:tcPr>
            <w:tcW w:w="2179" w:type="dxa"/>
            <w:vAlign w:val="center"/>
          </w:tcPr>
          <w:p>
            <w:r>
              <w:t>Q:35.10.00,35.11.00,35.16.01</w:t>
            </w:r>
          </w:p>
          <w:p>
            <w:r>
              <w:t>E:35.10.00,35.11.00,35.16.01</w:t>
            </w:r>
          </w:p>
          <w:p>
            <w:r>
              <w:t>O:35.10.00,35.11.00,35.16.01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1780"/>
        <w:gridCol w:w="275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2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250" w:type="dxa"/>
            <w:gridSpan w:val="4"/>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2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250" w:type="dxa"/>
            <w:gridSpan w:val="4"/>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250" w:type="dxa"/>
            <w:gridSpan w:val="4"/>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2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250"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30" w:type="dxa"/>
            <w:vMerge w:val="continue"/>
            <w:shd w:val="clear" w:color="auto" w:fill="auto"/>
          </w:tcPr>
          <w:p/>
        </w:tc>
        <w:tc>
          <w:tcPr>
            <w:tcW w:w="970" w:type="dxa"/>
            <w:shd w:val="clear" w:color="auto" w:fill="auto"/>
          </w:tcPr>
          <w:p>
            <w:r>
              <w:rPr>
                <w:rFonts w:hint="eastAsia"/>
              </w:rPr>
              <w:t>QMS</w:t>
            </w:r>
          </w:p>
          <w:p/>
        </w:tc>
        <w:tc>
          <w:tcPr>
            <w:tcW w:w="72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30" w:type="dxa"/>
            <w:vMerge w:val="continue"/>
            <w:shd w:val="clear" w:color="auto" w:fill="auto"/>
          </w:tcPr>
          <w:p/>
        </w:tc>
        <w:tc>
          <w:tcPr>
            <w:tcW w:w="970" w:type="dxa"/>
            <w:shd w:val="clear" w:color="auto" w:fill="auto"/>
          </w:tcPr>
          <w:p>
            <w:r>
              <w:rPr>
                <w:rFonts w:hint="eastAsia"/>
              </w:rPr>
              <w:t>EcMS</w:t>
            </w:r>
          </w:p>
        </w:tc>
        <w:tc>
          <w:tcPr>
            <w:tcW w:w="72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2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2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250" w:type="dxa"/>
            <w:gridSpan w:val="4"/>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250"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250" w:type="dxa"/>
            <w:gridSpan w:val="4"/>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2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2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2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2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2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2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9980" w:type="dxa"/>
            <w:gridSpan w:val="5"/>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250" w:type="dxa"/>
            <w:gridSpan w:val="4"/>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250" w:type="dxa"/>
            <w:gridSpan w:val="4"/>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250" w:type="dxa"/>
            <w:gridSpan w:val="4"/>
            <w:shd w:val="clear" w:color="auto" w:fill="auto"/>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restart"/>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250" w:type="dxa"/>
            <w:gridSpan w:val="4"/>
            <w:shd w:val="clear" w:color="auto" w:fill="auto"/>
            <w:vAlign w:val="top"/>
          </w:tcPr>
          <w:p>
            <w:pPr>
              <w:spacing w:line="280" w:lineRule="exact"/>
              <w:rPr>
                <w:rFonts w:hint="eastAsia" w:ascii="Times New Roman" w:hAnsi="Times New Roman" w:eastAsia="宋体" w:cs="Times New Roman"/>
                <w:color w:val="0000FF"/>
                <w:kern w:val="2"/>
                <w:sz w:val="21"/>
                <w:szCs w:val="24"/>
                <w:lang w:val="en-US" w:eastAsia="zh-CN" w:bidi="ar-SA"/>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vAlign w:val="center"/>
          </w:tcPr>
          <w:p>
            <w:pPr>
              <w:rPr>
                <w:rFonts w:hint="eastAsia" w:ascii="宋体"/>
                <w:b/>
                <w:color w:val="0000FF"/>
                <w:szCs w:val="21"/>
              </w:rPr>
            </w:pPr>
          </w:p>
        </w:tc>
        <w:tc>
          <w:tcPr>
            <w:tcW w:w="8250" w:type="dxa"/>
            <w:gridSpan w:val="4"/>
            <w:shd w:val="clear" w:color="auto" w:fill="auto"/>
            <w:vAlign w:val="top"/>
          </w:tcPr>
          <w:p>
            <w:pPr>
              <w:spacing w:line="280" w:lineRule="exact"/>
              <w:rPr>
                <w:rFonts w:hint="eastAsia" w:ascii="Times New Roman" w:hAnsi="Times New Roman" w:eastAsia="宋体" w:cs="Times New Roman"/>
                <w:color w:val="0000FF"/>
                <w:kern w:val="2"/>
                <w:sz w:val="21"/>
                <w:szCs w:val="24"/>
                <w:lang w:val="en-US" w:eastAsia="zh-CN" w:bidi="ar-SA"/>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730" w:type="dxa"/>
            <w:shd w:val="clear" w:color="auto" w:fill="auto"/>
            <w:vAlign w:val="center"/>
          </w:tcPr>
          <w:p>
            <w:pPr>
              <w:jc w:val="center"/>
              <w:rPr>
                <w:rFonts w:hint="eastAsia" w:ascii="宋体"/>
                <w:b/>
                <w:color w:val="0000FF"/>
                <w:szCs w:val="21"/>
              </w:rPr>
            </w:pPr>
            <w:r>
              <w:rPr>
                <w:rFonts w:hint="eastAsia"/>
              </w:rPr>
              <w:t>审核组长签字</w:t>
            </w:r>
          </w:p>
        </w:tc>
        <w:tc>
          <w:tcPr>
            <w:tcW w:w="2750" w:type="dxa"/>
            <w:gridSpan w:val="2"/>
            <w:shd w:val="clear" w:color="auto" w:fill="auto"/>
            <w:vAlign w:val="center"/>
          </w:tcPr>
          <w:p>
            <w:pPr>
              <w:jc w:val="center"/>
              <w:rPr>
                <w:rFonts w:hint="eastAsia" w:ascii="宋体"/>
                <w:b/>
                <w:color w:val="0000FF"/>
                <w:szCs w:val="21"/>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212090</wp:posOffset>
                  </wp:positionH>
                  <wp:positionV relativeFrom="paragraph">
                    <wp:posOffset>55245</wp:posOffset>
                  </wp:positionV>
                  <wp:extent cx="1025525" cy="426085"/>
                  <wp:effectExtent l="0" t="0" r="3175" b="0"/>
                  <wp:wrapNone/>
                  <wp:docPr id="1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图片1"/>
                          <pic:cNvPicPr>
                            <a:picLocks noChangeAspect="1"/>
                          </pic:cNvPicPr>
                        </pic:nvPicPr>
                        <pic:blipFill>
                          <a:blip r:embed="rId6">
                            <a:clrChange>
                              <a:clrFrom>
                                <a:srgbClr val="FFFFFF"/>
                              </a:clrFrom>
                              <a:clrTo>
                                <a:srgbClr val="FFFFFF">
                                  <a:alpha val="0"/>
                                </a:srgbClr>
                              </a:clrTo>
                            </a:clrChange>
                            <a:lum bright="-29995" contrast="71999"/>
                          </a:blip>
                          <a:stretch>
                            <a:fillRect/>
                          </a:stretch>
                        </pic:blipFill>
                        <pic:spPr>
                          <a:xfrm>
                            <a:off x="0" y="0"/>
                            <a:ext cx="1025525" cy="426085"/>
                          </a:xfrm>
                          <a:prstGeom prst="rect">
                            <a:avLst/>
                          </a:prstGeom>
                          <a:noFill/>
                          <a:ln>
                            <a:noFill/>
                          </a:ln>
                        </pic:spPr>
                      </pic:pic>
                    </a:graphicData>
                  </a:graphic>
                </wp:anchor>
              </w:drawing>
            </w:r>
          </w:p>
        </w:tc>
        <w:tc>
          <w:tcPr>
            <w:tcW w:w="2750" w:type="dxa"/>
            <w:shd w:val="clear" w:color="auto" w:fill="auto"/>
            <w:vAlign w:val="center"/>
          </w:tcPr>
          <w:p>
            <w:pPr>
              <w:jc w:val="center"/>
              <w:rPr>
                <w:rFonts w:hint="eastAsia" w:ascii="宋体"/>
                <w:b/>
                <w:color w:val="0000FF"/>
                <w:szCs w:val="21"/>
              </w:rPr>
            </w:pPr>
            <w:r>
              <w:rPr>
                <w:rFonts w:hint="eastAsia"/>
              </w:rPr>
              <w:t>日期</w:t>
            </w:r>
          </w:p>
        </w:tc>
        <w:tc>
          <w:tcPr>
            <w:tcW w:w="2750" w:type="dxa"/>
            <w:shd w:val="clear" w:color="auto" w:fill="auto"/>
            <w:vAlign w:val="center"/>
          </w:tcPr>
          <w:p>
            <w:pPr>
              <w:rPr>
                <w:rFonts w:hint="eastAsia" w:ascii="宋体"/>
                <w:b/>
                <w:color w:val="0000FF"/>
                <w:szCs w:val="21"/>
              </w:rPr>
            </w:pPr>
            <w:r>
              <w:drawing>
                <wp:anchor distT="0" distB="0" distL="114300" distR="114300" simplePos="0" relativeHeight="251663360" behindDoc="0" locked="0" layoutInCell="1" allowOverlap="1">
                  <wp:simplePos x="0" y="0"/>
                  <wp:positionH relativeFrom="column">
                    <wp:posOffset>73660</wp:posOffset>
                  </wp:positionH>
                  <wp:positionV relativeFrom="paragraph">
                    <wp:posOffset>54610</wp:posOffset>
                  </wp:positionV>
                  <wp:extent cx="1273175" cy="4572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273175" cy="457200"/>
                          </a:xfrm>
                          <a:prstGeom prst="rect">
                            <a:avLst/>
                          </a:prstGeom>
                          <a:noFill/>
                          <a:ln>
                            <a:noFill/>
                          </a:ln>
                        </pic:spPr>
                      </pic:pic>
                    </a:graphicData>
                  </a:graphic>
                </wp:anchor>
              </w:drawing>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pPr w:leftFromText="180" w:rightFromText="180" w:vertAnchor="text" w:horzAnchor="page" w:tblpX="98" w:tblpY="296"/>
              <w:tblOverlap w:val="never"/>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4361"/>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noWrap w:val="0"/>
                  <w:vAlign w:val="top"/>
                </w:tcPr>
                <w:p>
                  <w:pPr>
                    <w:keepNext w:val="0"/>
                    <w:keepLines w:val="0"/>
                    <w:suppressLineNumbers w:val="0"/>
                    <w:spacing w:before="0" w:beforeAutospacing="0" w:after="0" w:afterAutospacing="0"/>
                    <w:ind w:left="0" w:right="0"/>
                    <w:rPr>
                      <w:rFonts w:hint="eastAsia"/>
                      <w:color w:val="000000"/>
                      <w:highlight w:val="cyan"/>
                    </w:rPr>
                  </w:pPr>
                  <w:r>
                    <w:rPr>
                      <w:rFonts w:hint="eastAsia"/>
                      <w:color w:val="000000"/>
                    </w:rPr>
                    <w:t>重要的相关方</w:t>
                  </w:r>
                </w:p>
              </w:tc>
              <w:tc>
                <w:tcPr>
                  <w:tcW w:w="4361" w:type="dxa"/>
                  <w:noWrap w:val="0"/>
                  <w:vAlign w:val="top"/>
                </w:tcPr>
                <w:p>
                  <w:pPr>
                    <w:keepNext w:val="0"/>
                    <w:keepLines w:val="0"/>
                    <w:suppressLineNumbers w:val="0"/>
                    <w:spacing w:before="0" w:beforeAutospacing="0" w:after="0" w:afterAutospacing="0"/>
                    <w:ind w:left="0" w:right="0"/>
                    <w:rPr>
                      <w:rFonts w:hint="eastAsia"/>
                      <w:color w:val="000000"/>
                      <w:highlight w:val="cyan"/>
                    </w:rPr>
                  </w:pPr>
                  <w:r>
                    <w:rPr>
                      <w:rFonts w:hint="eastAsia"/>
                      <w:color w:val="000000"/>
                    </w:rPr>
                    <w:t>重要的相关方需求和希望（不必全选）</w:t>
                  </w:r>
                </w:p>
              </w:tc>
              <w:tc>
                <w:tcPr>
                  <w:tcW w:w="258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color w:val="000000"/>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color w:val="000000"/>
                    </w:rPr>
                    <w:t>☑主管部门</w:t>
                  </w:r>
                </w:p>
              </w:tc>
              <w:tc>
                <w:tcPr>
                  <w:tcW w:w="436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color w:val="000000"/>
                    </w:rPr>
                    <w:t>☑遵守相关的法律法规</w:t>
                  </w:r>
                </w:p>
                <w:p>
                  <w:pPr>
                    <w:keepNext w:val="0"/>
                    <w:keepLines w:val="0"/>
                    <w:suppressLineNumbers w:val="0"/>
                    <w:spacing w:before="0" w:beforeAutospacing="0" w:after="0" w:afterAutospacing="0"/>
                    <w:ind w:left="0" w:right="0"/>
                    <w:rPr>
                      <w:rFonts w:hint="default" w:eastAsia="宋体"/>
                      <w:color w:val="000000"/>
                      <w:lang w:val="en-US" w:eastAsia="zh-CN"/>
                    </w:rPr>
                  </w:pPr>
                  <w:r>
                    <w:rPr>
                      <w:rFonts w:hint="eastAsia"/>
                      <w:color w:val="000000"/>
                    </w:rPr>
                    <w:t>☑</w:t>
                  </w:r>
                  <w:r>
                    <w:rPr>
                      <w:rFonts w:hint="eastAsia"/>
                      <w:color w:val="000000"/>
                      <w:lang w:val="en-US" w:eastAsia="zh-CN"/>
                    </w:rPr>
                    <w:t>保障产品质量</w:t>
                  </w:r>
                </w:p>
              </w:tc>
              <w:tc>
                <w:tcPr>
                  <w:tcW w:w="258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color w:val="000000"/>
                    </w:rPr>
                    <w:sym w:font="Wingdings" w:char="00FE"/>
                  </w:r>
                  <w:r>
                    <w:rPr>
                      <w:rFonts w:hint="eastAsia"/>
                      <w:color w:val="000000"/>
                    </w:rPr>
                    <w:t xml:space="preserve">是  </w:t>
                  </w:r>
                  <w:r>
                    <w:rPr>
                      <w:rFonts w:hint="eastAsia"/>
                      <w:color w:val="000000"/>
                    </w:rPr>
                    <w:sym w:font="Wingdings" w:char="00A8"/>
                  </w:r>
                  <w:r>
                    <w:rPr>
                      <w:rFonts w:hint="eastAsia"/>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color w:val="000000"/>
                    </w:rPr>
                    <w:t>☑供方</w:t>
                  </w:r>
                </w:p>
              </w:tc>
              <w:tc>
                <w:tcPr>
                  <w:tcW w:w="436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ascii="Segoe UI Symbol" w:hAnsi="Segoe UI Symbol" w:cs="Segoe UI Symbol"/>
                      <w:color w:val="000000"/>
                    </w:rPr>
                    <w:t>☑</w:t>
                  </w:r>
                  <w:r>
                    <w:rPr>
                      <w:rFonts w:hint="eastAsia"/>
                      <w:color w:val="000000"/>
                    </w:rPr>
                    <w:t>组织的持续经营、</w:t>
                  </w:r>
                </w:p>
                <w:p>
                  <w:pPr>
                    <w:keepNext w:val="0"/>
                    <w:keepLines w:val="0"/>
                    <w:suppressLineNumbers w:val="0"/>
                    <w:spacing w:before="0" w:beforeAutospacing="0" w:after="0" w:afterAutospacing="0"/>
                    <w:ind w:left="0" w:right="0"/>
                    <w:rPr>
                      <w:rFonts w:hint="eastAsia"/>
                      <w:color w:val="000000"/>
                    </w:rPr>
                  </w:pPr>
                  <w:r>
                    <w:rPr>
                      <w:rFonts w:hint="eastAsia"/>
                      <w:color w:val="000000"/>
                    </w:rPr>
                    <w:t>☑明示采购的</w:t>
                  </w:r>
                  <w:r>
                    <w:rPr>
                      <w:rFonts w:hint="eastAsia"/>
                      <w:color w:val="000000"/>
                      <w:lang w:val="en-US" w:eastAsia="zh-CN"/>
                    </w:rPr>
                    <w:t>质量</w:t>
                  </w:r>
                  <w:r>
                    <w:rPr>
                      <w:rFonts w:hint="eastAsia"/>
                      <w:color w:val="000000"/>
                    </w:rPr>
                    <w:t>要求</w:t>
                  </w:r>
                </w:p>
              </w:tc>
              <w:tc>
                <w:tcPr>
                  <w:tcW w:w="258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color w:val="000000"/>
                    </w:rPr>
                    <w:sym w:font="Wingdings" w:char="00FE"/>
                  </w:r>
                  <w:r>
                    <w:rPr>
                      <w:rFonts w:hint="eastAsia"/>
                      <w:color w:val="000000"/>
                    </w:rPr>
                    <w:t xml:space="preserve">是  </w:t>
                  </w:r>
                  <w:r>
                    <w:rPr>
                      <w:rFonts w:hint="eastAsia"/>
                      <w:color w:val="000000"/>
                    </w:rPr>
                    <w:sym w:font="Wingdings" w:char="00A8"/>
                  </w:r>
                  <w:r>
                    <w:rPr>
                      <w:rFonts w:hint="eastAsia"/>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color w:val="000000"/>
                    </w:rPr>
                    <w:t>☑顾客</w:t>
                  </w:r>
                </w:p>
              </w:tc>
              <w:tc>
                <w:tcPr>
                  <w:tcW w:w="4361" w:type="dxa"/>
                  <w:noWrap w:val="0"/>
                  <w:vAlign w:val="top"/>
                </w:tcPr>
                <w:p>
                  <w:pPr>
                    <w:keepNext w:val="0"/>
                    <w:keepLines w:val="0"/>
                    <w:suppressLineNumbers w:val="0"/>
                    <w:spacing w:before="0" w:beforeAutospacing="0" w:after="0" w:afterAutospacing="0"/>
                    <w:ind w:left="210" w:right="0" w:hanging="210" w:hangingChars="100"/>
                    <w:rPr>
                      <w:rFonts w:hint="eastAsia"/>
                      <w:color w:val="000000"/>
                    </w:rPr>
                  </w:pPr>
                  <w:r>
                    <w:rPr>
                      <w:rFonts w:hint="eastAsia" w:ascii="Segoe UI Symbol" w:hAnsi="Segoe UI Symbol" w:cs="Segoe UI Symbol"/>
                      <w:color w:val="000000"/>
                    </w:rPr>
                    <w:t>☑</w:t>
                  </w:r>
                  <w:r>
                    <w:rPr>
                      <w:rFonts w:hint="eastAsia"/>
                      <w:color w:val="000000"/>
                    </w:rPr>
                    <w:t>不因</w:t>
                  </w:r>
                  <w:r>
                    <w:rPr>
                      <w:rFonts w:hint="eastAsia"/>
                      <w:color w:val="000000"/>
                      <w:lang w:val="en-US" w:eastAsia="zh-CN"/>
                    </w:rPr>
                    <w:t>质量</w:t>
                  </w:r>
                  <w:r>
                    <w:rPr>
                      <w:rFonts w:hint="eastAsia"/>
                      <w:color w:val="000000"/>
                    </w:rPr>
                    <w:t>问题影响按时按质按量交付产品或服务；</w:t>
                  </w:r>
                </w:p>
              </w:tc>
              <w:tc>
                <w:tcPr>
                  <w:tcW w:w="258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color w:val="000000"/>
                    </w:rPr>
                    <w:sym w:font="Wingdings" w:char="00FE"/>
                  </w:r>
                  <w:r>
                    <w:rPr>
                      <w:rFonts w:hint="eastAsia"/>
                      <w:color w:val="000000"/>
                    </w:rPr>
                    <w:t xml:space="preserve">是  </w:t>
                  </w:r>
                  <w:r>
                    <w:rPr>
                      <w:rFonts w:hint="eastAsia"/>
                      <w:color w:val="000000"/>
                    </w:rPr>
                    <w:sym w:font="Wingdings" w:char="00A8"/>
                  </w:r>
                  <w:r>
                    <w:rPr>
                      <w:rFonts w:hint="eastAsia"/>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noWrap w:val="0"/>
                  <w:vAlign w:val="top"/>
                </w:tcPr>
                <w:p>
                  <w:pPr>
                    <w:keepNext w:val="0"/>
                    <w:keepLines w:val="0"/>
                    <w:suppressLineNumbers w:val="0"/>
                    <w:spacing w:before="0" w:beforeAutospacing="0" w:after="0" w:afterAutospacing="0"/>
                    <w:ind w:left="0" w:right="0"/>
                    <w:rPr>
                      <w:rFonts w:hint="eastAsia"/>
                      <w:color w:val="000000"/>
                      <w:szCs w:val="24"/>
                    </w:rPr>
                  </w:pPr>
                  <w:r>
                    <w:rPr>
                      <w:rFonts w:hint="eastAsia"/>
                      <w:color w:val="000000"/>
                    </w:rPr>
                    <w:t>☑员工</w:t>
                  </w:r>
                </w:p>
              </w:tc>
              <w:tc>
                <w:tcPr>
                  <w:tcW w:w="436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color w:val="000000"/>
                    </w:rPr>
                    <w:t>☑不因</w:t>
                  </w:r>
                  <w:r>
                    <w:rPr>
                      <w:rFonts w:hint="eastAsia"/>
                      <w:color w:val="000000"/>
                      <w:lang w:val="en-US" w:eastAsia="zh-CN"/>
                    </w:rPr>
                    <w:t>质量</w:t>
                  </w:r>
                  <w:r>
                    <w:rPr>
                      <w:rFonts w:hint="eastAsia"/>
                      <w:color w:val="000000"/>
                    </w:rPr>
                    <w:t>问题停产，组织持续经营</w:t>
                  </w:r>
                </w:p>
                <w:p>
                  <w:pPr>
                    <w:keepNext w:val="0"/>
                    <w:keepLines w:val="0"/>
                    <w:suppressLineNumbers w:val="0"/>
                    <w:spacing w:before="0" w:beforeAutospacing="0" w:after="0" w:afterAutospacing="0"/>
                    <w:ind w:left="0" w:right="0"/>
                    <w:rPr>
                      <w:rFonts w:hint="eastAsia"/>
                      <w:color w:val="000000"/>
                    </w:rPr>
                  </w:pPr>
                  <w:r>
                    <w:rPr>
                      <w:rFonts w:hint="eastAsia"/>
                      <w:color w:val="000000"/>
                    </w:rPr>
                    <w:t>□</w:t>
                  </w:r>
                </w:p>
              </w:tc>
              <w:tc>
                <w:tcPr>
                  <w:tcW w:w="258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color w:val="000000"/>
                    </w:rPr>
                    <w:sym w:font="Wingdings" w:char="00FE"/>
                  </w:r>
                  <w:r>
                    <w:rPr>
                      <w:rFonts w:hint="eastAsia"/>
                      <w:color w:val="000000"/>
                    </w:rPr>
                    <w:t xml:space="preserve">是  </w:t>
                  </w:r>
                  <w:r>
                    <w:rPr>
                      <w:rFonts w:hint="eastAsia"/>
                      <w:color w:val="000000"/>
                    </w:rPr>
                    <w:sym w:font="Wingdings" w:char="00A8"/>
                  </w:r>
                  <w:r>
                    <w:rPr>
                      <w:rFonts w:hint="eastAsia"/>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color w:val="000000"/>
                    </w:rPr>
                    <w:t>□其他</w:t>
                  </w:r>
                </w:p>
              </w:tc>
              <w:tc>
                <w:tcPr>
                  <w:tcW w:w="4361" w:type="dxa"/>
                  <w:noWrap w:val="0"/>
                  <w:vAlign w:val="top"/>
                </w:tcPr>
                <w:p>
                  <w:pPr>
                    <w:keepNext w:val="0"/>
                    <w:keepLines w:val="0"/>
                    <w:suppressLineNumbers w:val="0"/>
                    <w:spacing w:before="0" w:beforeAutospacing="0" w:after="0" w:afterAutospacing="0"/>
                    <w:ind w:left="0" w:right="0"/>
                    <w:rPr>
                      <w:rFonts w:hint="eastAsia"/>
                      <w:color w:val="000000"/>
                    </w:rPr>
                  </w:pPr>
                </w:p>
              </w:tc>
              <w:tc>
                <w:tcPr>
                  <w:tcW w:w="2581" w:type="dxa"/>
                  <w:noWrap w:val="0"/>
                  <w:vAlign w:val="top"/>
                </w:tcPr>
                <w:p>
                  <w:pPr>
                    <w:keepNext w:val="0"/>
                    <w:keepLines w:val="0"/>
                    <w:suppressLineNumbers w:val="0"/>
                    <w:spacing w:before="0" w:beforeAutospacing="0" w:after="0" w:afterAutospacing="0"/>
                    <w:ind w:left="0" w:right="0"/>
                    <w:rPr>
                      <w:rFonts w:hint="eastAsia"/>
                      <w:color w:val="000000"/>
                    </w:rPr>
                  </w:pPr>
                  <w:r>
                    <w:rPr>
                      <w:rFonts w:hint="eastAsia"/>
                      <w:color w:val="000000"/>
                    </w:rPr>
                    <w:sym w:font="Wingdings" w:char="00A8"/>
                  </w:r>
                  <w:r>
                    <w:rPr>
                      <w:rFonts w:hint="eastAsia"/>
                      <w:color w:val="000000"/>
                    </w:rPr>
                    <w:t xml:space="preserve">是  </w:t>
                  </w:r>
                  <w:r>
                    <w:rPr>
                      <w:rFonts w:hint="eastAsia"/>
                      <w:color w:val="000000"/>
                    </w:rPr>
                    <w:sym w:font="Wingdings" w:char="00A8"/>
                  </w:r>
                  <w:r>
                    <w:rPr>
                      <w:rFonts w:hint="eastAsia"/>
                      <w:color w:val="000000"/>
                    </w:rPr>
                    <w:t>否</w:t>
                  </w: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2"/>
            </w:pPr>
            <w:r>
              <w:rPr>
                <w:rFonts w:hint="eastAsia"/>
              </w:rPr>
              <w:t>人事关系代理，劳务派遣，劳务外包，保洁服务（需许可要求的除外）</w:t>
            </w:r>
          </w:p>
          <w:p>
            <w:pPr>
              <w:shd w:val="clear" w:color="auto" w:fill="C7DAF1" w:themeFill="text2" w:themeFillTint="32"/>
              <w:rPr>
                <w:rFonts w:hint="eastAsia"/>
              </w:rPr>
            </w:pPr>
            <w:r>
              <w:rPr>
                <w:rFonts w:hint="eastAsia"/>
              </w:rPr>
              <w:t>对QMS的适用性（详见第一条款不适用条款和理由说明）</w:t>
            </w:r>
          </w:p>
          <w:p>
            <w:pPr>
              <w:pStyle w:val="2"/>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sym w:font="Wingdings 2" w:char="0052"/>
            </w: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诚信至上，质量为主，优质高效；</w:t>
            </w:r>
          </w:p>
          <w:p>
            <w:pPr>
              <w:shd w:val="clear" w:color="auto" w:fill="C7DAF1" w:themeFill="text2" w:themeFillTint="32"/>
              <w:rPr>
                <w:rFonts w:hint="eastAsia"/>
                <w:u w:val="single"/>
              </w:rPr>
            </w:pPr>
            <w:r>
              <w:rPr>
                <w:rFonts w:hint="eastAsia"/>
                <w:u w:val="single"/>
              </w:rPr>
              <w:t>节能降耗，防治污染，保护环境；</w:t>
            </w:r>
          </w:p>
          <w:p>
            <w:pPr>
              <w:shd w:val="clear" w:color="auto" w:fill="C7DAF1" w:themeFill="text2" w:themeFillTint="32"/>
              <w:rPr>
                <w:rFonts w:hint="eastAsia"/>
                <w:u w:val="single"/>
              </w:rPr>
            </w:pPr>
            <w:r>
              <w:rPr>
                <w:rFonts w:hint="eastAsia"/>
                <w:u w:val="single"/>
              </w:rPr>
              <w:t>安全第一，保障健康，减少风险；</w:t>
            </w:r>
          </w:p>
          <w:p>
            <w:pPr>
              <w:shd w:val="clear" w:color="auto" w:fill="C7DAF1" w:themeFill="text2" w:themeFillTint="32"/>
              <w:rPr>
                <w:u w:val="single"/>
              </w:rPr>
            </w:pPr>
            <w:r>
              <w:rPr>
                <w:rFonts w:hint="eastAsia"/>
                <w:u w:val="single"/>
              </w:rPr>
              <w:t>全员参与，遵守法规，持续改进。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rPr>
                  </w:pPr>
                  <w:r>
                    <w:rPr>
                      <w:rFonts w:hint="eastAsia"/>
                    </w:rPr>
                    <w:t>招聘流程中的审核与管控</w:t>
                  </w:r>
                </w:p>
                <w:p>
                  <w:pPr>
                    <w:pStyle w:val="2"/>
                  </w:pPr>
                  <w:r>
                    <w:rPr>
                      <w:rFonts w:hint="eastAsia"/>
                    </w:rPr>
                    <w:t>未严格按照招聘程序及招聘要求，对录用者的年龄、背景及身份信息疏于核查，因此而为企业带来的法律风险及安全隐患。</w:t>
                  </w:r>
                </w:p>
              </w:tc>
              <w:tc>
                <w:tcPr>
                  <w:tcW w:w="3965" w:type="dxa"/>
                </w:tcPr>
                <w:p>
                  <w:pPr>
                    <w:shd w:val="clear" w:color="auto" w:fill="C7DAF1" w:themeFill="text2" w:themeFillTint="32"/>
                    <w:rPr>
                      <w:rFonts w:hint="eastAsia"/>
                    </w:rPr>
                  </w:pPr>
                  <w:r>
                    <w:rPr>
                      <w:rFonts w:hint="eastAsia"/>
                    </w:rPr>
                    <w:t xml:space="preserve">1、对所有应聘人员的年龄、背景及身份信息进行详细了解与核实，确保被录用人员提供的个人资料真实可靠； </w:t>
                  </w:r>
                </w:p>
                <w:p>
                  <w:pPr>
                    <w:shd w:val="clear" w:color="auto" w:fill="C7DAF1" w:themeFill="text2" w:themeFillTint="32"/>
                  </w:pPr>
                  <w:r>
                    <w:rPr>
                      <w:rFonts w:hint="eastAsia"/>
                      <w:lang w:val="en-US" w:eastAsia="zh-CN"/>
                    </w:rPr>
                    <w:t>2、</w:t>
                  </w:r>
                  <w:r>
                    <w:rPr>
                      <w:rFonts w:hint="eastAsia"/>
                    </w:rPr>
                    <w:t>对不能满足招聘条件的坚决不能录用，杜绝因熟人介绍即放宽招聘条件为企业带来的潜在法律风险。</w:t>
                  </w:r>
                </w:p>
              </w:tc>
              <w:tc>
                <w:tcPr>
                  <w:tcW w:w="1717" w:type="dxa"/>
                </w:tcPr>
                <w:p>
                  <w:pPr>
                    <w:shd w:val="clear" w:color="auto" w:fill="C7DAF1" w:themeFill="text2" w:themeFillTint="32"/>
                    <w:rPr>
                      <w:rFonts w:hint="default" w:eastAsia="宋体"/>
                      <w:lang w:val="en-US" w:eastAsia="zh-CN"/>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rPr>
                  </w:pPr>
                  <w:r>
                    <w:rPr>
                      <w:rFonts w:hint="eastAsia"/>
                    </w:rPr>
                    <w:t>培训流程中的方式方法</w:t>
                  </w:r>
                </w:p>
                <w:p>
                  <w:pPr>
                    <w:pStyle w:val="2"/>
                  </w:pPr>
                  <w:r>
                    <w:rPr>
                      <w:rFonts w:hint="eastAsia"/>
                    </w:rPr>
                    <w:t>培训过程流于形式，员工无法获取真实的理论与实操知识，使企业内部的人力资源需求无法得到满足。</w:t>
                  </w:r>
                </w:p>
              </w:tc>
              <w:tc>
                <w:tcPr>
                  <w:tcW w:w="3965" w:type="dxa"/>
                </w:tcPr>
                <w:p>
                  <w:pPr>
                    <w:shd w:val="clear" w:color="auto" w:fill="C7DAF1" w:themeFill="text2" w:themeFillTint="32"/>
                    <w:rPr>
                      <w:rFonts w:hint="eastAsia"/>
                    </w:rPr>
                  </w:pPr>
                  <w:r>
                    <w:rPr>
                      <w:rFonts w:hint="eastAsia"/>
                    </w:rPr>
                    <w:t>1、新工入职前的企业介绍、规章制度、公司福利、安全生产等内容的详细解读，使员工在入职前就充分了解公司现况及掌握并获取相关上岗知识与信息；</w:t>
                  </w:r>
                </w:p>
                <w:p>
                  <w:pPr>
                    <w:shd w:val="clear" w:color="auto" w:fill="C7DAF1" w:themeFill="text2" w:themeFillTint="32"/>
                    <w:rPr>
                      <w:rFonts w:hint="eastAsia"/>
                    </w:rPr>
                  </w:pPr>
                  <w:r>
                    <w:rPr>
                      <w:rFonts w:hint="eastAsia"/>
                    </w:rPr>
                    <w:t>2、各部门年度培训计划内容的督促落实；</w:t>
                  </w:r>
                </w:p>
                <w:p>
                  <w:pPr>
                    <w:shd w:val="clear" w:color="auto" w:fill="C7DAF1" w:themeFill="text2" w:themeFillTint="32"/>
                  </w:pPr>
                  <w:r>
                    <w:rPr>
                      <w:rFonts w:hint="eastAsia"/>
                    </w:rPr>
                    <w:t>3、“四新”员工岗前的培训监督。</w:t>
                  </w:r>
                </w:p>
              </w:tc>
              <w:tc>
                <w:tcPr>
                  <w:tcW w:w="1717" w:type="dxa"/>
                </w:tcPr>
                <w:p>
                  <w:pPr>
                    <w:shd w:val="clear" w:color="auto" w:fill="C7DAF1" w:themeFill="text2" w:themeFillTint="32"/>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项目按时完成率90%</w:t>
                  </w:r>
                </w:p>
              </w:tc>
              <w:tc>
                <w:tcPr>
                  <w:tcW w:w="3136" w:type="dxa"/>
                  <w:shd w:val="clear" w:color="auto" w:fill="auto"/>
                  <w:vAlign w:val="center"/>
                </w:tcPr>
                <w:p>
                  <w:pPr>
                    <w:keepNext w:val="0"/>
                    <w:keepLines w:val="0"/>
                    <w:widowControl/>
                    <w:suppressLineNumbers w:val="0"/>
                    <w:jc w:val="left"/>
                    <w:textAlignment w:val="center"/>
                    <w:rPr>
                      <w:lang w:val="en-GB"/>
                    </w:rPr>
                  </w:pPr>
                  <w:r>
                    <w:rPr>
                      <w:rFonts w:hint="eastAsia" w:ascii="宋体" w:hAnsi="宋体" w:eastAsia="宋体" w:cs="宋体"/>
                      <w:i w:val="0"/>
                      <w:iCs w:val="0"/>
                      <w:color w:val="000000"/>
                      <w:kern w:val="0"/>
                      <w:sz w:val="20"/>
                      <w:szCs w:val="20"/>
                      <w:u w:val="none"/>
                      <w:lang w:val="en-US" w:eastAsia="zh-CN" w:bidi="ar"/>
                    </w:rPr>
                    <w:t>按合同规定完成项目数/总项目数*100%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综合管理部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顾客满意度≥95% </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调查客户总分/客户数量</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市场部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环境污染发生次数为0</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实际处理的次数/规定需处理的次数*100%</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综合管理部</w:t>
                  </w:r>
                </w:p>
              </w:tc>
              <w:tc>
                <w:tcPr>
                  <w:tcW w:w="177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协助用工单位岗前培训及时率100%</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综合管理部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人员工伤事故发生次数为0</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综合管理部</w:t>
                  </w:r>
                </w:p>
              </w:tc>
              <w:tc>
                <w:tcPr>
                  <w:tcW w:w="177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火灾发生事故为零</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综合管理部</w:t>
                  </w:r>
                </w:p>
              </w:tc>
              <w:tc>
                <w:tcPr>
                  <w:tcW w:w="177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320</w:t>
            </w:r>
            <w:r>
              <w:rPr>
                <w:rFonts w:hint="eastAsia"/>
              </w:rPr>
              <w:t>平方米；</w:t>
            </w:r>
            <w:r>
              <w:rPr>
                <w:rFonts w:hint="eastAsia"/>
                <w:lang w:val="en-US" w:eastAsia="zh-CN"/>
              </w:rPr>
              <w:t>办公室4间，</w:t>
            </w:r>
            <w:r>
              <w:rPr>
                <w:rFonts w:hint="eastAsia"/>
              </w:rPr>
              <w:t>生产车间个；库房个；实验室个；</w:t>
            </w:r>
          </w:p>
          <w:p>
            <w:pPr>
              <w:shd w:val="clear" w:color="auto" w:fill="C7DAF1" w:themeFill="text2" w:themeFillTint="32"/>
              <w:rPr>
                <w:rFonts w:hint="eastAsia"/>
                <w:u w:val="single"/>
              </w:rPr>
            </w:pPr>
            <w:r>
              <w:rPr>
                <w:rFonts w:hint="eastAsia"/>
              </w:rPr>
              <w:t>主要生产设备有：</w:t>
            </w:r>
            <w:r>
              <w:rPr>
                <w:rFonts w:hint="eastAsia"/>
                <w:u w:val="single"/>
              </w:rPr>
              <w:t>皮卡车、办公桌，笔记本电脑</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加工工艺</w:t>
            </w:r>
            <w:r>
              <w:rPr>
                <w:rFonts w:hint="eastAsia" w:ascii="Wingdings" w:hAnsi="Wingdings"/>
                <w:lang w:eastAsia="zh-CN"/>
              </w:rPr>
              <w:sym w:font="Wingdings 2" w:char="00A3"/>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lang w:val="en-US" w:eastAsia="zh-CN"/>
                    </w:rPr>
                    <w:t>劳务派遣</w:t>
                  </w:r>
                </w:p>
              </w:tc>
              <w:tc>
                <w:tcPr>
                  <w:tcW w:w="3665" w:type="dxa"/>
                </w:tcPr>
                <w:p>
                  <w:pPr>
                    <w:shd w:val="clear" w:color="auto" w:fill="C7DAF1" w:themeFill="text2" w:themeFillTint="32"/>
                    <w:jc w:val="left"/>
                  </w:pPr>
                  <w:r>
                    <w:rPr>
                      <w:rFonts w:hint="eastAsia" w:ascii="宋体"/>
                      <w:color w:val="000000"/>
                      <w:szCs w:val="21"/>
                    </w:rPr>
                    <w:t>人员派遣</w:t>
                  </w:r>
                </w:p>
              </w:tc>
              <w:tc>
                <w:tcPr>
                  <w:tcW w:w="3265" w:type="dxa"/>
                </w:tcPr>
                <w:p>
                  <w:pPr>
                    <w:shd w:val="clear" w:color="auto" w:fill="C7DAF1" w:themeFill="text2" w:themeFillTint="32"/>
                    <w:jc w:val="left"/>
                    <w:rPr>
                      <w:rFonts w:hint="default" w:eastAsia="宋体"/>
                      <w:lang w:val="en-US" w:eastAsia="zh-CN"/>
                    </w:rPr>
                  </w:pPr>
                  <w:r>
                    <w:rPr>
                      <w:rFonts w:hint="eastAsia"/>
                    </w:rPr>
                    <w:t>人员资格</w:t>
                  </w:r>
                  <w:r>
                    <w:rPr>
                      <w:rFonts w:hint="eastAsia"/>
                      <w:lang w:eastAsia="zh-CN"/>
                    </w:rPr>
                    <w:t>、设备确认、</w:t>
                  </w:r>
                  <w:r>
                    <w:rPr>
                      <w:rFonts w:hint="eastAsia"/>
                      <w:lang w:val="en-US" w:eastAsia="zh-CN"/>
                    </w:rPr>
                    <w:t>服务作业指导书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宋体"/>
                      <w:color w:val="000000"/>
                      <w:szCs w:val="21"/>
                      <w:lang w:eastAsia="zh-CN"/>
                    </w:rPr>
                    <w:t>保洁服务</w:t>
                  </w:r>
                </w:p>
              </w:tc>
              <w:tc>
                <w:tcPr>
                  <w:tcW w:w="3665" w:type="dxa"/>
                </w:tcPr>
                <w:p>
                  <w:pPr>
                    <w:shd w:val="clear" w:color="auto" w:fill="C7DAF1" w:themeFill="text2" w:themeFillTint="32"/>
                    <w:jc w:val="left"/>
                  </w:pPr>
                  <w:r>
                    <w:rPr>
                      <w:rFonts w:hint="eastAsia" w:ascii="宋体"/>
                      <w:color w:val="000000"/>
                      <w:szCs w:val="21"/>
                      <w:lang w:eastAsia="zh-CN"/>
                    </w:rPr>
                    <w:t>保洁服务</w:t>
                  </w:r>
                </w:p>
              </w:tc>
              <w:tc>
                <w:tcPr>
                  <w:tcW w:w="3265" w:type="dxa"/>
                </w:tcPr>
                <w:p>
                  <w:pPr>
                    <w:shd w:val="clear" w:color="auto" w:fill="C7DAF1" w:themeFill="text2" w:themeFillTint="32"/>
                    <w:jc w:val="left"/>
                  </w:pPr>
                  <w:r>
                    <w:rPr>
                      <w:rFonts w:hint="eastAsia"/>
                    </w:rPr>
                    <w:t>人员资格</w:t>
                  </w:r>
                  <w:r>
                    <w:rPr>
                      <w:rFonts w:hint="eastAsia"/>
                      <w:lang w:eastAsia="zh-CN"/>
                    </w:rPr>
                    <w:t>、设备确认、</w:t>
                  </w:r>
                  <w:r>
                    <w:rPr>
                      <w:rFonts w:hint="eastAsia"/>
                      <w:lang w:val="en-US" w:eastAsia="zh-CN"/>
                    </w:rPr>
                    <w:t>服务作业指导书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A3"/>
            </w:r>
            <w:r>
              <w:rPr>
                <w:rFonts w:hint="eastAsia"/>
              </w:rPr>
              <w:t>最终处置</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A3"/>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b w:val="0"/>
                <w:bCs/>
                <w:color w:val="000000"/>
                <w:szCs w:val="21"/>
                <w:u w:val="none"/>
              </w:rPr>
              <w:t>2021年11月25-26日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对所有班次的现场操作已审核。</w:t>
            </w:r>
          </w:p>
          <w:p>
            <w:pPr>
              <w:shd w:val="clear" w:color="auto" w:fill="C7DAF1" w:themeFill="text2"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eastAsia="宋体"/>
                <w:color w:val="000000"/>
                <w:sz w:val="21"/>
                <w:szCs w:val="21"/>
                <w:u w:val="none"/>
                <w:lang w:val="en-US" w:eastAsia="zh-CN"/>
              </w:rPr>
              <w:t>2021年11月28日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shd w:val="clear" w:color="auto" w:fill="EBF1DE"/>
                    <w:rPr>
                      <w:highlight w:val="cyan"/>
                    </w:rPr>
                  </w:pPr>
                  <w:r>
                    <w:rPr>
                      <w:rFonts w:hint="eastAsia"/>
                    </w:rPr>
                    <w:t>重要的相关方</w:t>
                  </w:r>
                </w:p>
              </w:tc>
              <w:tc>
                <w:tcPr>
                  <w:tcW w:w="6912" w:type="dxa"/>
                  <w:noWrap w:val="0"/>
                  <w:vAlign w:val="top"/>
                </w:tcPr>
                <w:p>
                  <w:pPr>
                    <w:shd w:val="clear" w:color="auto" w:fill="EBF1DE"/>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noWrap w:val="0"/>
                  <w:vAlign w:val="top"/>
                </w:tcPr>
                <w:p>
                  <w:pPr>
                    <w:shd w:val="clear" w:color="auto" w:fill="EBF1DE"/>
                  </w:pPr>
                  <w:r>
                    <w:rPr>
                      <w:rFonts w:hint="eastAsia"/>
                    </w:rPr>
                    <w:sym w:font="Wingdings 2" w:char="0052"/>
                  </w:r>
                  <w:r>
                    <w:rPr>
                      <w:rFonts w:hint="eastAsia"/>
                    </w:rPr>
                    <w:t>主管部门</w:t>
                  </w:r>
                </w:p>
              </w:tc>
              <w:tc>
                <w:tcPr>
                  <w:tcW w:w="6912" w:type="dxa"/>
                  <w:noWrap w:val="0"/>
                  <w:vAlign w:val="top"/>
                </w:tcPr>
                <w:p>
                  <w:pPr>
                    <w:shd w:val="clear" w:color="auto" w:fill="EBF1DE"/>
                  </w:pPr>
                  <w:r>
                    <w:rPr>
                      <w:rFonts w:hint="eastAsia"/>
                    </w:rPr>
                    <w:sym w:font="Wingdings 2" w:char="0052"/>
                  </w:r>
                  <w:r>
                    <w:rPr>
                      <w:rFonts w:hint="eastAsia"/>
                    </w:rPr>
                    <w:t>遵守环境相关的法律法规、</w:t>
                  </w:r>
                  <w:r>
                    <w:rPr>
                      <w:rFonts w:hint="eastAsia"/>
                    </w:rPr>
                    <w:sym w:font="Wingdings 2" w:char="0052"/>
                  </w:r>
                  <w:r>
                    <w:rPr>
                      <w:rFonts w:hint="eastAsia"/>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noWrap w:val="0"/>
                  <w:vAlign w:val="top"/>
                </w:tcPr>
                <w:p>
                  <w:pPr>
                    <w:shd w:val="clear" w:color="auto" w:fill="EBF1DE"/>
                  </w:pPr>
                  <w:r>
                    <w:rPr>
                      <w:rFonts w:hint="eastAsia"/>
                    </w:rPr>
                    <w:sym w:font="Wingdings 2" w:char="0052"/>
                  </w:r>
                  <w:r>
                    <w:rPr>
                      <w:rFonts w:hint="eastAsia"/>
                    </w:rPr>
                    <w:t>供方</w:t>
                  </w:r>
                </w:p>
              </w:tc>
              <w:tc>
                <w:tcPr>
                  <w:tcW w:w="6912" w:type="dxa"/>
                  <w:noWrap w:val="0"/>
                  <w:vAlign w:val="top"/>
                </w:tcPr>
                <w:p>
                  <w:pPr>
                    <w:shd w:val="clear" w:color="auto" w:fill="EBF1DE"/>
                  </w:pPr>
                  <w:r>
                    <w:rPr>
                      <w:rFonts w:hint="eastAsia"/>
                    </w:rPr>
                    <w:sym w:font="Wingdings 2" w:char="0052"/>
                  </w:r>
                  <w:r>
                    <w:rPr>
                      <w:rFonts w:hint="eastAsia"/>
                    </w:rPr>
                    <w:t>组织的持续经营、</w:t>
                  </w:r>
                  <w:r>
                    <w:rPr>
                      <w:rFonts w:hint="eastAsia"/>
                    </w:rPr>
                    <w:sym w:font="Wingdings 2" w:char="0052"/>
                  </w:r>
                  <w:r>
                    <w:rPr>
                      <w:rFonts w:hint="eastAsia"/>
                    </w:rPr>
                    <w:t>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noWrap w:val="0"/>
                  <w:vAlign w:val="top"/>
                </w:tcPr>
                <w:p>
                  <w:pPr>
                    <w:shd w:val="clear" w:color="auto" w:fill="EBF1DE"/>
                  </w:pPr>
                  <w:r>
                    <w:rPr>
                      <w:rFonts w:hint="eastAsia"/>
                    </w:rPr>
                    <w:sym w:font="Wingdings 2" w:char="0052"/>
                  </w:r>
                  <w:r>
                    <w:rPr>
                      <w:rFonts w:hint="eastAsia"/>
                    </w:rPr>
                    <w:t>顾客</w:t>
                  </w:r>
                </w:p>
              </w:tc>
              <w:tc>
                <w:tcPr>
                  <w:tcW w:w="6912" w:type="dxa"/>
                  <w:noWrap w:val="0"/>
                  <w:vAlign w:val="top"/>
                </w:tcPr>
                <w:p>
                  <w:pPr>
                    <w:shd w:val="clear" w:color="auto" w:fill="EBF1DE"/>
                  </w:pPr>
                  <w:r>
                    <w:rPr>
                      <w:rFonts w:hint="eastAsia"/>
                    </w:rPr>
                    <w:sym w:font="Wingdings 2" w:char="0052"/>
                  </w:r>
                  <w:r>
                    <w:rPr>
                      <w:rFonts w:hint="eastAsia"/>
                    </w:rPr>
                    <w:t>持续经营，不因环境违规停产；</w:t>
                  </w:r>
                  <w:r>
                    <w:rPr>
                      <w:rFonts w:hint="eastAsia"/>
                    </w:rPr>
                    <w:sym w:font="Wingdings 2" w:char="0052"/>
                  </w:r>
                  <w:r>
                    <w:rPr>
                      <w:rFonts w:hint="eastAsia"/>
                    </w:rPr>
                    <w:t>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shd w:val="clear" w:color="auto" w:fill="EBF1DE"/>
                  </w:pPr>
                  <w:r>
                    <w:rPr>
                      <w:rFonts w:hint="eastAsia"/>
                    </w:rPr>
                    <w:sym w:font="Wingdings 2" w:char="0052"/>
                  </w:r>
                  <w:r>
                    <w:rPr>
                      <w:rFonts w:hint="eastAsia"/>
                    </w:rPr>
                    <w:t>社区</w:t>
                  </w:r>
                </w:p>
              </w:tc>
              <w:tc>
                <w:tcPr>
                  <w:tcW w:w="6912" w:type="dxa"/>
                  <w:noWrap w:val="0"/>
                  <w:vAlign w:val="top"/>
                </w:tcPr>
                <w:p>
                  <w:pPr>
                    <w:shd w:val="clear" w:color="auto" w:fill="EBF1DE"/>
                  </w:pPr>
                  <w:r>
                    <w:rPr>
                      <w:rFonts w:hint="eastAsia"/>
                    </w:rPr>
                    <w:sym w:font="Wingdings 2" w:char="0052"/>
                  </w:r>
                  <w:r>
                    <w:rPr>
                      <w:rFonts w:hint="eastAsia"/>
                    </w:rPr>
                    <w:t>遵守环境相关的法律法规、达标排放；</w:t>
                  </w:r>
                  <w:r>
                    <w:rPr>
                      <w:rFonts w:hint="eastAsia"/>
                    </w:rPr>
                    <w:sym w:font="Wingdings 2" w:char="0052"/>
                  </w:r>
                  <w:r>
                    <w:rPr>
                      <w:rFonts w:hint="eastAsia"/>
                    </w:rPr>
                    <w:t>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shd w:val="clear" w:color="auto" w:fill="EBF1DE"/>
                  </w:pPr>
                  <w:r>
                    <w:rPr>
                      <w:rFonts w:hint="eastAsia"/>
                    </w:rPr>
                    <w:sym w:font="Wingdings 2" w:char="0052"/>
                  </w:r>
                  <w:r>
                    <w:rPr>
                      <w:rFonts w:hint="eastAsia"/>
                    </w:rPr>
                    <w:t>员工</w:t>
                  </w:r>
                </w:p>
              </w:tc>
              <w:tc>
                <w:tcPr>
                  <w:tcW w:w="6912" w:type="dxa"/>
                  <w:noWrap w:val="0"/>
                  <w:vAlign w:val="top"/>
                </w:tcPr>
                <w:p>
                  <w:pPr>
                    <w:shd w:val="clear" w:color="auto" w:fill="EBF1DE"/>
                  </w:pPr>
                  <w:r>
                    <w:rPr>
                      <w:rFonts w:hint="eastAsia"/>
                    </w:rPr>
                    <w:sym w:font="Wingdings 2" w:char="0052"/>
                  </w:r>
                  <w:r>
                    <w:rPr>
                      <w:rFonts w:hint="eastAsia"/>
                    </w:rPr>
                    <w:t>组织的持续经营、</w:t>
                  </w:r>
                  <w:r>
                    <w:rPr>
                      <w:rFonts w:hint="eastAsia"/>
                    </w:rPr>
                    <w:sym w:font="Wingdings 2" w:char="0052"/>
                  </w:r>
                  <w:r>
                    <w:rPr>
                      <w:rFonts w:hint="eastAsia"/>
                    </w:rPr>
                    <w:t>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shd w:val="clear" w:color="auto" w:fill="EBF1DE"/>
                  </w:pPr>
                  <w:r>
                    <w:rPr>
                      <w:rFonts w:hint="eastAsia"/>
                    </w:rPr>
                    <w:sym w:font="Wingdings 2" w:char="0052"/>
                  </w:r>
                  <w:r>
                    <w:rPr>
                      <w:rFonts w:hint="eastAsia"/>
                    </w:rPr>
                    <w:t>投资方</w:t>
                  </w:r>
                </w:p>
              </w:tc>
              <w:tc>
                <w:tcPr>
                  <w:tcW w:w="6912" w:type="dxa"/>
                  <w:noWrap w:val="0"/>
                  <w:vAlign w:val="top"/>
                </w:tcPr>
                <w:p>
                  <w:pPr>
                    <w:shd w:val="clear" w:color="auto" w:fill="EBF1DE"/>
                  </w:pPr>
                  <w:r>
                    <w:rPr>
                      <w:rFonts w:hint="eastAsia"/>
                    </w:rPr>
                    <w:sym w:font="Wingdings 2" w:char="0052"/>
                  </w:r>
                  <w:r>
                    <w:rPr>
                      <w:rFonts w:hint="eastAsia"/>
                    </w:rPr>
                    <w:t>组织的持续经营、盈利；</w:t>
                  </w:r>
                  <w:r>
                    <w:rPr>
                      <w:rFonts w:hint="eastAsia"/>
                    </w:rPr>
                    <w:sym w:font="Wingdings 2" w:char="0052"/>
                  </w:r>
                  <w:r>
                    <w:rPr>
                      <w:rFonts w:hint="eastAsia"/>
                    </w:rPr>
                    <w:t>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shd w:val="clear" w:color="auto" w:fill="EBF1DE"/>
                  </w:pPr>
                  <w:r>
                    <w:rPr>
                      <w:rFonts w:hint="eastAsia"/>
                    </w:rPr>
                    <w:t>□其他</w:t>
                  </w:r>
                </w:p>
              </w:tc>
              <w:tc>
                <w:tcPr>
                  <w:tcW w:w="6912" w:type="dxa"/>
                  <w:noWrap w:val="0"/>
                  <w:vAlign w:val="top"/>
                </w:tcPr>
                <w:p>
                  <w:pPr>
                    <w:shd w:val="clear" w:color="auto" w:fill="EBF1DE"/>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r>
              <w:rPr>
                <w:rFonts w:hint="eastAsia"/>
              </w:rPr>
              <w:t>人事关系代理，劳务派遣，劳务外包，保洁服务（需许可要求的除外）所涉及场所的相关环境管理活动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rPr>
              <w:sym w:font="Wingdings 2" w:char="0052"/>
            </w:r>
            <w:r>
              <w:rPr>
                <w:rFonts w:hint="eastAsia"/>
              </w:rPr>
              <w:t>生产/服务过程□环保监测□产品运输□设备维修</w:t>
            </w:r>
          </w:p>
          <w:p>
            <w:pPr>
              <w:shd w:val="clear" w:color="auto" w:fill="EBF1DE" w:themeFill="accent3" w:themeFillTint="32"/>
              <w:spacing w:before="40" w:after="40"/>
            </w:pP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诚信至上，质量为主，优质高效；</w:t>
            </w:r>
          </w:p>
          <w:p>
            <w:pPr>
              <w:shd w:val="clear" w:color="auto" w:fill="EBF1DE" w:themeFill="accent3" w:themeFillTint="32"/>
              <w:rPr>
                <w:rFonts w:hint="eastAsia"/>
                <w:u w:val="single"/>
              </w:rPr>
            </w:pPr>
            <w:r>
              <w:rPr>
                <w:rFonts w:hint="eastAsia"/>
                <w:u w:val="single"/>
              </w:rPr>
              <w:t>节能降耗，防治污染，保护环境；</w:t>
            </w:r>
          </w:p>
          <w:p>
            <w:pPr>
              <w:shd w:val="clear" w:color="auto" w:fill="EBF1DE" w:themeFill="accent3" w:themeFillTint="32"/>
              <w:rPr>
                <w:rFonts w:hint="eastAsia"/>
                <w:u w:val="single"/>
              </w:rPr>
            </w:pPr>
            <w:r>
              <w:rPr>
                <w:rFonts w:hint="eastAsia"/>
                <w:u w:val="single"/>
              </w:rPr>
              <w:t>安全第一，保障健康，减少风险；</w:t>
            </w:r>
          </w:p>
          <w:p>
            <w:pPr>
              <w:shd w:val="clear" w:color="auto" w:fill="EBF1DE" w:themeFill="accent3" w:themeFillTint="32"/>
              <w:rPr>
                <w:u w:val="single"/>
              </w:rPr>
            </w:pPr>
            <w:r>
              <w:rPr>
                <w:rFonts w:hint="eastAsia"/>
                <w:u w:val="single"/>
              </w:rPr>
              <w:t>全员参与，遵守法规，持续改进。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招聘流程中的审核与管控</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未严格按照招聘程序及招聘要求，对录用者的年龄、背景及身份信息疏于核查，因此而为企业带来的法律风险及安全隐患。</w:t>
                  </w:r>
                </w:p>
              </w:tc>
              <w:tc>
                <w:tcPr>
                  <w:tcW w:w="3965"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1、对所有应聘人员的年龄、背景及身份信息进行详细了解与核实，确保被录用人员提供的个人资料真实可靠；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对不能满足招聘条件的坚决不能录用，杜绝因熟人介绍即放宽招聘条件为企业带来的潜在法律风险。</w:t>
                  </w:r>
                </w:p>
              </w:tc>
              <w:tc>
                <w:tcPr>
                  <w:tcW w:w="1717"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培训流程中的方式方法</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培训过程流于形式，员工无法获取真实的理论与实操知识，使企业内部的人力资源需求无法得到满足。</w:t>
                  </w:r>
                </w:p>
              </w:tc>
              <w:tc>
                <w:tcPr>
                  <w:tcW w:w="3965"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1、新工入职前的企业介绍、规章制度、公司福利、安全生产等内容的详细解读，使员工在入职前就充分了解公司现况及掌握并获取相关上岗知识与信息；</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2、各部门年度培训计划内容的督促落实；</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3、“四新”员工岗前的培训监督。</w:t>
                  </w:r>
                </w:p>
              </w:tc>
              <w:tc>
                <w:tcPr>
                  <w:tcW w:w="1717"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项目按时完成率90%</w:t>
                  </w:r>
                </w:p>
              </w:tc>
              <w:tc>
                <w:tcPr>
                  <w:tcW w:w="3136"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US" w:eastAsia="zh-CN"/>
                    </w:rPr>
                    <w:t>按合同规定完成项目数/总项目数*100%</w:t>
                  </w:r>
                </w:p>
              </w:tc>
              <w:tc>
                <w:tcPr>
                  <w:tcW w:w="1350" w:type="dxa"/>
                  <w:shd w:val="clear" w:color="auto" w:fill="auto"/>
                  <w:vAlign w:val="center"/>
                </w:tcPr>
                <w:p>
                  <w:pPr>
                    <w:shd w:val="clear" w:color="auto" w:fill="EBF1DE" w:themeFill="accent3" w:themeFillTint="32"/>
                    <w:rPr>
                      <w:rFonts w:hint="default" w:ascii="宋体" w:hAnsi="宋体" w:eastAsia="宋体" w:cs="Times New Roman"/>
                      <w:lang w:val="en-GB" w:eastAsia="zh-CN"/>
                    </w:rPr>
                  </w:pPr>
                  <w:r>
                    <w:rPr>
                      <w:rFonts w:hint="eastAsia" w:ascii="宋体" w:hAnsi="宋体" w:eastAsia="宋体" w:cs="Times New Roman"/>
                      <w:lang w:val="en-US" w:eastAsia="zh-CN"/>
                    </w:rPr>
                    <w:t>综合管理部</w:t>
                  </w:r>
                </w:p>
              </w:tc>
              <w:tc>
                <w:tcPr>
                  <w:tcW w:w="1774" w:type="dxa"/>
                  <w:shd w:val="clear" w:color="auto" w:fill="auto"/>
                  <w:vAlign w:val="center"/>
                </w:tcPr>
                <w:p>
                  <w:pPr>
                    <w:shd w:val="clear" w:color="auto" w:fill="EBF1DE" w:themeFill="accent3" w:themeFillTint="32"/>
                    <w:rPr>
                      <w:rFonts w:hint="default" w:ascii="宋体" w:hAnsi="宋体" w:eastAsia="宋体" w:cs="Times New Roman"/>
                      <w:lang w:val="en-GB"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顾客满意度≥95% </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GB" w:eastAsia="zh-CN" w:bidi="ar"/>
                    </w:rPr>
                  </w:pPr>
                  <w:r>
                    <w:rPr>
                      <w:rFonts w:hint="eastAsia" w:ascii="宋体" w:hAnsi="宋体" w:eastAsia="宋体" w:cs="宋体"/>
                      <w:i w:val="0"/>
                      <w:iCs w:val="0"/>
                      <w:color w:val="000000"/>
                      <w:kern w:val="0"/>
                      <w:sz w:val="20"/>
                      <w:szCs w:val="20"/>
                      <w:u w:val="none"/>
                      <w:lang w:val="en-US" w:eastAsia="zh-CN" w:bidi="ar"/>
                    </w:rPr>
                    <w:t>调查客户总分/客户数量</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GB" w:eastAsia="zh-CN" w:bidi="ar"/>
                    </w:rPr>
                  </w:pPr>
                  <w:r>
                    <w:rPr>
                      <w:rFonts w:hint="eastAsia" w:ascii="宋体" w:hAnsi="宋体" w:eastAsia="宋体" w:cs="宋体"/>
                      <w:i w:val="0"/>
                      <w:iCs w:val="0"/>
                      <w:color w:val="000000"/>
                      <w:kern w:val="0"/>
                      <w:sz w:val="20"/>
                      <w:szCs w:val="20"/>
                      <w:u w:val="none"/>
                      <w:lang w:val="en-US" w:eastAsia="zh-CN" w:bidi="ar"/>
                    </w:rPr>
                    <w:t>市场部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GB" w:eastAsia="zh-CN" w:bidi="ar"/>
                    </w:rPr>
                  </w:pPr>
                  <w:r>
                    <w:rPr>
                      <w:rFonts w:hint="eastAsia" w:ascii="宋体" w:hAnsi="宋体" w:eastAsia="宋体" w:cs="宋体"/>
                      <w:i w:val="0"/>
                      <w:iCs w:val="0"/>
                      <w:color w:val="000000"/>
                      <w:kern w:val="0"/>
                      <w:sz w:val="20"/>
                      <w:szCs w:val="20"/>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环境污染发生次数为0</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实际处理的次数/规定需处理的次数*100%</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综合管理部</w:t>
                  </w:r>
                </w:p>
              </w:tc>
              <w:tc>
                <w:tcPr>
                  <w:tcW w:w="177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协助用工单位岗前培训及时率100%</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综合管理部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人员工伤事故发生次数为0</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综合管理部</w:t>
                  </w:r>
                </w:p>
              </w:tc>
              <w:tc>
                <w:tcPr>
                  <w:tcW w:w="177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火灾发生事故为零</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综合管理部</w:t>
                  </w:r>
                </w:p>
              </w:tc>
              <w:tc>
                <w:tcPr>
                  <w:tcW w:w="177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320</w:t>
            </w:r>
            <w:r>
              <w:rPr>
                <w:rFonts w:hint="eastAsia"/>
              </w:rPr>
              <w:t>平方米；</w:t>
            </w:r>
            <w:r>
              <w:rPr>
                <w:rFonts w:hint="eastAsia"/>
                <w:lang w:val="en-US" w:eastAsia="zh-CN"/>
              </w:rPr>
              <w:t>办公室4间；</w:t>
            </w:r>
            <w:r>
              <w:rPr>
                <w:rFonts w:hint="eastAsia"/>
              </w:rPr>
              <w:t>生产车间个；库房个；实验室个；</w:t>
            </w:r>
          </w:p>
          <w:p>
            <w:pPr>
              <w:shd w:val="clear" w:color="auto" w:fill="EBF1DE" w:themeFill="accent3" w:themeFillTint="32"/>
              <w:rPr>
                <w:rFonts w:hint="eastAsia"/>
                <w:u w:val="none"/>
              </w:rPr>
            </w:pPr>
            <w:r>
              <w:rPr>
                <w:rFonts w:hint="eastAsia"/>
                <w:u w:val="none"/>
              </w:rPr>
              <w:t>主要生产设备有：皮卡车、办公桌，笔记本电脑</w:t>
            </w:r>
          </w:p>
          <w:p>
            <w:pPr>
              <w:shd w:val="clear" w:color="auto" w:fill="EBF1DE" w:themeFill="accent3" w:themeFillTint="32"/>
              <w:rPr>
                <w:u w:val="none"/>
              </w:rPr>
            </w:pPr>
            <w:r>
              <w:rPr>
                <w:rFonts w:hint="eastAsia"/>
                <w:u w:val="none"/>
              </w:rPr>
              <w:t>主要环保设备：灭火器、垃圾桶等；</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jc w:val="left"/>
                    <w:rPr>
                      <w:rFonts w:hint="default" w:ascii="Times New Roman" w:hAnsi="Times New Roman" w:eastAsia="宋体" w:cs="Times New Roman"/>
                      <w:kern w:val="2"/>
                      <w:sz w:val="21"/>
                      <w:szCs w:val="24"/>
                      <w:lang w:val="en-US" w:eastAsia="zh-CN" w:bidi="ar-SA"/>
                    </w:rPr>
                  </w:pPr>
                  <w:r>
                    <w:rPr>
                      <w:rFonts w:hint="eastAsia"/>
                      <w:lang w:val="en-US" w:eastAsia="zh-CN"/>
                    </w:rPr>
                    <w:t>电消耗控制符合要求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jc w:val="left"/>
                    <w:rPr>
                      <w:rFonts w:hint="default" w:ascii="Times New Roman" w:hAnsi="Times New Roman" w:eastAsia="宋体" w:cs="Times New Roman"/>
                      <w:kern w:val="2"/>
                      <w:sz w:val="21"/>
                      <w:szCs w:val="24"/>
                      <w:lang w:val="en-US" w:eastAsia="zh-CN" w:bidi="ar-SA"/>
                    </w:rPr>
                  </w:pPr>
                  <w:r>
                    <w:rPr>
                      <w:rFonts w:hint="eastAsia"/>
                      <w:lang w:val="en-US" w:eastAsia="zh-CN"/>
                    </w:rPr>
                    <w:t>资源降耗控制符合要求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jc w:val="left"/>
                    <w:rPr>
                      <w:rFonts w:hint="eastAsia"/>
                      <w:lang w:val="en-US" w:eastAsia="zh-CN"/>
                    </w:rPr>
                  </w:pPr>
                  <w:r>
                    <w:rPr>
                      <w:rFonts w:hint="eastAsia"/>
                      <w:lang w:val="en-US" w:eastAsia="zh-CN"/>
                    </w:rPr>
                    <w:t>生产废水循环利用</w:t>
                  </w:r>
                </w:p>
                <w:p>
                  <w:pPr>
                    <w:shd w:val="clear" w:color="auto" w:fill="EBF1DE"/>
                    <w:jc w:val="left"/>
                    <w:rPr>
                      <w:rFonts w:hint="default" w:ascii="Times New Roman" w:hAnsi="Times New Roman" w:eastAsia="宋体" w:cs="Times New Roman"/>
                      <w:kern w:val="2"/>
                      <w:sz w:val="21"/>
                      <w:szCs w:val="24"/>
                      <w:lang w:val="en-US" w:eastAsia="zh-CN" w:bidi="ar-SA"/>
                    </w:rPr>
                  </w:pPr>
                  <w:r>
                    <w:rPr>
                      <w:rFonts w:hint="eastAsia"/>
                      <w:lang w:val="en-US" w:eastAsia="zh-CN"/>
                    </w:rPr>
                    <w:t>生活污水达标排放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jc w:val="left"/>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jc w:val="left"/>
                    <w:rPr>
                      <w:rFonts w:hint="eastAsia" w:ascii="Times New Roman" w:hAnsi="Times New Roman" w:eastAsia="宋体" w:cs="Times New Roman"/>
                      <w:kern w:val="2"/>
                      <w:sz w:val="21"/>
                      <w:szCs w:val="24"/>
                      <w:lang w:val="en-US" w:eastAsia="zh-CN" w:bidi="ar-SA"/>
                    </w:rPr>
                  </w:pPr>
                </w:p>
              </w:tc>
              <w:tc>
                <w:tcPr>
                  <w:tcW w:w="3265" w:type="dxa"/>
                  <w:vAlign w:val="top"/>
                </w:tcPr>
                <w:p>
                  <w:pPr>
                    <w:shd w:val="clear" w:color="auto" w:fill="EBF1DE"/>
                    <w:jc w:val="left"/>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jc w:val="left"/>
                    <w:rPr>
                      <w:rFonts w:hint="default" w:ascii="Times New Roman" w:hAnsi="Times New Roman" w:eastAsia="宋体" w:cs="Times New Roman"/>
                      <w:kern w:val="2"/>
                      <w:sz w:val="21"/>
                      <w:szCs w:val="24"/>
                      <w:lang w:val="en-US" w:eastAsia="zh-CN" w:bidi="ar-SA"/>
                    </w:rPr>
                  </w:pPr>
                  <w:r>
                    <w:rPr>
                      <w:rFonts w:hint="eastAsia"/>
                      <w:lang w:val="en-US" w:eastAsia="zh-CN"/>
                    </w:rPr>
                    <w:t>集中回收，利用</w:t>
                  </w:r>
                </w:p>
              </w:tc>
              <w:tc>
                <w:tcPr>
                  <w:tcW w:w="3265" w:type="dxa"/>
                  <w:vAlign w:val="top"/>
                </w:tcPr>
                <w:p>
                  <w:pPr>
                    <w:shd w:val="clear" w:color="auto" w:fill="EBF1DE"/>
                    <w:jc w:val="left"/>
                    <w:rPr>
                      <w:rFonts w:hint="default" w:ascii="Times New Roman" w:hAnsi="Times New Roman" w:eastAsia="宋体" w:cs="Times New Roman"/>
                      <w:kern w:val="2"/>
                      <w:sz w:val="21"/>
                      <w:szCs w:val="24"/>
                      <w:lang w:val="en-US" w:eastAsia="zh-CN" w:bidi="ar-SA"/>
                    </w:rPr>
                  </w:pPr>
                  <w:r>
                    <w:rPr>
                      <w:rFonts w:hint="eastAsia"/>
                      <w:lang w:val="en-US" w:eastAsia="zh-CN"/>
                    </w:rPr>
                    <w:t>已集中回收，利用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jc w:val="left"/>
                    <w:rPr>
                      <w:rFonts w:hint="default" w:ascii="Times New Roman" w:hAnsi="Times New Roman" w:eastAsia="宋体" w:cs="Times New Roman"/>
                      <w:kern w:val="2"/>
                      <w:sz w:val="21"/>
                      <w:szCs w:val="24"/>
                      <w:lang w:val="en-US" w:eastAsia="zh-CN" w:bidi="ar-SA"/>
                    </w:rPr>
                  </w:pPr>
                  <w:r>
                    <w:rPr>
                      <w:rFonts w:hint="eastAsia"/>
                      <w:lang w:val="en-US" w:eastAsia="zh-CN"/>
                    </w:rPr>
                    <w:t>建立生产现场环境保护管理制度，定时洒水、清扫；</w:t>
                  </w:r>
                </w:p>
              </w:tc>
              <w:tc>
                <w:tcPr>
                  <w:tcW w:w="3265" w:type="dxa"/>
                  <w:vAlign w:val="top"/>
                </w:tcPr>
                <w:p>
                  <w:pPr>
                    <w:shd w:val="clear" w:color="auto" w:fill="EBF1DE"/>
                    <w:jc w:val="left"/>
                    <w:rPr>
                      <w:rFonts w:hint="default" w:ascii="Times New Roman" w:hAnsi="Times New Roman" w:eastAsia="宋体" w:cs="Times New Roman"/>
                      <w:kern w:val="2"/>
                      <w:sz w:val="21"/>
                      <w:szCs w:val="24"/>
                      <w:lang w:val="en-US" w:eastAsia="zh-CN" w:bidi="ar-SA"/>
                    </w:rPr>
                  </w:pPr>
                  <w:r>
                    <w:rPr>
                      <w:rFonts w:hint="eastAsia"/>
                      <w:lang w:val="en-US" w:eastAsia="zh-CN"/>
                    </w:rPr>
                    <w:t>粉尘控制符合要求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rPr>
                    <w:t>运行控制；应急准备与响应</w:t>
                  </w:r>
                </w:p>
              </w:tc>
              <w:tc>
                <w:tcPr>
                  <w:tcW w:w="3265" w:type="dxa"/>
                  <w:vAlign w:val="top"/>
                </w:tcPr>
                <w:p>
                  <w:pPr>
                    <w:shd w:val="clear" w:color="auto" w:fill="EBF1DE"/>
                    <w:jc w:val="left"/>
                    <w:rPr>
                      <w:rFonts w:hint="default" w:ascii="Times New Roman" w:hAnsi="Times New Roman" w:eastAsia="宋体" w:cs="Times New Roman"/>
                      <w:kern w:val="2"/>
                      <w:sz w:val="21"/>
                      <w:szCs w:val="24"/>
                      <w:lang w:val="en-US" w:eastAsia="zh-CN" w:bidi="ar-SA"/>
                    </w:rPr>
                  </w:pPr>
                  <w:r>
                    <w:rPr>
                      <w:rFonts w:hint="eastAsia"/>
                      <w:lang w:val="en-US" w:eastAsia="zh-CN"/>
                    </w:rPr>
                    <w:t>进行了应急演练，演练评价有效；未发生火灾事故。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于2021年9月25日进行了</w:t>
            </w:r>
            <w:r>
              <w:rPr>
                <w:rFonts w:hint="eastAsia"/>
                <w:lang w:val="en-US" w:eastAsia="zh-CN"/>
              </w:rPr>
              <w:t>消防应急事故</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29</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通过年度策划于2021年11月25-26日实施了环境管理体系内部审核，对环境管理体系的符合性和有效性进行了审核。内审发现的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最高管理者已按策划的时间间隔，在2021年11月28日对组织的环境管理体系进行了评审，以确保其持续的适宜性、充分性和有效性；管理评审输入、输出均按要求提供。并对提出的改进措施进行了落实。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OHSMS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rPr>
                      <w:highlight w:val="cyan"/>
                    </w:rPr>
                  </w:pPr>
                  <w:r>
                    <w:rPr>
                      <w:rFonts w:hint="eastAsia"/>
                    </w:rPr>
                    <w:t>重要的相关方</w:t>
                  </w:r>
                </w:p>
              </w:tc>
              <w:tc>
                <w:tcPr>
                  <w:tcW w:w="6912" w:type="dxa"/>
                  <w:noWrap w:val="0"/>
                  <w:vAlign w:val="top"/>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r>
                    <w:rPr>
                      <w:rFonts w:hint="eastAsia"/>
                    </w:rPr>
                    <w:sym w:font="Wingdings 2" w:char="0052"/>
                  </w:r>
                  <w:r>
                    <w:rPr>
                      <w:rFonts w:hint="eastAsia"/>
                    </w:rPr>
                    <w:t>主管部门</w:t>
                  </w:r>
                </w:p>
              </w:tc>
              <w:tc>
                <w:tcPr>
                  <w:tcW w:w="6912" w:type="dxa"/>
                  <w:noWrap w:val="0"/>
                  <w:vAlign w:val="top"/>
                </w:tcPr>
                <w:p>
                  <w:r>
                    <w:rPr>
                      <w:rFonts w:hint="eastAsia"/>
                    </w:rPr>
                    <w:sym w:font="Wingdings 2" w:char="0052"/>
                  </w:r>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r>
                    <w:rPr>
                      <w:rFonts w:hint="eastAsia"/>
                    </w:rPr>
                    <w:sym w:font="Wingdings 2" w:char="0052"/>
                  </w:r>
                  <w:r>
                    <w:rPr>
                      <w:rFonts w:hint="eastAsia"/>
                    </w:rPr>
                    <w:t>供方/承包方</w:t>
                  </w:r>
                </w:p>
              </w:tc>
              <w:tc>
                <w:tcPr>
                  <w:tcW w:w="6912" w:type="dxa"/>
                  <w:noWrap w:val="0"/>
                  <w:vAlign w:val="top"/>
                </w:tcPr>
                <w:p>
                  <w:r>
                    <w:rPr>
                      <w:rFonts w:hint="eastAsia"/>
                    </w:rPr>
                    <w:sym w:font="Wingdings 2" w:char="0052"/>
                  </w:r>
                  <w:r>
                    <w:rPr>
                      <w:rFonts w:hint="eastAsia"/>
                    </w:rPr>
                    <w:t>组织的持续经营、</w:t>
                  </w:r>
                  <w:r>
                    <w:rPr>
                      <w:rFonts w:hint="eastAsia"/>
                    </w:rPr>
                    <w:sym w:font="Wingdings 2" w:char="0052"/>
                  </w:r>
                  <w:r>
                    <w:rPr>
                      <w:rFonts w:hint="eastAsia"/>
                    </w:rPr>
                    <w:t>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r>
                    <w:rPr>
                      <w:rFonts w:hint="eastAsia"/>
                    </w:rPr>
                    <w:sym w:font="Wingdings 2" w:char="0052"/>
                  </w:r>
                  <w:r>
                    <w:rPr>
                      <w:rFonts w:hint="eastAsia"/>
                    </w:rPr>
                    <w:t>顾客</w:t>
                  </w:r>
                </w:p>
              </w:tc>
              <w:tc>
                <w:tcPr>
                  <w:tcW w:w="6912" w:type="dxa"/>
                  <w:noWrap w:val="0"/>
                  <w:vAlign w:val="top"/>
                </w:tcPr>
                <w:p>
                  <w:r>
                    <w:rPr>
                      <w:rFonts w:hint="eastAsia"/>
                    </w:rPr>
                    <w:sym w:font="Wingdings 2" w:char="0052"/>
                  </w:r>
                  <w:r>
                    <w:rPr>
                      <w:rFonts w:hint="eastAsia"/>
                    </w:rPr>
                    <w:t>按时按质按量交付产品或服务；</w:t>
                  </w:r>
                  <w:r>
                    <w:rPr>
                      <w:rFonts w:hint="eastAsia"/>
                    </w:rPr>
                    <w:sym w:font="Wingdings 2" w:char="0052"/>
                  </w:r>
                  <w:r>
                    <w:rPr>
                      <w:rFonts w:hint="eastAsia"/>
                    </w:rPr>
                    <w:t>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r>
                    <w:rPr>
                      <w:rFonts w:hint="eastAsia"/>
                    </w:rPr>
                    <w:sym w:font="Wingdings 2" w:char="0052"/>
                  </w:r>
                  <w:r>
                    <w:rPr>
                      <w:rFonts w:hint="eastAsia"/>
                    </w:rPr>
                    <w:t>非政府部门</w:t>
                  </w:r>
                </w:p>
              </w:tc>
              <w:tc>
                <w:tcPr>
                  <w:tcW w:w="6912" w:type="dxa"/>
                  <w:noWrap w:val="0"/>
                  <w:vAlign w:val="top"/>
                </w:tcPr>
                <w:p>
                  <w:r>
                    <w:rPr>
                      <w:rFonts w:hint="eastAsia"/>
                    </w:rPr>
                    <w:sym w:font="Wingdings 2" w:char="0052"/>
                  </w:r>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r>
                    <w:rPr>
                      <w:rFonts w:hint="eastAsia"/>
                    </w:rPr>
                    <w:sym w:font="Wingdings 2" w:char="0052"/>
                  </w:r>
                  <w:r>
                    <w:rPr>
                      <w:rFonts w:hint="eastAsia"/>
                    </w:rPr>
                    <w:t>员工</w:t>
                  </w:r>
                </w:p>
              </w:tc>
              <w:tc>
                <w:tcPr>
                  <w:tcW w:w="6912" w:type="dxa"/>
                  <w:noWrap w:val="0"/>
                  <w:vAlign w:val="top"/>
                </w:tcPr>
                <w:p>
                  <w:r>
                    <w:rPr>
                      <w:rFonts w:hint="eastAsia"/>
                    </w:rPr>
                    <w:sym w:font="Wingdings 2" w:char="0052"/>
                  </w:r>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r>
                    <w:rPr>
                      <w:rFonts w:hint="eastAsia"/>
                    </w:rPr>
                    <w:sym w:font="Wingdings 2" w:char="0052"/>
                  </w:r>
                  <w:r>
                    <w:rPr>
                      <w:rFonts w:hint="eastAsia"/>
                    </w:rPr>
                    <w:t>投资方</w:t>
                  </w:r>
                </w:p>
              </w:tc>
              <w:tc>
                <w:tcPr>
                  <w:tcW w:w="6912" w:type="dxa"/>
                  <w:noWrap w:val="0"/>
                  <w:vAlign w:val="top"/>
                </w:tcPr>
                <w:p>
                  <w:r>
                    <w:rPr>
                      <w:rFonts w:hint="eastAsia"/>
                    </w:rPr>
                    <w:sym w:font="Wingdings 2" w:char="0052"/>
                  </w:r>
                  <w:r>
                    <w:rPr>
                      <w:rFonts w:hint="eastAsia"/>
                    </w:rPr>
                    <w:t>组织的持续经营、盈利；</w:t>
                  </w:r>
                  <w:r>
                    <w:rPr>
                      <w:rFonts w:hint="eastAsia"/>
                    </w:rPr>
                    <w:sym w:font="Wingdings 2" w:char="0052"/>
                  </w:r>
                  <w:r>
                    <w:rPr>
                      <w:rFonts w:hint="eastAsia"/>
                    </w:rPr>
                    <w:t>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r>
                    <w:rPr>
                      <w:rFonts w:hint="eastAsia"/>
                    </w:rPr>
                    <w:t>□其他</w:t>
                  </w:r>
                </w:p>
              </w:tc>
              <w:tc>
                <w:tcPr>
                  <w:tcW w:w="6912" w:type="dxa"/>
                  <w:noWrap w:val="0"/>
                  <w:vAlign w:val="top"/>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人事关系代理，劳务派遣，劳务外包，保洁服务（需许可要求的除外）所涉及场所的相关职业健康安全管理活动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52"/>
            </w:r>
            <w:r>
              <w:rPr>
                <w:rFonts w:hint="eastAsia"/>
              </w:rPr>
              <w:t>生产/服务过程□安全监测□产品运输□设备维修</w:t>
            </w:r>
          </w:p>
          <w:p>
            <w:pPr>
              <w:spacing w:before="40" w:after="40"/>
            </w:pPr>
            <w:r>
              <w:rPr>
                <w:rFonts w:hint="eastAsia"/>
              </w:rPr>
              <w:sym w:font="Wingdings 2" w:char="0052"/>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诚信至上，质量为主，优质高效；</w:t>
            </w:r>
          </w:p>
          <w:p>
            <w:pPr>
              <w:rPr>
                <w:rFonts w:hint="eastAsia"/>
                <w:u w:val="single"/>
              </w:rPr>
            </w:pPr>
            <w:r>
              <w:rPr>
                <w:rFonts w:hint="eastAsia"/>
                <w:u w:val="single"/>
              </w:rPr>
              <w:t>节能降耗，防治污染，保护环境；</w:t>
            </w:r>
          </w:p>
          <w:p>
            <w:pPr>
              <w:rPr>
                <w:rFonts w:hint="eastAsia"/>
                <w:u w:val="single"/>
              </w:rPr>
            </w:pPr>
            <w:r>
              <w:rPr>
                <w:rFonts w:hint="eastAsia"/>
                <w:u w:val="single"/>
              </w:rPr>
              <w:t>安全第一，保障健康，减少风险；</w:t>
            </w:r>
          </w:p>
          <w:p>
            <w:pPr>
              <w:rPr>
                <w:u w:val="single"/>
              </w:rPr>
            </w:pPr>
            <w:r>
              <w:rPr>
                <w:rFonts w:hint="eastAsia"/>
                <w:u w:val="single"/>
              </w:rPr>
              <w:t>全员参与，遵守法规，持续改进。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综合管理部</w:t>
            </w:r>
          </w:p>
          <w:p>
            <w:pPr>
              <w:rPr>
                <w:rFonts w:hint="default" w:eastAsia="宋体"/>
                <w:lang w:val="en-US" w:eastAsia="zh-CN"/>
              </w:rPr>
            </w:pPr>
            <w:r>
              <w:rPr>
                <w:rFonts w:hint="eastAsia"/>
              </w:rPr>
              <w:t>安全的主管部门是——</w:t>
            </w:r>
            <w:r>
              <w:rPr>
                <w:rFonts w:hint="eastAsia"/>
                <w:lang w:val="en-US" w:eastAsia="zh-CN"/>
              </w:rPr>
              <w:t>综合管理部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王伟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rPr>
                  </w:pPr>
                  <w:r>
                    <w:rPr>
                      <w:rFonts w:hint="eastAsia" w:ascii="Times New Roman" w:hAnsi="Times New Roman" w:eastAsia="宋体" w:cs="Times New Roman"/>
                    </w:rPr>
                    <w:t>招聘流程中的审核与管控</w:t>
                  </w:r>
                </w:p>
                <w:p>
                  <w:pPr>
                    <w:rPr>
                      <w:rFonts w:hint="eastAsia" w:ascii="Times New Roman" w:hAnsi="Times New Roman" w:eastAsia="宋体" w:cs="Times New Roman"/>
                      <w:lang w:val="en-US" w:eastAsia="zh-CN"/>
                    </w:rPr>
                  </w:pPr>
                  <w:r>
                    <w:rPr>
                      <w:rFonts w:hint="eastAsia" w:ascii="Times New Roman" w:hAnsi="Times New Roman" w:eastAsia="宋体" w:cs="Times New Roman"/>
                    </w:rPr>
                    <w:t>未严格按照招聘程序及招聘要求，对录用者的年龄、背景及身份信息疏于核查，因此而为企业带来的法律风险及安全隐患。</w:t>
                  </w:r>
                </w:p>
              </w:tc>
              <w:tc>
                <w:tcPr>
                  <w:tcW w:w="3965" w:type="dxa"/>
                  <w:vAlign w:val="top"/>
                </w:tcPr>
                <w:p>
                  <w:pPr>
                    <w:rPr>
                      <w:rFonts w:hint="eastAsia" w:ascii="Times New Roman" w:hAnsi="Times New Roman" w:eastAsia="宋体" w:cs="Times New Roman"/>
                    </w:rPr>
                  </w:pPr>
                  <w:r>
                    <w:rPr>
                      <w:rFonts w:hint="eastAsia" w:ascii="Times New Roman" w:hAnsi="Times New Roman" w:eastAsia="宋体" w:cs="Times New Roman"/>
                    </w:rPr>
                    <w:t xml:space="preserve">1、对所有应聘人员的年龄、背景及身份信息进行详细了解与核实，确保被录用人员提供的个人资料真实可靠；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对不能满足招聘条件的坚决不能录用，杜绝因熟人介绍即放宽招聘条件为企业带来的潜在法律风险。</w:t>
                  </w:r>
                </w:p>
              </w:tc>
              <w:tc>
                <w:tcPr>
                  <w:tcW w:w="1717"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rPr>
                  </w:pPr>
                  <w:r>
                    <w:rPr>
                      <w:rFonts w:hint="eastAsia" w:ascii="Times New Roman" w:hAnsi="Times New Roman" w:eastAsia="宋体" w:cs="Times New Roman"/>
                    </w:rPr>
                    <w:t>培训流程中的方式方法</w:t>
                  </w:r>
                </w:p>
                <w:p>
                  <w:pPr>
                    <w:rPr>
                      <w:rFonts w:hint="eastAsia" w:ascii="Times New Roman" w:hAnsi="Times New Roman" w:eastAsia="宋体" w:cs="Times New Roman"/>
                      <w:lang w:val="en-US" w:eastAsia="zh-CN"/>
                    </w:rPr>
                  </w:pPr>
                  <w:r>
                    <w:rPr>
                      <w:rFonts w:hint="eastAsia" w:ascii="Times New Roman" w:hAnsi="Times New Roman" w:eastAsia="宋体" w:cs="Times New Roman"/>
                    </w:rPr>
                    <w:t>培训过程流于形式，员工无法获取真实的理论与实操知识，使企业内部的人力资源需求无法得到满足。</w:t>
                  </w:r>
                </w:p>
              </w:tc>
              <w:tc>
                <w:tcPr>
                  <w:tcW w:w="3965" w:type="dxa"/>
                  <w:vAlign w:val="top"/>
                </w:tcPr>
                <w:p>
                  <w:pPr>
                    <w:rPr>
                      <w:rFonts w:hint="eastAsia" w:ascii="Times New Roman" w:hAnsi="Times New Roman" w:eastAsia="宋体" w:cs="Times New Roman"/>
                    </w:rPr>
                  </w:pPr>
                  <w:r>
                    <w:rPr>
                      <w:rFonts w:hint="eastAsia" w:ascii="Times New Roman" w:hAnsi="Times New Roman" w:eastAsia="宋体" w:cs="Times New Roman"/>
                    </w:rPr>
                    <w:t>1、新工入职前的企业介绍、规章制度、公司福利、安全生产等内容的详细解读，使员工在入职前就充分了解公司现况及掌握并获取相关上岗知识与信息；</w:t>
                  </w:r>
                </w:p>
                <w:p>
                  <w:pPr>
                    <w:rPr>
                      <w:rFonts w:hint="eastAsia" w:ascii="Times New Roman" w:hAnsi="Times New Roman" w:eastAsia="宋体" w:cs="Times New Roman"/>
                    </w:rPr>
                  </w:pPr>
                  <w:r>
                    <w:rPr>
                      <w:rFonts w:hint="eastAsia" w:ascii="Times New Roman" w:hAnsi="Times New Roman" w:eastAsia="宋体" w:cs="Times New Roman"/>
                    </w:rPr>
                    <w:t>2、各部门年度培训计划内容的督促落实；</w:t>
                  </w:r>
                </w:p>
                <w:p>
                  <w:pPr>
                    <w:rPr>
                      <w:rFonts w:hint="eastAsia" w:ascii="Times New Roman" w:hAnsi="Times New Roman" w:eastAsia="宋体" w:cs="Times New Roman"/>
                      <w:lang w:val="en-US" w:eastAsia="zh-CN"/>
                    </w:rPr>
                  </w:pPr>
                  <w:r>
                    <w:rPr>
                      <w:rFonts w:hint="eastAsia" w:ascii="Times New Roman" w:hAnsi="Times New Roman" w:eastAsia="宋体" w:cs="Times New Roman"/>
                    </w:rPr>
                    <w:t>3、“四新”员工岗前的培训监督。</w:t>
                  </w:r>
                </w:p>
              </w:tc>
              <w:tc>
                <w:tcPr>
                  <w:tcW w:w="1717"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A3"/>
            </w:r>
            <w:r>
              <w:rPr>
                <w:rFonts w:hint="eastAsia"/>
              </w:rPr>
              <w:t>机械伤害</w:t>
            </w:r>
            <w:r>
              <w:rPr>
                <w:rFonts w:hint="eastAsia"/>
              </w:rPr>
              <w:sym w:font="Wingdings 2" w:char="0052"/>
            </w:r>
            <w:r>
              <w:rPr>
                <w:rFonts w:hint="eastAsia"/>
              </w:rPr>
              <w:t>触电□化学伤害□噪声□粉尘□危险作业</w:t>
            </w:r>
            <w:r>
              <w:rPr>
                <w:rFonts w:hint="eastAsia"/>
              </w:rPr>
              <w:sym w:font="Wingdings 2" w:char="0052"/>
            </w:r>
            <w:r>
              <w:rPr>
                <w:rFonts w:hint="eastAsia"/>
              </w:rPr>
              <w:t>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2021年7月6日</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宋体" w:hAnsi="宋体" w:eastAsia="宋体" w:cs="Times New Roman"/>
                      <w:lang w:val="en-US" w:eastAsia="zh-CN"/>
                    </w:rPr>
                  </w:pPr>
                  <w:r>
                    <w:rPr>
                      <w:rFonts w:hint="eastAsia" w:ascii="宋体" w:hAnsi="宋体" w:eastAsia="宋体" w:cs="Times New Roman"/>
                      <w:lang w:val="en-US" w:eastAsia="zh-CN"/>
                    </w:rPr>
                    <w:t>项目按时完成率90%</w:t>
                  </w:r>
                </w:p>
              </w:tc>
              <w:tc>
                <w:tcPr>
                  <w:tcW w:w="3136" w:type="dxa"/>
                  <w:shd w:val="clear" w:color="auto" w:fill="auto"/>
                  <w:vAlign w:val="center"/>
                </w:tcPr>
                <w:p>
                  <w:pPr>
                    <w:rPr>
                      <w:rFonts w:hint="eastAsia" w:ascii="宋体" w:hAnsi="宋体" w:eastAsia="宋体" w:cs="Times New Roman"/>
                      <w:lang w:val="en-GB" w:eastAsia="zh-CN"/>
                    </w:rPr>
                  </w:pPr>
                  <w:r>
                    <w:rPr>
                      <w:rFonts w:hint="eastAsia" w:ascii="宋体" w:hAnsi="宋体" w:eastAsia="宋体" w:cs="Times New Roman"/>
                      <w:lang w:val="en-US" w:eastAsia="zh-CN"/>
                    </w:rPr>
                    <w:t>按合同规定完成项目数/总项目数*100%</w:t>
                  </w:r>
                </w:p>
              </w:tc>
              <w:tc>
                <w:tcPr>
                  <w:tcW w:w="1350" w:type="dxa"/>
                  <w:shd w:val="clear" w:color="auto" w:fill="auto"/>
                  <w:vAlign w:val="center"/>
                </w:tcPr>
                <w:p>
                  <w:pPr>
                    <w:rPr>
                      <w:rFonts w:hint="default" w:ascii="宋体" w:hAnsi="宋体" w:eastAsia="宋体" w:cs="Times New Roman"/>
                      <w:lang w:val="en-GB" w:eastAsia="zh-CN"/>
                    </w:rPr>
                  </w:pPr>
                  <w:r>
                    <w:rPr>
                      <w:rFonts w:hint="eastAsia" w:ascii="宋体" w:hAnsi="宋体" w:eastAsia="宋体" w:cs="Times New Roman"/>
                      <w:lang w:val="en-US" w:eastAsia="zh-CN"/>
                    </w:rPr>
                    <w:t>综合管理部</w:t>
                  </w:r>
                </w:p>
              </w:tc>
              <w:tc>
                <w:tcPr>
                  <w:tcW w:w="1774" w:type="dxa"/>
                  <w:shd w:val="clear" w:color="auto" w:fill="auto"/>
                  <w:vAlign w:val="center"/>
                </w:tcPr>
                <w:p>
                  <w:pPr>
                    <w:rPr>
                      <w:rFonts w:hint="default" w:ascii="宋体" w:hAnsi="宋体" w:eastAsia="宋体" w:cs="Times New Roman"/>
                      <w:lang w:val="en-GB"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顾客满意度≥95% </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GB" w:eastAsia="zh-CN" w:bidi="ar"/>
                    </w:rPr>
                  </w:pPr>
                  <w:r>
                    <w:rPr>
                      <w:rFonts w:hint="eastAsia" w:ascii="宋体" w:hAnsi="宋体" w:eastAsia="宋体" w:cs="宋体"/>
                      <w:i w:val="0"/>
                      <w:iCs w:val="0"/>
                      <w:color w:val="000000"/>
                      <w:kern w:val="0"/>
                      <w:sz w:val="20"/>
                      <w:szCs w:val="20"/>
                      <w:u w:val="none"/>
                      <w:lang w:val="en-US" w:eastAsia="zh-CN" w:bidi="ar"/>
                    </w:rPr>
                    <w:t>调查客户总分/客户数量</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GB" w:eastAsia="zh-CN" w:bidi="ar"/>
                    </w:rPr>
                  </w:pPr>
                  <w:r>
                    <w:rPr>
                      <w:rFonts w:hint="eastAsia" w:ascii="宋体" w:hAnsi="宋体" w:eastAsia="宋体" w:cs="宋体"/>
                      <w:i w:val="0"/>
                      <w:iCs w:val="0"/>
                      <w:color w:val="000000"/>
                      <w:kern w:val="0"/>
                      <w:sz w:val="20"/>
                      <w:szCs w:val="20"/>
                      <w:u w:val="none"/>
                      <w:lang w:val="en-US" w:eastAsia="zh-CN" w:bidi="ar"/>
                    </w:rPr>
                    <w:t>市场部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GB" w:eastAsia="zh-CN" w:bidi="ar"/>
                    </w:rPr>
                  </w:pPr>
                  <w:r>
                    <w:rPr>
                      <w:rFonts w:hint="eastAsia" w:ascii="宋体" w:hAnsi="宋体" w:eastAsia="宋体" w:cs="宋体"/>
                      <w:i w:val="0"/>
                      <w:iCs w:val="0"/>
                      <w:color w:val="000000"/>
                      <w:kern w:val="0"/>
                      <w:sz w:val="20"/>
                      <w:szCs w:val="20"/>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环境污染发生次数为0</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实际处理的次数/规定需处理的次数*100%</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综合管理部</w:t>
                  </w:r>
                </w:p>
              </w:tc>
              <w:tc>
                <w:tcPr>
                  <w:tcW w:w="177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协助用工单位岗前培训及时率100%</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综合管理部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人员工伤事故发生次数为0</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综合管理部</w:t>
                  </w:r>
                </w:p>
              </w:tc>
              <w:tc>
                <w:tcPr>
                  <w:tcW w:w="177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火灾发生事故为零</w:t>
                  </w:r>
                </w:p>
              </w:tc>
              <w:tc>
                <w:tcPr>
                  <w:tcW w:w="313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综合管理部</w:t>
                  </w:r>
                </w:p>
              </w:tc>
              <w:tc>
                <w:tcPr>
                  <w:tcW w:w="177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320</w:t>
            </w:r>
            <w:r>
              <w:rPr>
                <w:rFonts w:hint="eastAsia"/>
              </w:rPr>
              <w:t>平方米；</w:t>
            </w:r>
            <w:r>
              <w:rPr>
                <w:rFonts w:hint="eastAsia"/>
                <w:lang w:val="en-US" w:eastAsia="zh-CN"/>
              </w:rPr>
              <w:t>办公室4间；</w:t>
            </w:r>
            <w:r>
              <w:rPr>
                <w:rFonts w:hint="eastAsia"/>
              </w:rPr>
              <w:t>生产车间个；库房个；实验室个；</w:t>
            </w:r>
          </w:p>
          <w:p>
            <w:pPr>
              <w:rPr>
                <w:rFonts w:hint="eastAsia" w:eastAsia="宋体"/>
                <w:u w:val="none"/>
                <w:lang w:val="en-US" w:eastAsia="zh-CN"/>
              </w:rPr>
            </w:pPr>
            <w:r>
              <w:rPr>
                <w:rFonts w:hint="eastAsia"/>
              </w:rPr>
              <w:t>主要生产设备有：</w:t>
            </w:r>
            <w:r>
              <w:rPr>
                <w:rFonts w:hint="eastAsia"/>
                <w:u w:val="none"/>
              </w:rPr>
              <w:t>皮卡车、办公桌，笔记本电脑</w:t>
            </w:r>
            <w:r>
              <w:rPr>
                <w:rFonts w:hint="eastAsia"/>
                <w:u w:val="none"/>
                <w:lang w:val="en-US" w:eastAsia="zh-CN"/>
              </w:rPr>
              <w:t>等</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rPr>
                    <w:sym w:font="Wingdings 2" w:char="0052"/>
                  </w:r>
                  <w:r>
                    <w:rPr>
                      <w:rFonts w:hint="eastAsia"/>
                      <w:lang w:val="en-US" w:eastAsia="zh-CN"/>
                    </w:rPr>
                    <w:t>消防装置</w:t>
                  </w:r>
                  <w:r>
                    <w:rPr>
                      <w:rFonts w:hint="eastAsia"/>
                    </w:rPr>
                    <w:sym w:font="Wingdings 2" w:char="0052"/>
                  </w:r>
                  <w:r>
                    <w:rPr>
                      <w:rFonts w:hint="eastAsia"/>
                      <w:lang w:val="en-US" w:eastAsia="zh-CN"/>
                    </w:rPr>
                    <w:t>应急演练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ascii="宋体" w:hAnsi="宋体" w:eastAsia="宋体" w:cs="宋体"/>
                <w:sz w:val="21"/>
                <w:szCs w:val="21"/>
              </w:rPr>
              <w:t>2021年5月26日</w:t>
            </w:r>
            <w:r>
              <w:rPr>
                <w:rFonts w:hint="eastAsia"/>
              </w:rPr>
              <w:t>进行了</w:t>
            </w:r>
            <w:r>
              <w:rPr>
                <w:rFonts w:hint="eastAsia"/>
                <w:lang w:val="en-US" w:eastAsia="zh-CN"/>
              </w:rPr>
              <w:t>触电应急事故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29</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sym w:font="Wingdings 2" w:char="00A3"/>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《职业病体检》编号：0000560421。</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通过年度策划于2021年11月25-26日实施了职业健康安全管理体系内部审核，对职业健康安全管理体系的符合性和有效性进行了审核。内审发现的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最高管理者已按策划的时间间隔，在2021年11月28日对组织的职业健康安全管理体系进行了评审，以确保其持续的适宜性、充分性和有效性；管理评审输入、输出均按要求提供。并对提出的改进措施进行了落实。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A3"/>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A3"/>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6"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文本框 1"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r5ivd1wAAAAkBAAAPAAAAAAAAAAEAIAAAACIAAABkcnMvZG93bnJldi54&#10;bWxQSwECFAAUAAAACACHTuJAeExST8IBAAB3AwAADgAAAAAAAAABACAAAAAmAQAAZHJzL2Uyb0Rv&#10;Yy54bWxQSwUGAAAAAAYABgBZAQAAWgU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23C24"/>
    <w:rsid w:val="428E257F"/>
    <w:rsid w:val="4AD74508"/>
    <w:rsid w:val="61DF58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2022-01-13T06:17:49Z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65638388B86D4FE4998BA9C4F101F88F</vt:lpwstr>
  </property>
  <property fmtid="{D5CDD505-2E9C-101B-9397-08002B2CF9AE}" pid="3" name="KSOProductBuildVer">
    <vt:lpwstr>2052-11.1.0.11194</vt:lpwstr>
  </property>
</Properties>
</file>