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4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王艳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/>
                <w:sz w:val="24"/>
                <w:szCs w:val="24"/>
              </w:rPr>
              <w:t>温红玲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D</w:t>
            </w:r>
            <w:r>
              <w:rPr>
                <w:rFonts w:hint="eastAsia"/>
                <w:sz w:val="24"/>
                <w:szCs w:val="24"/>
              </w:rPr>
              <w:t xml:space="preserve">陈彦文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（D提供专业技术支持）</w:t>
            </w:r>
            <w:r>
              <w:rPr>
                <w:rFonts w:hint="eastAsia"/>
                <w:sz w:val="24"/>
                <w:szCs w:val="24"/>
              </w:rPr>
              <w:t xml:space="preserve">           审核时间：2021.12.25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O: 5.3组织的岗位、职责和权限、6.2环境目标、6.1.2危险源识别与评价、8.1运行策划和控制、8.2应急准备和响应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hint="eastAsia" w:ascii="宋体" w:hAnsi="宋体" w:cs="Arial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财务部现有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/>
              </w:rPr>
              <w:t>，会计1人，出纳1人；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1.管理项目费用，负责数据生产的重大决定；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2.根据项目合同/协议的内容及执行情况，及时回收项目款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3.编写本公司月度、季度及年度项目收款情况报告；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4.根据制定的部门年度目标制定季度目标以及季、月度计划和收款计划；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5.开展财务收支状况的综合分析，及时向公司领导报告财务状况和经营成果，提出改进措施和建议，审核对外提供的财经资料。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6.根据实际员工人数，工资标准及代扣款项，编制工资汇总表，审核设计部门效益分配表，汇总报请公司领导审批，会同出纳组织工资发放。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7.建立往来款项清算手续制度，加强管理，及时处理收、付款，对确实无法收回的款项和无法支付的款项，报请公司领导后及时处理。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 xml:space="preserve">   8.负责本部门环境因素、危险源辨识与日常管理。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ascii="宋体" w:hAnsi="宋体" w:cs="Arial"/>
                <w:spacing w:val="-6"/>
                <w:szCs w:val="21"/>
              </w:rPr>
              <w:t>O</w:t>
            </w:r>
            <w:r>
              <w:rPr>
                <w:rFonts w:hint="eastAsia" w:ascii="宋体" w:hAnsi="宋体" w:cs="Arial"/>
                <w:spacing w:val="-6"/>
                <w:szCs w:val="21"/>
              </w:rPr>
              <w:t>:6.2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查见“质量\环境\职业健康安全目标分解考核表”，见财务部的目标：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文件发放受控率100%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2、协助用工单位岗前培训及时率100%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3、触电事故为0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2021年1-12月考核，显示目标均已全部完成。</w:t>
            </w:r>
          </w:p>
          <w:p>
            <w:pPr>
              <w:pStyle w:val="3"/>
              <w:spacing w:line="360" w:lineRule="auto"/>
              <w:ind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危险源的识别与评价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O:6.1.2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提供了《危险源识别和控制程序》，有效文件，无变化。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对识别出的危险源采取D=LEC进行评价，查到“不可接受风险清单”，经评价财务部的重大危险源有潜在触电、意外伤害事故。</w:t>
            </w:r>
          </w:p>
          <w:p>
            <w:pPr>
              <w:spacing w:line="360" w:lineRule="auto"/>
              <w:ind w:firstLine="420" w:firstLineChars="200"/>
              <w:rPr>
                <w:color w:val="0000FF"/>
              </w:rPr>
            </w:pPr>
            <w:r>
              <w:rPr>
                <w:rFonts w:hint="eastAsia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公司策划了环境安全管理相关程序文件和管理制度：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清洁服务管理程序、废弃物控制程序、节能降耗控制程序、与顾客有关的要求控制程序、资源能源控制程序、应急准备和响应控制程序等；</w:t>
            </w:r>
          </w:p>
          <w:p>
            <w:pPr>
              <w:spacing w:line="360" w:lineRule="auto"/>
              <w:ind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</w:rPr>
              <w:t>《湖北顶洁企业管理有限公司岗位职责》 规定了市场部、财务部、综合管理部的具体职责。《员工工作职责及流程》有工资发放、工伤处理、离职管理、市场开发等内容。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提供安全环保经费清单，2021年共计投入资金23.15 万元，用于员工意外保险费、安全教育培训费用、环保设施、垃圾处理、消防设备、劳保用品等；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查见配置有灭火器、状态良好，保留检查记录；监控摄像头运行正常；应急疏散指示符合要求；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2021年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</w:rPr>
              <w:t xml:space="preserve"> 财务部参加了公司组织的全体有关的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触电应急</w:t>
            </w:r>
            <w:r>
              <w:rPr>
                <w:rFonts w:hint="eastAsia" w:ascii="Times New Roman" w:hAnsi="Times New Roman" w:eastAsia="宋体" w:cs="Times New Roman"/>
              </w:rPr>
              <w:t>演习，有演练记录。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963AA"/>
    <w:multiLevelType w:val="singleLevel"/>
    <w:tmpl w:val="5DA96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8"/>
    <w:rsid w:val="000C1D00"/>
    <w:rsid w:val="00117083"/>
    <w:rsid w:val="001766AC"/>
    <w:rsid w:val="0026322C"/>
    <w:rsid w:val="00300FD4"/>
    <w:rsid w:val="00543700"/>
    <w:rsid w:val="00825A1F"/>
    <w:rsid w:val="009E38AF"/>
    <w:rsid w:val="00A94B38"/>
    <w:rsid w:val="00B9465D"/>
    <w:rsid w:val="00C07C6F"/>
    <w:rsid w:val="00DB29AF"/>
    <w:rsid w:val="06F10764"/>
    <w:rsid w:val="16803A30"/>
    <w:rsid w:val="1ACA5148"/>
    <w:rsid w:val="2067411D"/>
    <w:rsid w:val="2AD250BC"/>
    <w:rsid w:val="2E145C39"/>
    <w:rsid w:val="30D639C8"/>
    <w:rsid w:val="32A26AE3"/>
    <w:rsid w:val="365E531F"/>
    <w:rsid w:val="41495ED3"/>
    <w:rsid w:val="429648E0"/>
    <w:rsid w:val="463B1514"/>
    <w:rsid w:val="46994250"/>
    <w:rsid w:val="46CF1AC9"/>
    <w:rsid w:val="4ACF0E85"/>
    <w:rsid w:val="589F2138"/>
    <w:rsid w:val="68DA78C4"/>
    <w:rsid w:val="6952544E"/>
    <w:rsid w:val="70836CF8"/>
    <w:rsid w:val="728F3F70"/>
    <w:rsid w:val="785726D7"/>
    <w:rsid w:val="7A153A3F"/>
    <w:rsid w:val="7A7E6F3E"/>
    <w:rsid w:val="7BAB2316"/>
    <w:rsid w:val="7BFB5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2022-01-12T05:44:21Z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6633861F6AAD45A5903C449FC55EBE7C</vt:lpwstr>
  </property>
</Properties>
</file>