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1333-2021-QEO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湖北顶洁企业管理有限公司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2021年12月23日 上午至2021年12月23日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870"/>
        <w:gridCol w:w="203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870" w:type="dxa"/>
            <w:vAlign w:val="center"/>
          </w:tcPr>
          <w:p>
            <w:pPr>
              <w:spacing w:line="240" w:lineRule="exact"/>
              <w:jc w:val="center"/>
              <w:rPr>
                <w:b/>
                <w:color w:val="000000"/>
                <w:szCs w:val="21"/>
              </w:rPr>
            </w:pPr>
            <w:r>
              <w:rPr>
                <w:rFonts w:hint="eastAsia"/>
                <w:szCs w:val="21"/>
              </w:rPr>
              <w:t>审核员注册证书号</w:t>
            </w:r>
          </w:p>
        </w:tc>
        <w:tc>
          <w:tcPr>
            <w:tcW w:w="2030" w:type="dxa"/>
            <w:vAlign w:val="center"/>
          </w:tcPr>
          <w:p>
            <w:pPr>
              <w:spacing w:line="240" w:lineRule="exact"/>
              <w:jc w:val="center"/>
              <w:rPr>
                <w:b/>
                <w:color w:val="000000"/>
                <w:szCs w:val="21"/>
              </w:rPr>
            </w:pPr>
            <w:r>
              <w:rPr>
                <w:rFonts w:hint="eastAsia"/>
                <w:szCs w:val="21"/>
              </w:rPr>
              <w:t>专业代码</w:t>
            </w:r>
          </w:p>
        </w:tc>
        <w:tc>
          <w:tcPr>
            <w:tcW w:w="119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2030" w:type="dxa"/>
            <w:vAlign w:val="center"/>
          </w:tcPr>
          <w:p>
            <w:pPr>
              <w:spacing w:line="240" w:lineRule="exact"/>
              <w:jc w:val="center"/>
              <w:rPr>
                <w:b/>
                <w:color w:val="000000"/>
                <w:szCs w:val="21"/>
              </w:rPr>
            </w:pPr>
          </w:p>
        </w:tc>
        <w:tc>
          <w:tcPr>
            <w:tcW w:w="11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48" w:type="dxa"/>
            <w:vAlign w:val="center"/>
          </w:tcPr>
          <w:p>
            <w:pPr>
              <w:spacing w:line="240" w:lineRule="exact"/>
              <w:jc w:val="center"/>
              <w:rPr>
                <w:b/>
                <w:color w:val="000000"/>
                <w:szCs w:val="21"/>
              </w:rPr>
            </w:pPr>
            <w:r>
              <w:rPr>
                <w:b/>
                <w:color w:val="000000"/>
                <w:szCs w:val="21"/>
              </w:rPr>
              <w:t>王琳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870" w:type="dxa"/>
            <w:vAlign w:val="center"/>
          </w:tcPr>
          <w:p>
            <w:pPr>
              <w:spacing w:line="240" w:lineRule="exact"/>
              <w:jc w:val="center"/>
              <w:rPr>
                <w:b/>
                <w:color w:val="000000"/>
                <w:szCs w:val="21"/>
              </w:rPr>
            </w:pPr>
            <w:r>
              <w:rPr>
                <w:b/>
                <w:color w:val="000000"/>
                <w:szCs w:val="21"/>
              </w:rPr>
              <w:t>2021-N0QMS-1254369</w:t>
            </w:r>
          </w:p>
        </w:tc>
        <w:tc>
          <w:tcPr>
            <w:tcW w:w="2030" w:type="dxa"/>
            <w:vAlign w:val="center"/>
          </w:tcPr>
          <w:p>
            <w:pPr>
              <w:spacing w:line="240" w:lineRule="exact"/>
              <w:jc w:val="center"/>
              <w:rPr>
                <w:b/>
                <w:color w:val="000000"/>
                <w:szCs w:val="21"/>
              </w:rPr>
            </w:pPr>
          </w:p>
        </w:tc>
        <w:tc>
          <w:tcPr>
            <w:tcW w:w="11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陈彦文</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870" w:type="dxa"/>
            <w:vAlign w:val="center"/>
          </w:tcPr>
          <w:p>
            <w:pPr>
              <w:spacing w:line="240" w:lineRule="exact"/>
              <w:jc w:val="center"/>
              <w:rPr>
                <w:b/>
                <w:color w:val="000000"/>
                <w:szCs w:val="21"/>
              </w:rPr>
            </w:pPr>
            <w:r>
              <w:rPr>
                <w:b/>
                <w:color w:val="000000"/>
                <w:szCs w:val="21"/>
              </w:rPr>
              <w:t>ISC-JSZJ-108</w:t>
            </w:r>
          </w:p>
          <w:p>
            <w:pPr>
              <w:spacing w:line="240" w:lineRule="exact"/>
              <w:jc w:val="center"/>
              <w:rPr>
                <w:b/>
                <w:color w:val="000000"/>
                <w:szCs w:val="21"/>
              </w:rPr>
            </w:pPr>
            <w:r>
              <w:rPr>
                <w:b/>
                <w:color w:val="000000"/>
                <w:szCs w:val="21"/>
              </w:rPr>
              <w:t>ISC-JSZJ-108</w:t>
            </w:r>
          </w:p>
          <w:p>
            <w:pPr>
              <w:spacing w:line="240" w:lineRule="exact"/>
              <w:jc w:val="center"/>
              <w:rPr>
                <w:b/>
                <w:color w:val="000000"/>
                <w:szCs w:val="21"/>
              </w:rPr>
            </w:pPr>
            <w:r>
              <w:rPr>
                <w:b/>
                <w:color w:val="000000"/>
                <w:szCs w:val="21"/>
              </w:rPr>
              <w:t>ISC-JSZJ-108</w:t>
            </w:r>
          </w:p>
          <w:p>
            <w:pPr>
              <w:spacing w:line="240" w:lineRule="exact"/>
              <w:jc w:val="center"/>
              <w:rPr>
                <w:b/>
                <w:color w:val="000000"/>
                <w:szCs w:val="21"/>
              </w:rPr>
            </w:pPr>
            <w:r>
              <w:rPr>
                <w:b/>
                <w:color w:val="000000"/>
                <w:szCs w:val="21"/>
              </w:rPr>
              <w:t>十堰市万达影城</w:t>
            </w:r>
          </w:p>
        </w:tc>
        <w:tc>
          <w:tcPr>
            <w:tcW w:w="2030" w:type="dxa"/>
            <w:vAlign w:val="center"/>
          </w:tcPr>
          <w:p>
            <w:pPr>
              <w:spacing w:line="240" w:lineRule="exact"/>
              <w:jc w:val="center"/>
              <w:rPr>
                <w:b/>
                <w:color w:val="000000"/>
                <w:szCs w:val="21"/>
              </w:rPr>
            </w:pPr>
            <w:r>
              <w:rPr>
                <w:b/>
                <w:color w:val="000000"/>
                <w:szCs w:val="21"/>
              </w:rPr>
              <w:t>Q:35.10.00,35.11.00,35.16.01</w:t>
            </w:r>
          </w:p>
          <w:p>
            <w:pPr>
              <w:spacing w:line="240" w:lineRule="exact"/>
              <w:jc w:val="center"/>
              <w:rPr>
                <w:b/>
                <w:color w:val="000000"/>
                <w:szCs w:val="21"/>
              </w:rPr>
            </w:pPr>
            <w:r>
              <w:rPr>
                <w:b/>
                <w:color w:val="000000"/>
                <w:szCs w:val="21"/>
              </w:rPr>
              <w:t>E:35.10.00,35.11.00,35.16.01</w:t>
            </w:r>
          </w:p>
          <w:p>
            <w:pPr>
              <w:spacing w:line="240" w:lineRule="exact"/>
              <w:jc w:val="center"/>
              <w:rPr>
                <w:b/>
                <w:color w:val="000000"/>
                <w:szCs w:val="21"/>
              </w:rPr>
            </w:pPr>
            <w:r>
              <w:rPr>
                <w:b/>
                <w:color w:val="000000"/>
                <w:szCs w:val="21"/>
              </w:rPr>
              <w:t>O:35.10.00,35.11.00,35.16.01</w:t>
            </w:r>
          </w:p>
        </w:tc>
        <w:tc>
          <w:tcPr>
            <w:tcW w:w="11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48" w:type="dxa"/>
            <w:vAlign w:val="center"/>
          </w:tcPr>
          <w:p>
            <w:pPr>
              <w:spacing w:line="240" w:lineRule="exact"/>
              <w:jc w:val="center"/>
              <w:rPr>
                <w:b/>
                <w:color w:val="000000"/>
                <w:szCs w:val="21"/>
              </w:rPr>
            </w:pPr>
            <w:r>
              <w:rPr>
                <w:b/>
                <w:color w:val="000000"/>
                <w:szCs w:val="21"/>
              </w:rPr>
              <w:t>喻荣秋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870" w:type="dxa"/>
            <w:vAlign w:val="center"/>
          </w:tcPr>
          <w:p>
            <w:pPr>
              <w:spacing w:line="240" w:lineRule="exact"/>
              <w:jc w:val="center"/>
              <w:rPr>
                <w:b/>
                <w:color w:val="000000"/>
                <w:szCs w:val="21"/>
              </w:rPr>
            </w:pPr>
            <w:r>
              <w:rPr>
                <w:b/>
                <w:color w:val="000000"/>
                <w:szCs w:val="21"/>
              </w:rPr>
              <w:t>2021-N1QMS-1274747</w:t>
            </w:r>
          </w:p>
          <w:p>
            <w:pPr>
              <w:spacing w:line="240" w:lineRule="exact"/>
              <w:jc w:val="center"/>
              <w:rPr>
                <w:b/>
                <w:color w:val="000000"/>
                <w:szCs w:val="21"/>
              </w:rPr>
            </w:pPr>
            <w:r>
              <w:rPr>
                <w:b/>
                <w:color w:val="000000"/>
                <w:szCs w:val="21"/>
              </w:rPr>
              <w:t>2021-N1EMS-1274747</w:t>
            </w:r>
          </w:p>
        </w:tc>
        <w:tc>
          <w:tcPr>
            <w:tcW w:w="2030" w:type="dxa"/>
            <w:vAlign w:val="center"/>
          </w:tcPr>
          <w:p>
            <w:pPr>
              <w:spacing w:line="240" w:lineRule="exact"/>
              <w:jc w:val="center"/>
              <w:rPr>
                <w:b/>
                <w:color w:val="000000"/>
                <w:szCs w:val="21"/>
              </w:rPr>
            </w:pPr>
          </w:p>
        </w:tc>
        <w:tc>
          <w:tcPr>
            <w:tcW w:w="119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870" w:type="dxa"/>
            <w:vAlign w:val="center"/>
          </w:tcPr>
          <w:p>
            <w:pPr>
              <w:rPr>
                <w:b/>
                <w:color w:val="000000"/>
                <w:szCs w:val="21"/>
              </w:rPr>
            </w:pPr>
            <w:r>
              <w:rPr>
                <w:rFonts w:hint="eastAsia"/>
                <w:b/>
                <w:color w:val="000000"/>
                <w:szCs w:val="21"/>
              </w:rPr>
              <w:t>工作单位</w:t>
            </w:r>
          </w:p>
        </w:tc>
        <w:tc>
          <w:tcPr>
            <w:tcW w:w="3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870" w:type="dxa"/>
            <w:vAlign w:val="center"/>
          </w:tcPr>
          <w:p>
            <w:pPr>
              <w:rPr>
                <w:b/>
                <w:color w:val="000000"/>
                <w:szCs w:val="21"/>
              </w:rPr>
            </w:pPr>
          </w:p>
        </w:tc>
        <w:tc>
          <w:tcPr>
            <w:tcW w:w="3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870" w:type="dxa"/>
            <w:vAlign w:val="center"/>
          </w:tcPr>
          <w:p>
            <w:pPr>
              <w:rPr>
                <w:b/>
                <w:color w:val="000000"/>
                <w:szCs w:val="21"/>
                <w:highlight w:val="green"/>
              </w:rPr>
            </w:pPr>
          </w:p>
        </w:tc>
        <w:tc>
          <w:tcPr>
            <w:tcW w:w="3228"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880"/>
        <w:gridCol w:w="111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6"/>
          </w:tcPr>
          <w:p>
            <w:pPr>
              <w:spacing w:line="280" w:lineRule="exact"/>
              <w:rPr>
                <w:rFonts w:ascii="宋体"/>
                <w:b/>
                <w:color w:val="000000"/>
                <w:szCs w:val="21"/>
              </w:rPr>
            </w:pPr>
            <w:bookmarkStart w:id="24" w:name="组织名称Add1"/>
            <w:r>
              <w:rPr>
                <w:rFonts w:ascii="宋体"/>
                <w:b/>
                <w:color w:val="000000"/>
                <w:szCs w:val="21"/>
              </w:rPr>
              <w:t>湖北顶洁企业管理有限公司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十堰市茅箭区人民南路83号</w:t>
            </w:r>
            <w:bookmarkEnd w:id="25"/>
          </w:p>
        </w:tc>
        <w:tc>
          <w:tcPr>
            <w:tcW w:w="880"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2133" w:type="dxa"/>
            <w:gridSpan w:val="2"/>
          </w:tcPr>
          <w:p>
            <w:pPr>
              <w:spacing w:line="280" w:lineRule="exact"/>
              <w:rPr>
                <w:rFonts w:ascii="宋体"/>
                <w:b/>
                <w:color w:val="000000"/>
                <w:szCs w:val="21"/>
              </w:rPr>
            </w:pPr>
            <w:bookmarkStart w:id="26" w:name="注册邮编"/>
            <w:r>
              <w:rPr>
                <w:rFonts w:ascii="宋体"/>
                <w:b/>
                <w:color w:val="000000"/>
                <w:szCs w:val="21"/>
              </w:rPr>
              <w:t>442000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十堰市茅箭区人民南路83号</w:t>
            </w:r>
            <w:bookmarkEnd w:id="27"/>
            <w:bookmarkEnd w:id="28"/>
          </w:p>
        </w:tc>
        <w:tc>
          <w:tcPr>
            <w:tcW w:w="880" w:type="dxa"/>
            <w:vMerge w:val="continue"/>
            <w:vAlign w:val="center"/>
          </w:tcPr>
          <w:p>
            <w:pPr>
              <w:spacing w:line="280" w:lineRule="exact"/>
              <w:jc w:val="center"/>
              <w:rPr>
                <w:rFonts w:ascii="宋体"/>
                <w:b/>
                <w:color w:val="000000"/>
                <w:szCs w:val="21"/>
              </w:rPr>
            </w:pPr>
          </w:p>
        </w:tc>
        <w:tc>
          <w:tcPr>
            <w:tcW w:w="2133" w:type="dxa"/>
            <w:gridSpan w:val="2"/>
          </w:tcPr>
          <w:p>
            <w:pPr>
              <w:spacing w:line="280" w:lineRule="exact"/>
              <w:rPr>
                <w:rFonts w:ascii="宋体"/>
                <w:b/>
                <w:color w:val="000000"/>
                <w:szCs w:val="21"/>
              </w:rPr>
            </w:pPr>
            <w:bookmarkStart w:id="29" w:name="办公邮编"/>
            <w:r>
              <w:rPr>
                <w:rFonts w:ascii="宋体"/>
                <w:b/>
                <w:color w:val="000000"/>
                <w:szCs w:val="21"/>
              </w:rPr>
              <w:t>442000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梁自牛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19872075166</w:t>
            </w:r>
            <w:bookmarkEnd w:id="31"/>
          </w:p>
        </w:tc>
        <w:tc>
          <w:tcPr>
            <w:tcW w:w="880"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2133"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梁莹莹</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ascii="宋体"/>
                <w:b/>
                <w:color w:val="000000"/>
                <w:szCs w:val="21"/>
              </w:rPr>
            </w:pPr>
            <w:bookmarkStart w:id="34" w:name="管理者代表"/>
            <w:r>
              <w:rPr>
                <w:rFonts w:ascii="宋体"/>
                <w:b/>
                <w:color w:val="000000"/>
                <w:szCs w:val="21"/>
              </w:rPr>
              <w:t>梁自牛</w:t>
            </w:r>
            <w:bookmarkEnd w:id="34"/>
          </w:p>
        </w:tc>
        <w:tc>
          <w:tcPr>
            <w:tcW w:w="880" w:type="dxa"/>
          </w:tcPr>
          <w:p>
            <w:pPr>
              <w:jc w:val="center"/>
              <w:rPr>
                <w:rFonts w:ascii="宋体"/>
                <w:b/>
                <w:color w:val="000000"/>
                <w:szCs w:val="21"/>
              </w:rPr>
            </w:pPr>
            <w:r>
              <w:rPr>
                <w:rFonts w:hint="eastAsia" w:ascii="宋体"/>
                <w:b/>
                <w:color w:val="000000"/>
                <w:szCs w:val="21"/>
              </w:rPr>
              <w:t>邮箱</w:t>
            </w:r>
          </w:p>
        </w:tc>
        <w:tc>
          <w:tcPr>
            <w:tcW w:w="2133" w:type="dxa"/>
            <w:gridSpan w:val="2"/>
          </w:tcPr>
          <w:p>
            <w:pPr>
              <w:rPr>
                <w:rFonts w:ascii="宋体"/>
                <w:b/>
                <w:color w:val="000000"/>
                <w:szCs w:val="21"/>
              </w:rPr>
            </w:pPr>
            <w:r>
              <w:rPr>
                <w:rFonts w:hint="eastAsia" w:ascii="宋体"/>
                <w:b/>
                <w:color w:val="000000"/>
                <w:szCs w:val="21"/>
              </w:rPr>
              <w:t>2503993196@qq.com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6"/>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6"/>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eastAsia="宋体" w:cs="Times New Roman"/>
                <w:b/>
                <w:sz w:val="21"/>
                <w:szCs w:val="21"/>
              </w:rPr>
              <w:t>人事关系代理，劳务派遣，劳务外包，保洁服务（需许可要求的除外）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6"/>
            <w:shd w:val="clear" w:color="auto" w:fill="auto"/>
          </w:tcPr>
          <w:p>
            <w:pPr>
              <w:tabs>
                <w:tab w:val="left" w:pos="360"/>
              </w:tabs>
              <w:ind w:left="360" w:hanging="360"/>
              <w:rPr>
                <w:rFonts w:hint="eastAsia" w:ascii="宋体"/>
                <w:color w:val="000000"/>
                <w:szCs w:val="21"/>
              </w:rPr>
            </w:pPr>
            <w:r>
              <w:rPr>
                <w:rFonts w:hint="eastAsia" w:ascii="宋体"/>
                <w:color w:val="000000"/>
                <w:szCs w:val="21"/>
              </w:rPr>
              <w:t>1</w:t>
            </w:r>
            <w:r>
              <w:rPr>
                <w:rFonts w:hint="eastAsia" w:ascii="宋体"/>
                <w:color w:val="000000"/>
                <w:szCs w:val="21"/>
                <w:lang w:eastAsia="zh-CN"/>
              </w:rPr>
              <w:t>、</w:t>
            </w:r>
            <w:r>
              <w:rPr>
                <w:rFonts w:hint="eastAsia" w:ascii="宋体"/>
                <w:color w:val="000000"/>
                <w:szCs w:val="21"/>
              </w:rPr>
              <w:t>人事关系代理流程：客户需求→签订劳务协议→代理（提供登记和中介服务等）→派工→跟踪服务→收劳务费用</w:t>
            </w:r>
          </w:p>
          <w:p>
            <w:pPr>
              <w:tabs>
                <w:tab w:val="left" w:pos="360"/>
              </w:tabs>
              <w:ind w:left="360" w:hanging="360"/>
              <w:rPr>
                <w:rFonts w:hint="eastAsia" w:ascii="宋体"/>
                <w:color w:val="000000"/>
                <w:szCs w:val="21"/>
              </w:rPr>
            </w:pPr>
            <w:r>
              <w:rPr>
                <w:rFonts w:hint="eastAsia" w:ascii="宋体"/>
                <w:color w:val="000000"/>
                <w:szCs w:val="21"/>
              </w:rPr>
              <w:t>2</w:t>
            </w:r>
            <w:r>
              <w:rPr>
                <w:rFonts w:hint="eastAsia" w:ascii="宋体"/>
                <w:color w:val="000000"/>
                <w:szCs w:val="21"/>
                <w:lang w:eastAsia="zh-CN"/>
              </w:rPr>
              <w:t>、</w:t>
            </w:r>
            <w:r>
              <w:rPr>
                <w:rFonts w:hint="eastAsia" w:ascii="宋体"/>
                <w:color w:val="000000"/>
                <w:szCs w:val="21"/>
              </w:rPr>
              <w:t>劳务派遣流程：客户需求→签订劳务协议→岗前培训→★人员派遣→跟踪服务→收劳务费用</w:t>
            </w:r>
          </w:p>
          <w:p>
            <w:pPr>
              <w:tabs>
                <w:tab w:val="left" w:pos="360"/>
              </w:tabs>
              <w:ind w:left="360" w:hanging="360"/>
              <w:rPr>
                <w:rFonts w:hint="eastAsia" w:ascii="宋体"/>
                <w:color w:val="000000"/>
                <w:szCs w:val="21"/>
              </w:rPr>
            </w:pPr>
            <w:r>
              <w:rPr>
                <w:rFonts w:hint="eastAsia" w:ascii="宋体"/>
                <w:color w:val="000000"/>
                <w:szCs w:val="21"/>
              </w:rPr>
              <w:t>3</w:t>
            </w:r>
            <w:r>
              <w:rPr>
                <w:rFonts w:hint="eastAsia" w:ascii="宋体"/>
                <w:color w:val="000000"/>
                <w:szCs w:val="21"/>
                <w:lang w:eastAsia="zh-CN"/>
              </w:rPr>
              <w:t>、</w:t>
            </w:r>
            <w:r>
              <w:rPr>
                <w:rFonts w:hint="eastAsia" w:ascii="宋体"/>
                <w:color w:val="000000"/>
                <w:szCs w:val="21"/>
              </w:rPr>
              <w:t>保洁服务流程：合同签订---工作安排---★保洁服务（清洁、清扫、整理）-----检验---交付→收劳务费用</w:t>
            </w:r>
          </w:p>
          <w:p>
            <w:pPr>
              <w:tabs>
                <w:tab w:val="left" w:pos="360"/>
              </w:tabs>
              <w:ind w:left="360" w:hanging="360"/>
              <w:rPr>
                <w:rFonts w:ascii="宋体"/>
                <w:color w:val="000000"/>
                <w:szCs w:val="21"/>
              </w:rPr>
            </w:pPr>
            <w:r>
              <w:rPr>
                <w:rFonts w:hint="eastAsia" w:ascii="宋体"/>
                <w:color w:val="000000"/>
                <w:szCs w:val="21"/>
              </w:rPr>
              <w:t>4</w:t>
            </w:r>
            <w:r>
              <w:rPr>
                <w:rFonts w:hint="eastAsia" w:ascii="宋体"/>
                <w:color w:val="000000"/>
                <w:szCs w:val="21"/>
                <w:lang w:eastAsia="zh-CN"/>
              </w:rPr>
              <w:t>、</w:t>
            </w:r>
            <w:r>
              <w:rPr>
                <w:rFonts w:hint="eastAsia" w:ascii="宋体"/>
                <w:color w:val="000000"/>
                <w:szCs w:val="21"/>
              </w:rPr>
              <w:t xml:space="preserve"> 劳务外包：客户需求→签订劳务协议→岗前培训→派遣劳务工（厂区环境维护、机械设备清洁维护等）→跟踪服务→收劳务费用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8"/>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925" w:type="dxa"/>
            <w:gridSpan w:val="4"/>
            <w:vAlign w:val="center"/>
          </w:tcPr>
          <w:p>
            <w:pPr>
              <w:spacing w:line="400" w:lineRule="exact"/>
              <w:rPr>
                <w:rFonts w:ascii="宋体" w:hAnsi="宋体"/>
                <w:b/>
                <w:color w:val="000000"/>
                <w:szCs w:val="21"/>
              </w:rPr>
            </w:pPr>
          </w:p>
        </w:tc>
        <w:tc>
          <w:tcPr>
            <w:tcW w:w="2133" w:type="dxa"/>
            <w:gridSpan w:val="2"/>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925" w:type="dxa"/>
            <w:gridSpan w:val="4"/>
            <w:vAlign w:val="center"/>
          </w:tcPr>
          <w:p>
            <w:pPr>
              <w:spacing w:line="240" w:lineRule="auto"/>
              <w:rPr>
                <w:rFonts w:ascii="宋体" w:hAnsi="宋体"/>
                <w:b/>
                <w:color w:val="000000"/>
                <w:szCs w:val="21"/>
              </w:rPr>
            </w:pPr>
            <w:r>
              <w:rPr>
                <w:rFonts w:hint="eastAsia" w:ascii="宋体" w:hAnsi="宋体"/>
                <w:b/>
                <w:color w:val="000000"/>
                <w:szCs w:val="21"/>
              </w:rPr>
              <w:t>人事关系代理，劳务派遣，劳务外包，保洁服务（需许可要求的除外）</w:t>
            </w:r>
          </w:p>
        </w:tc>
        <w:tc>
          <w:tcPr>
            <w:tcW w:w="2133" w:type="dxa"/>
            <w:gridSpan w:val="2"/>
            <w:vAlign w:val="center"/>
          </w:tcPr>
          <w:p>
            <w:pPr>
              <w:spacing w:line="240" w:lineRule="auto"/>
              <w:rPr>
                <w:rFonts w:hint="eastAsia" w:ascii="宋体" w:hAnsi="宋体"/>
                <w:b/>
                <w:color w:val="000000"/>
                <w:szCs w:val="21"/>
              </w:rPr>
            </w:pPr>
            <w:r>
              <w:rPr>
                <w:rFonts w:hint="eastAsia" w:ascii="宋体" w:hAnsi="宋体"/>
                <w:b/>
                <w:color w:val="000000"/>
                <w:szCs w:val="21"/>
              </w:rPr>
              <w:t>Q：35.10.00;</w:t>
            </w:r>
          </w:p>
          <w:p>
            <w:pPr>
              <w:spacing w:line="240" w:lineRule="auto"/>
              <w:rPr>
                <w:rFonts w:hint="eastAsia" w:ascii="宋体" w:hAnsi="宋体"/>
                <w:b/>
                <w:color w:val="000000"/>
                <w:szCs w:val="21"/>
              </w:rPr>
            </w:pPr>
            <w:r>
              <w:rPr>
                <w:rFonts w:hint="eastAsia" w:ascii="宋体" w:hAnsi="宋体"/>
                <w:b/>
                <w:color w:val="000000"/>
                <w:szCs w:val="21"/>
              </w:rPr>
              <w:t>35.11.00;</w:t>
            </w:r>
          </w:p>
          <w:p>
            <w:pPr>
              <w:spacing w:line="240" w:lineRule="auto"/>
              <w:rPr>
                <w:rFonts w:ascii="宋体" w:hAnsi="宋体"/>
                <w:b/>
                <w:color w:val="000000"/>
                <w:szCs w:val="21"/>
              </w:rPr>
            </w:pPr>
            <w:r>
              <w:rPr>
                <w:rFonts w:hint="eastAsia" w:ascii="宋体" w:hAnsi="宋体"/>
                <w:b/>
                <w:color w:val="000000"/>
                <w:szCs w:val="21"/>
              </w:rP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925" w:type="dxa"/>
            <w:gridSpan w:val="4"/>
            <w:vAlign w:val="center"/>
          </w:tcPr>
          <w:p>
            <w:pPr>
              <w:spacing w:line="240" w:lineRule="auto"/>
              <w:rPr>
                <w:rFonts w:ascii="宋体" w:hAnsi="宋体"/>
                <w:b/>
                <w:color w:val="000000"/>
                <w:szCs w:val="21"/>
              </w:rPr>
            </w:pPr>
          </w:p>
        </w:tc>
        <w:tc>
          <w:tcPr>
            <w:tcW w:w="2133" w:type="dxa"/>
            <w:gridSpan w:val="2"/>
            <w:vAlign w:val="center"/>
          </w:tcPr>
          <w:p>
            <w:pPr>
              <w:spacing w:line="24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925" w:type="dxa"/>
            <w:gridSpan w:val="4"/>
            <w:vAlign w:val="center"/>
          </w:tcPr>
          <w:p>
            <w:pPr>
              <w:spacing w:line="240" w:lineRule="auto"/>
              <w:rPr>
                <w:rFonts w:ascii="宋体" w:hAnsi="宋体"/>
                <w:b/>
                <w:color w:val="000000"/>
                <w:szCs w:val="21"/>
              </w:rPr>
            </w:pPr>
            <w:r>
              <w:rPr>
                <w:rFonts w:hint="eastAsia" w:ascii="宋体" w:hAnsi="宋体"/>
                <w:b/>
                <w:color w:val="000000"/>
                <w:szCs w:val="21"/>
              </w:rPr>
              <w:t>人事关系代理，劳务派遣，劳务外包，保洁服务（需许可要求的除外）所涉及场所的相关环境管理活动</w:t>
            </w:r>
          </w:p>
        </w:tc>
        <w:tc>
          <w:tcPr>
            <w:tcW w:w="2133" w:type="dxa"/>
            <w:gridSpan w:val="2"/>
            <w:vAlign w:val="center"/>
          </w:tcPr>
          <w:p>
            <w:pPr>
              <w:spacing w:line="240" w:lineRule="auto"/>
              <w:rPr>
                <w:rFonts w:hint="eastAsia" w:ascii="宋体" w:hAnsi="宋体"/>
                <w:b/>
                <w:color w:val="000000"/>
                <w:szCs w:val="21"/>
              </w:rPr>
            </w:pPr>
            <w:r>
              <w:rPr>
                <w:rFonts w:hint="eastAsia" w:ascii="宋体" w:hAnsi="宋体"/>
                <w:b/>
                <w:color w:val="000000"/>
                <w:szCs w:val="21"/>
              </w:rPr>
              <w:t>E：35.10.00;</w:t>
            </w:r>
          </w:p>
          <w:p>
            <w:pPr>
              <w:spacing w:line="240" w:lineRule="auto"/>
              <w:rPr>
                <w:rFonts w:hint="eastAsia" w:ascii="宋体" w:hAnsi="宋体"/>
                <w:b/>
                <w:color w:val="000000"/>
                <w:szCs w:val="21"/>
              </w:rPr>
            </w:pPr>
            <w:r>
              <w:rPr>
                <w:rFonts w:hint="eastAsia" w:ascii="宋体" w:hAnsi="宋体"/>
                <w:b/>
                <w:color w:val="000000"/>
                <w:szCs w:val="21"/>
              </w:rPr>
              <w:t>35.11.00;</w:t>
            </w:r>
          </w:p>
          <w:p>
            <w:pPr>
              <w:spacing w:line="240" w:lineRule="auto"/>
              <w:rPr>
                <w:rFonts w:ascii="宋体" w:hAnsi="宋体"/>
                <w:b/>
                <w:color w:val="000000"/>
                <w:szCs w:val="21"/>
              </w:rPr>
            </w:pPr>
            <w:r>
              <w:rPr>
                <w:rFonts w:hint="eastAsia" w:ascii="宋体" w:hAnsi="宋体"/>
                <w:b/>
                <w:color w:val="000000"/>
                <w:szCs w:val="21"/>
              </w:rP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925" w:type="dxa"/>
            <w:gridSpan w:val="4"/>
            <w:vAlign w:val="center"/>
          </w:tcPr>
          <w:p>
            <w:pPr>
              <w:spacing w:line="240" w:lineRule="auto"/>
              <w:rPr>
                <w:rFonts w:ascii="宋体" w:hAnsi="宋体"/>
                <w:b/>
                <w:color w:val="000000"/>
                <w:szCs w:val="21"/>
              </w:rPr>
            </w:pPr>
            <w:r>
              <w:rPr>
                <w:rFonts w:hint="eastAsia" w:ascii="宋体" w:hAnsi="宋体"/>
                <w:b/>
                <w:color w:val="000000"/>
                <w:szCs w:val="21"/>
              </w:rPr>
              <w:t>人事关系代理，劳务派遣，劳务外包，保洁服务（需许可要求的除外）所涉及场所的相关职业健康安全管理活动</w:t>
            </w:r>
          </w:p>
        </w:tc>
        <w:tc>
          <w:tcPr>
            <w:tcW w:w="2133" w:type="dxa"/>
            <w:gridSpan w:val="2"/>
            <w:vAlign w:val="center"/>
          </w:tcPr>
          <w:p>
            <w:pPr>
              <w:spacing w:line="240" w:lineRule="auto"/>
              <w:rPr>
                <w:rFonts w:hint="eastAsia" w:ascii="宋体" w:hAnsi="宋体"/>
                <w:b/>
                <w:color w:val="000000"/>
                <w:szCs w:val="21"/>
              </w:rPr>
            </w:pPr>
            <w:r>
              <w:rPr>
                <w:rFonts w:hint="eastAsia" w:ascii="宋体" w:hAnsi="宋体"/>
                <w:b/>
                <w:color w:val="000000"/>
                <w:szCs w:val="21"/>
              </w:rPr>
              <w:t>O：35.10.00;</w:t>
            </w:r>
          </w:p>
          <w:p>
            <w:pPr>
              <w:spacing w:line="240" w:lineRule="auto"/>
              <w:rPr>
                <w:rFonts w:hint="eastAsia" w:ascii="宋体" w:hAnsi="宋体"/>
                <w:b/>
                <w:color w:val="000000"/>
                <w:szCs w:val="21"/>
              </w:rPr>
            </w:pPr>
            <w:r>
              <w:rPr>
                <w:rFonts w:hint="eastAsia" w:ascii="宋体" w:hAnsi="宋体"/>
                <w:b/>
                <w:color w:val="000000"/>
                <w:szCs w:val="21"/>
              </w:rPr>
              <w:t>35.11.00;</w:t>
            </w:r>
          </w:p>
          <w:p>
            <w:pPr>
              <w:spacing w:line="240" w:lineRule="auto"/>
              <w:rPr>
                <w:rFonts w:ascii="宋体" w:hAnsi="宋体"/>
                <w:b/>
                <w:color w:val="000000"/>
                <w:szCs w:val="21"/>
              </w:rPr>
            </w:pPr>
            <w:r>
              <w:rPr>
                <w:rFonts w:hint="eastAsia" w:ascii="宋体" w:hAnsi="宋体"/>
                <w:b/>
                <w:color w:val="000000"/>
                <w:szCs w:val="21"/>
              </w:rP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925" w:type="dxa"/>
            <w:gridSpan w:val="4"/>
            <w:vAlign w:val="center"/>
          </w:tcPr>
          <w:p>
            <w:pPr>
              <w:spacing w:line="400" w:lineRule="exact"/>
              <w:rPr>
                <w:rFonts w:ascii="宋体" w:hAnsi="宋体"/>
                <w:b/>
                <w:color w:val="000000"/>
                <w:szCs w:val="21"/>
              </w:rPr>
            </w:pPr>
          </w:p>
        </w:tc>
        <w:tc>
          <w:tcPr>
            <w:tcW w:w="213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925" w:type="dxa"/>
            <w:gridSpan w:val="4"/>
            <w:vAlign w:val="center"/>
          </w:tcPr>
          <w:p>
            <w:pPr>
              <w:spacing w:line="400" w:lineRule="exact"/>
              <w:rPr>
                <w:rFonts w:ascii="宋体" w:hAnsi="宋体"/>
                <w:b/>
                <w:color w:val="000000"/>
                <w:szCs w:val="21"/>
              </w:rPr>
            </w:pPr>
          </w:p>
        </w:tc>
        <w:tc>
          <w:tcPr>
            <w:tcW w:w="213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925" w:type="dxa"/>
            <w:gridSpan w:val="4"/>
            <w:vAlign w:val="center"/>
          </w:tcPr>
          <w:p>
            <w:pPr>
              <w:spacing w:line="400" w:lineRule="exact"/>
              <w:rPr>
                <w:rFonts w:ascii="宋体" w:hAnsi="宋体"/>
                <w:b/>
                <w:color w:val="000000"/>
                <w:szCs w:val="21"/>
              </w:rPr>
            </w:pPr>
          </w:p>
        </w:tc>
        <w:tc>
          <w:tcPr>
            <w:tcW w:w="213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925" w:type="dxa"/>
            <w:gridSpan w:val="4"/>
          </w:tcPr>
          <w:p>
            <w:pPr>
              <w:rPr>
                <w:rFonts w:ascii="宋体"/>
                <w:color w:val="000000"/>
                <w:szCs w:val="21"/>
              </w:rPr>
            </w:pPr>
            <w:r>
              <w:rPr>
                <w:rFonts w:hint="eastAsia" w:ascii="宋体" w:hAnsi="宋体"/>
                <w:color w:val="000000"/>
                <w:szCs w:val="21"/>
              </w:rPr>
              <w:t>现场产品与申请范围是否一致：</w:t>
            </w:r>
          </w:p>
        </w:tc>
        <w:tc>
          <w:tcPr>
            <w:tcW w:w="1115" w:type="dxa"/>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925"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115"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6"/>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6"/>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
        <w:rPr>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86"/>
        <w:gridCol w:w="850"/>
        <w:gridCol w:w="430"/>
        <w:gridCol w:w="3910"/>
        <w:gridCol w:w="2330"/>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18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85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43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3910"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33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539"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186" w:type="dxa"/>
          </w:tcPr>
          <w:p>
            <w:pPr>
              <w:spacing w:before="40" w:after="40"/>
              <w:rPr>
                <w:rFonts w:hint="eastAsia" w:eastAsia="黑体"/>
                <w:szCs w:val="21"/>
                <w:lang w:val="en-US" w:eastAsia="zh-CN"/>
              </w:rPr>
            </w:pPr>
            <w:r>
              <w:rPr>
                <w:rFonts w:hint="eastAsia" w:eastAsia="黑体"/>
                <w:szCs w:val="21"/>
                <w:lang w:val="de-DE" w:eastAsia="ja-JP"/>
              </w:rPr>
              <w:t>湖北顶洁企业管理有限公司</w:t>
            </w:r>
            <w:r>
              <w:rPr>
                <w:rFonts w:hint="eastAsia" w:eastAsia="黑体"/>
                <w:szCs w:val="21"/>
                <w:lang w:val="en-US" w:eastAsia="zh-CN"/>
              </w:rPr>
              <w:t>/十堰市茅箭区人民南路83号</w:t>
            </w:r>
          </w:p>
        </w:tc>
        <w:tc>
          <w:tcPr>
            <w:tcW w:w="850" w:type="dxa"/>
          </w:tcPr>
          <w:p>
            <w:pPr>
              <w:spacing w:before="40" w:after="40"/>
              <w:rPr>
                <w:rFonts w:eastAsia="黑体"/>
                <w:szCs w:val="21"/>
                <w:lang w:val="de-DE" w:eastAsia="ja-JP"/>
              </w:rPr>
            </w:pPr>
            <w:r>
              <w:rPr>
                <w:rFonts w:hint="eastAsia" w:eastAsia="黑体"/>
                <w:szCs w:val="21"/>
                <w:lang w:val="de-DE" w:eastAsia="ja-JP"/>
              </w:rPr>
              <w:t>十堰市茅箭区人民南路83号</w:t>
            </w:r>
          </w:p>
        </w:tc>
        <w:tc>
          <w:tcPr>
            <w:tcW w:w="430" w:type="dxa"/>
            <w:vAlign w:val="top"/>
          </w:tcPr>
          <w:p>
            <w:pPr>
              <w:spacing w:before="40" w:after="40"/>
              <w:jc w:val="center"/>
              <w:rPr>
                <w:rFonts w:hint="default" w:eastAsia="黑体"/>
                <w:szCs w:val="21"/>
                <w:lang w:val="en-US" w:eastAsia="zh-CN"/>
              </w:rPr>
            </w:pPr>
            <w:r>
              <w:rPr>
                <w:rFonts w:hint="eastAsia" w:eastAsia="黑体"/>
                <w:szCs w:val="21"/>
                <w:lang w:val="en-US" w:eastAsia="zh-CN"/>
              </w:rPr>
              <w:t>25</w:t>
            </w:r>
          </w:p>
        </w:tc>
        <w:tc>
          <w:tcPr>
            <w:tcW w:w="3910" w:type="dxa"/>
            <w:vAlign w:val="center"/>
          </w:tcPr>
          <w:p>
            <w:pPr>
              <w:pStyle w:val="20"/>
              <w:rPr>
                <w:rFonts w:hint="eastAsia" w:eastAsia="黑体" w:cs="Arial"/>
                <w:sz w:val="21"/>
                <w:szCs w:val="21"/>
                <w:lang w:val="en-US" w:eastAsia="ja-JP"/>
              </w:rPr>
            </w:pPr>
            <w:r>
              <w:rPr>
                <w:rFonts w:hint="eastAsia" w:eastAsia="黑体" w:cs="Arial"/>
                <w:sz w:val="21"/>
                <w:szCs w:val="21"/>
                <w:lang w:val="en-US" w:eastAsia="ja-JP"/>
              </w:rPr>
              <w:t>Q：人事关系代理，劳务派遣，劳务外包，保洁服务（需许可要求的除外）</w:t>
            </w:r>
          </w:p>
          <w:p>
            <w:pPr>
              <w:pStyle w:val="20"/>
              <w:rPr>
                <w:rFonts w:hint="eastAsia" w:eastAsia="黑体" w:cs="Arial"/>
                <w:sz w:val="21"/>
                <w:szCs w:val="21"/>
                <w:lang w:val="en-US" w:eastAsia="ja-JP"/>
              </w:rPr>
            </w:pPr>
            <w:r>
              <w:rPr>
                <w:rFonts w:hint="eastAsia" w:eastAsia="黑体" w:cs="Arial"/>
                <w:sz w:val="21"/>
                <w:szCs w:val="21"/>
                <w:lang w:val="en-US" w:eastAsia="ja-JP"/>
              </w:rPr>
              <w:t>E：人事关系代理，劳务派遣，劳务外包，保洁服务（需许可要求的除外）所涉及场所的相关环境管理活动</w:t>
            </w:r>
          </w:p>
          <w:p>
            <w:pPr>
              <w:pStyle w:val="20"/>
              <w:rPr>
                <w:rFonts w:eastAsia="黑体" w:cs="Arial"/>
                <w:sz w:val="21"/>
                <w:szCs w:val="21"/>
                <w:lang w:val="en-US" w:eastAsia="ja-JP"/>
              </w:rPr>
            </w:pPr>
            <w:r>
              <w:rPr>
                <w:rFonts w:hint="eastAsia" w:eastAsia="黑体" w:cs="Arial"/>
                <w:sz w:val="21"/>
                <w:szCs w:val="21"/>
                <w:lang w:val="en-US" w:eastAsia="ja-JP"/>
              </w:rPr>
              <w:t>O：人事关系代理，劳务派遣，劳务外包，保洁服务（需许可要求的除外）所涉及场所的相关职业健康安全管理活动</w:t>
            </w:r>
          </w:p>
        </w:tc>
        <w:tc>
          <w:tcPr>
            <w:tcW w:w="2330" w:type="dxa"/>
            <w:vAlign w:val="center"/>
          </w:tcPr>
          <w:p>
            <w:pPr>
              <w:spacing w:before="40" w:after="40"/>
              <w:jc w:val="left"/>
              <w:rPr>
                <w:rFonts w:hint="eastAsia" w:eastAsia="黑体"/>
                <w:szCs w:val="21"/>
                <w:lang w:eastAsia="ja-JP"/>
              </w:rPr>
            </w:pPr>
            <w:r>
              <w:rPr>
                <w:rFonts w:hint="eastAsia" w:eastAsia="黑体"/>
                <w:szCs w:val="21"/>
                <w:lang w:eastAsia="ja-JP"/>
              </w:rPr>
              <w:t xml:space="preserve">■GB/T19001-2016/ISO 9001:2015    </w:t>
            </w:r>
          </w:p>
          <w:p>
            <w:pPr>
              <w:spacing w:before="40" w:after="40"/>
              <w:jc w:val="left"/>
              <w:rPr>
                <w:rFonts w:hint="eastAsia" w:eastAsia="黑体"/>
                <w:szCs w:val="21"/>
                <w:lang w:eastAsia="ja-JP"/>
              </w:rPr>
            </w:pPr>
            <w:r>
              <w:rPr>
                <w:rFonts w:hint="eastAsia" w:eastAsia="黑体"/>
                <w:szCs w:val="21"/>
                <w:lang w:eastAsia="ja-JP"/>
              </w:rPr>
              <w:t xml:space="preserve">■GB/T24001-2016/ISO 14001:2015 </w:t>
            </w:r>
          </w:p>
          <w:p>
            <w:pPr>
              <w:spacing w:before="40" w:after="40"/>
              <w:jc w:val="left"/>
              <w:rPr>
                <w:rFonts w:eastAsia="黑体"/>
                <w:szCs w:val="21"/>
                <w:lang w:eastAsia="ja-JP"/>
              </w:rPr>
            </w:pPr>
            <w:r>
              <w:rPr>
                <w:rFonts w:hint="eastAsia" w:eastAsia="黑体"/>
                <w:szCs w:val="21"/>
                <w:lang w:eastAsia="ja-JP"/>
              </w:rPr>
              <w:t>■GB/T 45001-2020/ISO45001：2018</w:t>
            </w:r>
          </w:p>
        </w:tc>
        <w:tc>
          <w:tcPr>
            <w:tcW w:w="539" w:type="dxa"/>
            <w:shd w:val="clear" w:color="auto" w:fill="FFFFFF"/>
          </w:tcPr>
          <w:p>
            <w:pPr>
              <w:rPr>
                <w:rFonts w:eastAsia="黑体"/>
                <w:szCs w:val="21"/>
              </w:rPr>
            </w:pPr>
            <w:r>
              <w:rPr>
                <w:rFonts w:hint="eastAsia" w:ascii="Wingdings" w:hAnsi="Wingdings" w:eastAsia="宋体"/>
                <w:color w:val="000000"/>
                <w:sz w:val="21"/>
                <w:szCs w:val="21"/>
                <w:lang w:eastAsia="zh-CN"/>
              </w:rPr>
              <w:sym w:font="Wingdings 2" w:char="0052"/>
            </w:r>
          </w:p>
        </w:tc>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于2021年8月10日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2021年11月25-26日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2021年11月28日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rPr>
              <w:t>人员派遣</w:t>
            </w:r>
            <w:r>
              <w:rPr>
                <w:rFonts w:hint="eastAsia" w:ascii="宋体"/>
                <w:color w:val="000000"/>
                <w:szCs w:val="21"/>
                <w:lang w:eastAsia="zh-CN"/>
              </w:rPr>
              <w:t>、保洁服务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人员派遣</w:t>
            </w:r>
            <w:r>
              <w:rPr>
                <w:rFonts w:hint="eastAsia" w:ascii="宋体"/>
                <w:color w:val="000000"/>
                <w:szCs w:val="21"/>
                <w:lang w:eastAsia="zh-CN"/>
              </w:rPr>
              <w:t>、保洁服务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劳务外包</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tbl>
      <w:tblPr>
        <w:tblStyle w:val="9"/>
        <w:tblpPr w:leftFromText="180" w:rightFromText="180" w:vertAnchor="text" w:horzAnchor="page" w:tblpX="1129" w:tblpY="344"/>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Times New Roman" w:hAnsi="Times New Roman" w:eastAsia="宋体" w:cs="Times New Roman"/>
              </w:rPr>
            </w:pPr>
            <w:r>
              <w:rPr>
                <w:rFonts w:hint="eastAsia" w:ascii="Times New Roman" w:hAnsi="Times New Roman" w:eastAsia="宋体" w:cs="Times New Roman"/>
              </w:rPr>
              <w:t>现场1： 保洁服务，位于十堰市茅箭区重庆路536号，十堰市茅箭区劳动就业管理局 办公楼级办公楼前停车场。</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现场2：劳务派遣，位于湖北省十堰市辽宁路7号 东风锻造有限公司DF52。</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现场3：劳务外包，东风商用车有限公司——东风底盘部件有限公司。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初步定于2021年12月25日 上午至2021年12月28日 上午</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eastAsia="宋体"/>
                <w:b/>
                <w:color w:val="000000"/>
                <w:szCs w:val="21"/>
                <w:lang w:eastAsia="zh-CN"/>
              </w:rPr>
              <w:drawing>
                <wp:anchor distT="0" distB="0" distL="114300" distR="114300" simplePos="0" relativeHeight="251664384" behindDoc="0" locked="0" layoutInCell="1" allowOverlap="1">
                  <wp:simplePos x="0" y="0"/>
                  <wp:positionH relativeFrom="column">
                    <wp:posOffset>4104005</wp:posOffset>
                  </wp:positionH>
                  <wp:positionV relativeFrom="paragraph">
                    <wp:posOffset>191135</wp:posOffset>
                  </wp:positionV>
                  <wp:extent cx="774065" cy="283210"/>
                  <wp:effectExtent l="0" t="0" r="635" b="8890"/>
                  <wp:wrapNone/>
                  <wp:docPr id="6" name="图片 6" descr="1641955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1955455(1)"/>
                          <pic:cNvPicPr>
                            <a:picLocks noChangeAspect="1"/>
                          </pic:cNvPicPr>
                        </pic:nvPicPr>
                        <pic:blipFill>
                          <a:blip r:embed="rId6">
                            <a:clrChange>
                              <a:clrFrom>
                                <a:srgbClr val="FEFEFE">
                                  <a:alpha val="100000"/>
                                </a:srgbClr>
                              </a:clrFrom>
                              <a:clrTo>
                                <a:srgbClr val="FEFEFE">
                                  <a:alpha val="100000"/>
                                  <a:alpha val="0"/>
                                </a:srgbClr>
                              </a:clrTo>
                            </a:clrChange>
                            <a:lum bright="0" contrast="18000"/>
                          </a:blip>
                          <a:srcRect l="10103" t="1109"/>
                          <a:stretch>
                            <a:fillRect/>
                          </a:stretch>
                        </pic:blipFill>
                        <pic:spPr>
                          <a:xfrm>
                            <a:off x="0" y="0"/>
                            <a:ext cx="774065" cy="283210"/>
                          </a:xfrm>
                          <a:prstGeom prst="rect">
                            <a:avLst/>
                          </a:prstGeom>
                        </pic:spPr>
                      </pic:pic>
                    </a:graphicData>
                  </a:graphic>
                </wp:anchor>
              </w:drawing>
            </w:r>
            <w:r>
              <w:rPr>
                <w:u w:val="single"/>
                <w:lang w:val="en-GB" w:eastAsia="zh-CN"/>
              </w:rPr>
              <w:drawing>
                <wp:anchor distT="0" distB="0" distL="114300" distR="114300" simplePos="0" relativeHeight="251662336" behindDoc="0" locked="0" layoutInCell="1" allowOverlap="1">
                  <wp:simplePos x="0" y="0"/>
                  <wp:positionH relativeFrom="column">
                    <wp:posOffset>967105</wp:posOffset>
                  </wp:positionH>
                  <wp:positionV relativeFrom="paragraph">
                    <wp:posOffset>-98425</wp:posOffset>
                  </wp:positionV>
                  <wp:extent cx="284480" cy="827405"/>
                  <wp:effectExtent l="0" t="0" r="0" b="0"/>
                  <wp:wrapNone/>
                  <wp:docPr id="3" name="图片 3" descr="微信图片_2022011012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10124855"/>
                          <pic:cNvPicPr>
                            <a:picLocks noChangeAspect="1"/>
                          </pic:cNvPicPr>
                        </pic:nvPicPr>
                        <pic:blipFill>
                          <a:blip r:embed="rId7">
                            <a:clrChange>
                              <a:clrFrom>
                                <a:srgbClr val="C5C4C0"/>
                              </a:clrFrom>
                              <a:clrTo>
                                <a:srgbClr val="C5C4C0">
                                  <a:alpha val="0"/>
                                </a:srgbClr>
                              </a:clrTo>
                            </a:clrChange>
                            <a:lum bright="-100000" contrast="-100000"/>
                          </a:blip>
                          <a:srcRect l="5844" t="51505" r="80283" b="31499"/>
                          <a:stretch>
                            <a:fillRect/>
                          </a:stretch>
                        </pic:blipFill>
                        <pic:spPr>
                          <a:xfrm rot="-5220000">
                            <a:off x="0" y="0"/>
                            <a:ext cx="284480" cy="82740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rPr>
                <w:u w:val="single"/>
                <w:lang w:val="en-GB" w:eastAsia="zh-CN"/>
              </w:rPr>
              <w:drawing>
                <wp:anchor distT="0" distB="0" distL="114300" distR="114300" simplePos="0" relativeHeight="251661312" behindDoc="0" locked="0" layoutInCell="1" allowOverlap="1">
                  <wp:simplePos x="0" y="0"/>
                  <wp:positionH relativeFrom="column">
                    <wp:posOffset>2130425</wp:posOffset>
                  </wp:positionH>
                  <wp:positionV relativeFrom="paragraph">
                    <wp:posOffset>7588885</wp:posOffset>
                  </wp:positionV>
                  <wp:extent cx="472440" cy="1371600"/>
                  <wp:effectExtent l="0" t="0" r="0" b="0"/>
                  <wp:wrapNone/>
                  <wp:docPr id="2" name="图片 2" descr="微信图片_2022011012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10124855"/>
                          <pic:cNvPicPr>
                            <a:picLocks noChangeAspect="1"/>
                          </pic:cNvPicPr>
                        </pic:nvPicPr>
                        <pic:blipFill>
                          <a:blip r:embed="rId7">
                            <a:clrChange>
                              <a:clrFrom>
                                <a:srgbClr val="C5C4C0"/>
                              </a:clrFrom>
                              <a:clrTo>
                                <a:srgbClr val="C5C4C0">
                                  <a:alpha val="0"/>
                                </a:srgbClr>
                              </a:clrTo>
                            </a:clrChange>
                            <a:lum bright="-100000" contrast="-100000"/>
                          </a:blip>
                          <a:srcRect l="5844" t="51505" r="80283" b="31499"/>
                          <a:stretch>
                            <a:fillRect/>
                          </a:stretch>
                        </pic:blipFill>
                        <pic:spPr>
                          <a:xfrm rot="-5220000">
                            <a:off x="0" y="0"/>
                            <a:ext cx="472440" cy="1371600"/>
                          </a:xfrm>
                          <a:prstGeom prst="rect">
                            <a:avLst/>
                          </a:prstGeom>
                          <a:noFill/>
                          <a:ln>
                            <a:noFill/>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rFonts w:hint="eastAsia" w:eastAsia="宋体"/>
                <w:b/>
                <w:color w:val="000000"/>
                <w:szCs w:val="21"/>
                <w:lang w:eastAsia="zh-CN"/>
              </w:rPr>
            </w:pPr>
            <w:bookmarkStart w:id="35" w:name="_GoBack"/>
            <w:bookmarkEnd w:id="35"/>
          </w:p>
          <w:p>
            <w:pPr>
              <w:spacing w:line="280" w:lineRule="exact"/>
              <w:jc w:val="left"/>
              <w:rPr>
                <w:b/>
                <w:color w:val="000000"/>
                <w:szCs w:val="21"/>
              </w:rPr>
            </w:pPr>
            <w:r>
              <w:rPr>
                <w:rFonts w:hint="eastAsia"/>
                <w:b/>
                <w:color w:val="000000"/>
                <w:szCs w:val="21"/>
              </w:rPr>
              <w:t>日期：</w:t>
            </w:r>
            <w:r>
              <w:rPr>
                <w:rFonts w:hint="eastAsia"/>
                <w:b/>
                <w:color w:val="000000"/>
                <w:szCs w:val="21"/>
                <w:lang w:val="en-US" w:eastAsia="zh-CN"/>
              </w:rPr>
              <w:t xml:space="preserve">2021 </w:t>
            </w:r>
            <w:r>
              <w:rPr>
                <w:rFonts w:hint="eastAsia"/>
                <w:b/>
                <w:color w:val="000000"/>
                <w:szCs w:val="21"/>
              </w:rPr>
              <w:t>年</w:t>
            </w:r>
            <w:r>
              <w:rPr>
                <w:rFonts w:hint="eastAsia"/>
                <w:b/>
                <w:color w:val="000000"/>
                <w:szCs w:val="21"/>
                <w:lang w:val="en-US" w:eastAsia="zh-CN"/>
              </w:rPr>
              <w:t xml:space="preserve"> 12 </w:t>
            </w:r>
            <w:r>
              <w:rPr>
                <w:rFonts w:hint="eastAsia"/>
                <w:b/>
                <w:color w:val="000000"/>
                <w:szCs w:val="21"/>
              </w:rPr>
              <w:t>月</w:t>
            </w:r>
            <w:r>
              <w:rPr>
                <w:rFonts w:hint="eastAsia"/>
                <w:b/>
                <w:color w:val="000000"/>
                <w:szCs w:val="21"/>
                <w:lang w:val="en-US" w:eastAsia="zh-CN"/>
              </w:rPr>
              <w:t xml:space="preserve">  23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u w:val="single"/>
                <w:lang w:val="en-GB" w:eastAsia="zh-CN"/>
              </w:rPr>
              <w:drawing>
                <wp:anchor distT="0" distB="0" distL="114300" distR="114300" simplePos="0" relativeHeight="251663360" behindDoc="0" locked="0" layoutInCell="1" allowOverlap="1">
                  <wp:simplePos x="0" y="0"/>
                  <wp:positionH relativeFrom="column">
                    <wp:posOffset>763905</wp:posOffset>
                  </wp:positionH>
                  <wp:positionV relativeFrom="paragraph">
                    <wp:posOffset>-163195</wp:posOffset>
                  </wp:positionV>
                  <wp:extent cx="284480" cy="827405"/>
                  <wp:effectExtent l="0" t="0" r="0" b="0"/>
                  <wp:wrapNone/>
                  <wp:docPr id="5" name="图片 5" descr="微信图片_2022011012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110124855"/>
                          <pic:cNvPicPr>
                            <a:picLocks noChangeAspect="1"/>
                          </pic:cNvPicPr>
                        </pic:nvPicPr>
                        <pic:blipFill>
                          <a:blip r:embed="rId7">
                            <a:clrChange>
                              <a:clrFrom>
                                <a:srgbClr val="C5C4C0"/>
                              </a:clrFrom>
                              <a:clrTo>
                                <a:srgbClr val="C5C4C0">
                                  <a:alpha val="0"/>
                                </a:srgbClr>
                              </a:clrTo>
                            </a:clrChange>
                            <a:lum bright="-100000" contrast="-100000"/>
                          </a:blip>
                          <a:srcRect l="5844" t="51505" r="80283" b="31499"/>
                          <a:stretch>
                            <a:fillRect/>
                          </a:stretch>
                        </pic:blipFill>
                        <pic:spPr>
                          <a:xfrm rot="-5220000">
                            <a:off x="0" y="0"/>
                            <a:ext cx="284480" cy="82740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Adobe Myungjo Std M"/>
    <w:panose1 w:val="02020609040205080304"/>
    <w:charset w:val="80"/>
    <w:family w:val="modern"/>
    <w:pitch w:val="default"/>
    <w:sig w:usb0="00000000" w:usb1="00000000" w:usb2="00000010" w:usb3="00000000" w:csb0="0002009F" w:csb1="00000000"/>
  </w:font>
  <w:font w:name="Adobe Myungjo Std M">
    <w:panose1 w:val="02020600000000000000"/>
    <w:charset w:val="80"/>
    <w:family w:val="auto"/>
    <w:pitch w:val="default"/>
    <w:sig w:usb0="800002A7" w:usb1="29D7FCFB" w:usb2="00000010" w:usb3="00000000" w:csb0="402A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1BA633D"/>
    <w:rsid w:val="74E97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2022-01-12T02:46:34Z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