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374"/>
        <w:gridCol w:w="320"/>
        <w:gridCol w:w="998"/>
        <w:gridCol w:w="19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19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重庆东电科技有限公司</w:t>
            </w:r>
            <w:bookmarkEnd w:id="7"/>
          </w:p>
        </w:tc>
        <w:tc>
          <w:tcPr>
            <w:tcW w:w="131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0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E：19.05.01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  <w:t>仪表设备的研发流程图：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  <w:t>立项与策划——需求分析——设计开发——样品制作——验证——确认。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  <w:t>设计开发为关键过程。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  <w:t>研发设计风险：设计产品与客户要求不符合；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  <w:t>服务过程风险：产品交付和维护不及时，被客户拒收或退回；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  <w:t>风险控制：产品设计人员、维护培训、优化设计流程，完善产品使用手册和客户使用人员培训、指导等。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  <w:t>潜在火灾、固废排放，采取分类收集、管理方案和预案措施管理。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  <w:t>火灾，中暑伤害采取制定管理方案控制，潜在火灾采取应急预案并演练方式进行控制。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color w:val="000000"/>
                <w:spacing w:val="0"/>
                <w:kern w:val="0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中华人民共和国合同法、中华人民共和国劳动法、中华人民共和国安全消防法、中华人民共和国劳动合同法、中华人民共和国产品质量法、中华人民共和国安全生产法、中华人民共和国消费者权益保护法等。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/>
                <w:u w:val="singl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111760</wp:posOffset>
                  </wp:positionV>
                  <wp:extent cx="322580" cy="346075"/>
                  <wp:effectExtent l="0" t="0" r="7620" b="9525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2021年12月23日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/>
                <w:u w:val="singl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198755</wp:posOffset>
                  </wp:positionV>
                  <wp:extent cx="322580" cy="346075"/>
                  <wp:effectExtent l="0" t="0" r="7620" b="9525"/>
                  <wp:wrapNone/>
                  <wp:docPr id="3" name="图片 3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2021年12月23日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F06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2021-12-20T08:07:42Z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