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983"/>
        <w:gridCol w:w="645"/>
        <w:gridCol w:w="446"/>
        <w:gridCol w:w="1100"/>
        <w:gridCol w:w="336"/>
        <w:gridCol w:w="564"/>
        <w:gridCol w:w="972"/>
        <w:gridCol w:w="591"/>
        <w:gridCol w:w="347"/>
        <w:gridCol w:w="526"/>
        <w:gridCol w:w="391"/>
        <w:gridCol w:w="9"/>
        <w:gridCol w:w="140"/>
        <w:gridCol w:w="696"/>
        <w:gridCol w:w="119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重庆东电科技有限公司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重庆市渝北区人和雪松路2号6幢（原2幢）1-9-2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重庆市渝北区中智联工业园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陈佳</w:t>
            </w:r>
            <w:bookmarkEnd w:id="3"/>
          </w:p>
        </w:tc>
        <w:tc>
          <w:tcPr>
            <w:tcW w:w="200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18908319556</w:t>
            </w:r>
            <w:bookmarkEnd w:id="4"/>
          </w:p>
        </w:tc>
        <w:tc>
          <w:tcPr>
            <w:tcW w:w="917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278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13374801@qq.com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最高管理者</w:t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  <w:bookmarkStart w:id="6" w:name="最高管理者"/>
            <w:bookmarkEnd w:id="6"/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李玉华</w:t>
            </w:r>
          </w:p>
        </w:tc>
        <w:tc>
          <w:tcPr>
            <w:tcW w:w="200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10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17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278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0069-2021-EO-2021</w:t>
            </w:r>
            <w:bookmarkEnd w:id="8"/>
          </w:p>
        </w:tc>
        <w:tc>
          <w:tcPr>
            <w:tcW w:w="200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5105" w:type="dxa"/>
            <w:gridSpan w:val="10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6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6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6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6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6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3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E：通信仪器仪表、通信电力安防监控设备、计算机应用软件的研发销售，通信电力配套耗材用品、劳保用品、五金产品的销售所涉及场所的相关环境管理活动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O：通信仪器仪表、通信电力安防监控设备、计算机应用软件的研发销售。通信电力配套耗材用品、劳保用品、五金产品的销售所涉及场所的相关职业健康安全管理活动</w:t>
            </w:r>
            <w:bookmarkEnd w:id="21"/>
          </w:p>
        </w:tc>
        <w:tc>
          <w:tcPr>
            <w:tcW w:w="696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E19.05.01;29.12.00;33.02.01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O19.05.01;29.12.00;33.02.01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6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2021年12月23日 上午至2021年12月23日 下午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44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910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881" w:type="dxa"/>
            <w:gridSpan w:val="6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14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44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2021-N1EMS-3093566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2019-N1OHSMS-2093566</w:t>
            </w:r>
          </w:p>
        </w:tc>
        <w:tc>
          <w:tcPr>
            <w:tcW w:w="1910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E:19.05.01,29.12.00,33.02.01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O:19.05.01,29.12.00,33.02.01</w:t>
            </w:r>
          </w:p>
        </w:tc>
        <w:tc>
          <w:tcPr>
            <w:tcW w:w="1881" w:type="dxa"/>
            <w:gridSpan w:val="6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314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44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2021-N1OHSMS-1267598</w:t>
            </w:r>
          </w:p>
        </w:tc>
        <w:tc>
          <w:tcPr>
            <w:tcW w:w="1910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E:29.12.00,33.02.01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O:29.12.00,33.02.01</w:t>
            </w:r>
          </w:p>
        </w:tc>
        <w:tc>
          <w:tcPr>
            <w:tcW w:w="1881" w:type="dxa"/>
            <w:gridSpan w:val="6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314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46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81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7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98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4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88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464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55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1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142" w:type="dxa"/>
            <w:vAlign w:val="center"/>
          </w:tcPr>
          <w:p/>
        </w:tc>
        <w:tc>
          <w:tcPr>
            <w:tcW w:w="983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8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gridSpan w:val="5"/>
            <w:vAlign w:val="center"/>
          </w:tcPr>
          <w:p/>
        </w:tc>
        <w:tc>
          <w:tcPr>
            <w:tcW w:w="1314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7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59690</wp:posOffset>
                  </wp:positionV>
                  <wp:extent cx="324485" cy="325755"/>
                  <wp:effectExtent l="8255" t="8255" r="10160" b="8890"/>
                  <wp:wrapNone/>
                  <wp:docPr id="1" name="图片 1" descr="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2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21420000">
                            <a:off x="0" y="0"/>
                            <a:ext cx="324485" cy="325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463" w:type="dxa"/>
            <w:gridSpan w:val="4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273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269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463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73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69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2021年12月2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10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46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2021年12月2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27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6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2021年12月2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/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463"/>
        <w:gridCol w:w="864"/>
        <w:gridCol w:w="6232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5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6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23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53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23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7096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5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63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午休12：00-13：00）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64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6232" w:type="dxa"/>
          </w:tcPr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9.3管理评审；10.1改进 总则；10.3持续改进。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ISO45001:2018：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5.4参与和协商；6.1应对风险和机遇的措施6.1.4措施的策划；6.2</w:t>
            </w:r>
            <w:r>
              <w:rPr>
                <w:rFonts w:hint="eastAsia" w:ascii="宋体" w:hAnsi="宋体" w:cs="新宋体"/>
                <w:sz w:val="18"/>
                <w:szCs w:val="18"/>
              </w:rPr>
              <w:t>目标及其实现的策划；7.1资源；7.4信息和沟通；9.1监视、测量、分析和评价；9.3管理评审；10.1事件、不符合和纠正措施；10.2持续改进。</w:t>
            </w:r>
          </w:p>
          <w:p>
            <w:pPr>
              <w:pStyle w:val="2"/>
              <w:rPr>
                <w:rFonts w:hint="eastAsia"/>
                <w:color w:val="000000" w:themeColor="text1"/>
              </w:rPr>
            </w:pPr>
          </w:p>
          <w:p>
            <w:pPr>
              <w:pStyle w:val="2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bCs w:val="0"/>
                <w:spacing w:val="0"/>
                <w:kern w:val="2"/>
                <w:sz w:val="18"/>
                <w:szCs w:val="18"/>
                <w:lang w:val="en-US" w:eastAsia="zh-CN" w:bidi="ar-SA"/>
              </w:rPr>
              <w:t>标准/规范/法规的执行情况、上次审核不符合项的验证(技术部E8.1）、认证证书、标志的使用情况、投诉或事故、监督抽查情况、体系变动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4" w:hRule="atLeast"/>
          <w:jc w:val="center"/>
        </w:trPr>
        <w:tc>
          <w:tcPr>
            <w:tcW w:w="75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63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64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行政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6232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6.1.2环境因素；6.1.3合规义务；6.2目标及其达成的策划；8.1运行策划和控制；8.2应急准备和响应；9.1监视、测量、分析与评估；9.1.2符合性评估；9.2内部审核；10.2不符合和纠正措施；10.3持续改进/EMS运行控制相关财务支出证据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ISO45001:2018：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6.1.3法律法规要求和其他要求；6.2目标及其实现的策划；8.1运行策划和控制；8.2应急准备和响应；9.1监视、测量、分析和评价；9.1.2法律法规要求和其他要求的合规性评价；9.2内部审核；10.1事件、不符合和纠正措施；10.2持续改进/OHSMS运行控制财务支出证据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文平</w:t>
            </w:r>
            <w:bookmarkStart w:id="32" w:name="_GoBack"/>
            <w:bookmarkEnd w:id="3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6" w:hRule="atLeast"/>
          <w:jc w:val="center"/>
        </w:trPr>
        <w:tc>
          <w:tcPr>
            <w:tcW w:w="75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63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864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供销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6232" w:type="dxa"/>
          </w:tcPr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5.3组织的角色、职责和权限；6.1.2环境因素；6.2目标及其达成的策划；7.4沟通；8.1运行策划和控制；8.2应急准备和响应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ISO45001:2018：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atLeast"/>
          <w:jc w:val="center"/>
        </w:trPr>
        <w:tc>
          <w:tcPr>
            <w:tcW w:w="753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63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64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6232" w:type="dxa"/>
            <w:vAlign w:val="top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5.3组织的角色、职责和权限；6.1.2环境因素；6.2目标及其达成的策划；8.1运行策划和控制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不符合项的验证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；8.2应急准备和响应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ISO45001:2018：</w:t>
            </w:r>
          </w:p>
          <w:p>
            <w:pPr>
              <w:rPr>
                <w:rFonts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75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6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0-17: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7096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冉景洲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9A2489"/>
    <w:rsid w:val="29EE3701"/>
    <w:rsid w:val="319808DD"/>
    <w:rsid w:val="3FD430BE"/>
    <w:rsid w:val="407927B7"/>
    <w:rsid w:val="4085743D"/>
    <w:rsid w:val="41EA3AE2"/>
    <w:rsid w:val="42415557"/>
    <w:rsid w:val="452B454D"/>
    <w:rsid w:val="4ABD22E0"/>
    <w:rsid w:val="75322467"/>
    <w:rsid w:val="75B12AC4"/>
    <w:rsid w:val="777439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tif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0</TotalTime>
  <ScaleCrop>false</ScaleCrop>
  <LinksUpToDate>false</LinksUpToDate>
  <CharactersWithSpaces>5336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2021-12-23T02:25:26Z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2052-11.1.0.11194</vt:lpwstr>
  </property>
</Properties>
</file>