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FF5565">
              <w:rPr>
                <w:rFonts w:hint="eastAsia"/>
                <w:szCs w:val="21"/>
              </w:rPr>
              <w:t>山东德睿科教设备</w:t>
            </w:r>
            <w:r w:rsidR="00122A2C">
              <w:rPr>
                <w:rFonts w:hint="eastAsia"/>
                <w:szCs w:val="21"/>
              </w:rPr>
              <w:t>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张华</w:t>
            </w:r>
            <w:r w:rsidR="00FF556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FF5565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F46AC3" w:rsidRPr="00F46AC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91371726MA94NDOWXY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2021年8月13日</w:t>
            </w:r>
            <w:r w:rsidR="00D974D8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46AC3" w:rsidRPr="00F46AC3" w:rsidRDefault="00E6766F" w:rsidP="00F46AC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</w:t>
            </w:r>
            <w:proofErr w:type="gramStart"/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般项目</w:t>
            </w:r>
            <w:proofErr w:type="gramEnd"/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:计算器设备销售;教学专用仪器销售;教学专用仪器制造，教学用模型及教具制造;实验分析仪器制造:仪器仪表制造;计算机软硬件及辅助设备零售;专用设备制造（不含许可类专业设备制造);文具用品批发，风机风扇销售;</w:t>
            </w:r>
            <w:proofErr w:type="gramStart"/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厨具卫具及</w:t>
            </w:r>
            <w:proofErr w:type="gramEnd"/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用杂品批发;玩具制造;玩具销售;家具制造;家用电器销售;通信设备制造;日用家电零售;五金产品批发;电子元器件制造;日用百货销售;日用木制品销售;家用电器制造;网络设备销售;音响设备销售，炼油、化工生产专用设备销售;计算机软硬件及辅助设备批发;电子元器件批发;橡胶制品销售，配电开关控制设备销售;乐器零配件销售;集成电路芯片及产品销售;电器辅件销售，数字视频监控系统制造;特种劳动防护用品销售;乐器批发;电线、电缆经营;制冷、空调设备销售;家居用品销售;电力设施器材销售，五金产品制造，五金产品零售，体育用品及器材批发;机械零件、零部件销售;橡胶制品制造;模具销售，乐器制造;家用纺织制成品制造:体育用品及器材零售，体育场地设施工程施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工:智能仪器仪表销售;实验分析仪器销售;卫生用品和一次性使用医疗用品销售，服装服饰批发;玻璃仪器销售,环境保护专用设备制造，电子元器件与机电组件设备销售;服装服饰零售，家居用品制造:服饰制造，电子产品销售，劳动保护用品销售，办公用品销售;针纺织品及原料销售:智能仪器仪表制造，鞋帽零售;玻璃仪器制造:卫生洁具制造;塑料制品制造;网络与信息安全软件开发;办公设备销售;办公设备耗材销售，数字视频监控系统销售;仪器仪表销售;环境保护专用设备销售，专用化学产品销售(不含危险化学品);专用化学产品制造（不含危险化学品)﹔软件开发;人工智能应用软件开发，第二类医疗器械销售;第一类医疗器械销售;教学用模型及教具销售;工艺美术品及收藏品零售(象牙及其制品除外);颜料销售;文具用品零售;工艺美术品及礼仪用品制造(象牙及其制品除外);工艺美术品及收藏品批发（象牙及其制品除外)，颜料制造;工艺美术品及礼仪用品销售(象牙及其制品除外)。(除依法须经批准的项目外，凭营业执照依法自主开展经营活动)</w:t>
            </w:r>
          </w:p>
          <w:p w:rsidR="00C341DE" w:rsidRPr="00D974D8" w:rsidRDefault="00F46AC3" w:rsidP="00F46AC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许可项目:体育场地设施经营(不含高危险性体育运动):出版物批发，出版物零售。</w:t>
            </w:r>
            <w:proofErr w:type="gramStart"/>
            <w:r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【</w:t>
            </w:r>
            <w:proofErr w:type="gramEnd"/>
            <w:r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依法须经批准的项日、经和美部门批准后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方</w:t>
            </w:r>
            <w:r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可开展经营活动、真体经营项目以相关部门批准文件或许可证件为准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F46AC3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5C10DA" w:rsidRPr="00F46AC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 w:rsidR="00EA1F4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消防</w:t>
            </w:r>
            <w:r w:rsidR="005C10DA" w:rsidRPr="00F46AC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、玻璃仪器、环境保护专用设备、办公用品、办公设备</w:t>
            </w:r>
            <w:r w:rsidR="00122A2C" w:rsidRPr="00F46AC3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的销售</w:t>
            </w:r>
            <w:r w:rsidRPr="00F46AC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A1F44" w:rsidRPr="00D974D8" w:rsidRDefault="00EA1F4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申请时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笔误，消防改成校服。</w:t>
            </w:r>
            <w:bookmarkStart w:id="2" w:name="_GoBack"/>
            <w:bookmarkEnd w:id="2"/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A1F4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A1F4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D0068">
              <w:rPr>
                <w:szCs w:val="21"/>
                <w:u w:val="single"/>
              </w:rPr>
              <w:t xml:space="preserve"> </w:t>
            </w:r>
            <w:bookmarkStart w:id="3" w:name="注册地址"/>
            <w:r w:rsidR="00CD0068" w:rsidRPr="00CD0068">
              <w:rPr>
                <w:szCs w:val="21"/>
                <w:u w:val="single"/>
              </w:rPr>
              <w:t>山东省菏泽市鄄城</w:t>
            </w:r>
            <w:proofErr w:type="gramStart"/>
            <w:r w:rsidR="00CD0068" w:rsidRPr="00CD0068">
              <w:rPr>
                <w:szCs w:val="21"/>
                <w:u w:val="single"/>
              </w:rPr>
              <w:t>县郑营镇</w:t>
            </w:r>
            <w:proofErr w:type="gramEnd"/>
            <w:r w:rsidR="00CD0068" w:rsidRPr="00CD0068">
              <w:rPr>
                <w:szCs w:val="21"/>
                <w:u w:val="single"/>
              </w:rPr>
              <w:t>西街行政村西街村文化路中段路南</w:t>
            </w:r>
            <w:bookmarkEnd w:id="3"/>
            <w:r w:rsidRPr="00CD0068">
              <w:rPr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CD006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CD0068" w:rsidRPr="00CD0068">
              <w:rPr>
                <w:rFonts w:hint="eastAsia"/>
                <w:szCs w:val="21"/>
                <w:u w:val="single"/>
              </w:rPr>
              <w:t>山东省鄄城县凤凰工业园中段路东</w:t>
            </w:r>
            <w:bookmarkEnd w:id="4"/>
            <w:r w:rsidRPr="00CD006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122A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F5577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F5577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F5577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="00F5577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6103" w:rsidRPr="00D974D8" w:rsidRDefault="00E6766F" w:rsidP="004A6103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4A6103" w:rsidRPr="00D974D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守法诚信追求精品，预防污染保护环境；</w:t>
            </w:r>
          </w:p>
          <w:p w:rsidR="00C341DE" w:rsidRPr="00D974D8" w:rsidRDefault="004A6103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关爱员工</w:t>
            </w:r>
            <w:proofErr w:type="gramEnd"/>
            <w:r w:rsidRPr="00D974D8">
              <w:rPr>
                <w:rFonts w:asciiTheme="minorEastAsia" w:eastAsiaTheme="minorEastAsia" w:hAnsiTheme="minorEastAsia" w:cs="宋体" w:hint="eastAsia"/>
                <w:szCs w:val="21"/>
              </w:rPr>
              <w:t>健康安全，持续改进追求卓越。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4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97%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固体废弃物100%合理分类理；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触电事故发生率为零；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重伤以上事故发生次数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6、火灾事故发生率为零。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</w:t>
                  </w:r>
                  <w:r w:rsidR="009D547F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96437C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A6103" w:rsidRPr="00D974D8">
              <w:tc>
                <w:tcPr>
                  <w:tcW w:w="2443" w:type="dxa"/>
                </w:tcPr>
                <w:p w:rsidR="004A6103" w:rsidRPr="00D974D8" w:rsidRDefault="004A6103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04" w:rsidRDefault="00D77F04">
      <w:pPr>
        <w:spacing w:after="0" w:line="240" w:lineRule="auto"/>
      </w:pPr>
      <w:r>
        <w:separator/>
      </w:r>
    </w:p>
  </w:endnote>
  <w:endnote w:type="continuationSeparator" w:id="0">
    <w:p w:rsidR="00D77F04" w:rsidRDefault="00D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1F4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1F4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04" w:rsidRDefault="00D77F04">
      <w:pPr>
        <w:spacing w:after="0" w:line="240" w:lineRule="auto"/>
      </w:pPr>
      <w:r>
        <w:separator/>
      </w:r>
    </w:p>
  </w:footnote>
  <w:footnote w:type="continuationSeparator" w:id="0">
    <w:p w:rsidR="00D77F04" w:rsidRDefault="00D7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D77F04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E68A5"/>
    <w:rsid w:val="00122A2C"/>
    <w:rsid w:val="00172B43"/>
    <w:rsid w:val="00321BFB"/>
    <w:rsid w:val="004A6103"/>
    <w:rsid w:val="005623A7"/>
    <w:rsid w:val="005C10DA"/>
    <w:rsid w:val="006B0602"/>
    <w:rsid w:val="007F4ADB"/>
    <w:rsid w:val="00830BA7"/>
    <w:rsid w:val="008D3786"/>
    <w:rsid w:val="009D547F"/>
    <w:rsid w:val="009F6441"/>
    <w:rsid w:val="00AA33EC"/>
    <w:rsid w:val="00AF010B"/>
    <w:rsid w:val="00B03EF4"/>
    <w:rsid w:val="00B67F2E"/>
    <w:rsid w:val="00B87BD0"/>
    <w:rsid w:val="00C341DE"/>
    <w:rsid w:val="00C54B31"/>
    <w:rsid w:val="00CA1DDB"/>
    <w:rsid w:val="00CD0068"/>
    <w:rsid w:val="00D67F1E"/>
    <w:rsid w:val="00D77F04"/>
    <w:rsid w:val="00D974D8"/>
    <w:rsid w:val="00DC36FE"/>
    <w:rsid w:val="00E6766F"/>
    <w:rsid w:val="00EA1F44"/>
    <w:rsid w:val="00EB0FBC"/>
    <w:rsid w:val="00F45ABD"/>
    <w:rsid w:val="00F46AC3"/>
    <w:rsid w:val="00F47B54"/>
    <w:rsid w:val="00F55779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</cp:revision>
  <dcterms:created xsi:type="dcterms:W3CDTF">2015-06-17T12:51:00Z</dcterms:created>
  <dcterms:modified xsi:type="dcterms:W3CDTF">2021-12-26T03:09:00Z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