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911301016773512082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正定新区不动产登记“一网通办”项目 石家庄市正定；武邑县“房地一体”农村不动产登记发证项目B包 衡水市武邑县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Q:计算机软件开发；计算机硬件及外围辅助设备销售；计算机系统集成；互联网信息服务；资质范围内测绘服务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河北长风信息技术有限公司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石家庄高新区祁连街95号润江慧谷大厦A座12层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正定新区不动产登记“一网通办”项目 石家庄市正定；武邑县“房地一体”农村不动产登记发证项目B包 衡水市武邑县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Q:计算机软件开发；计算机硬件及外围辅助设备销售；计算机系统集成；互联网信息服务；资质范围内测绘服务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10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