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1324-2021-Q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天津金德莱精密机械有限公司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2021年12月23日 上午至2021年12月23日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刘红杰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2021-N1QMS-1281767</w:t>
            </w:r>
          </w:p>
        </w:tc>
        <w:tc>
          <w:tcPr>
            <w:tcW w:w="1140" w:type="dxa"/>
            <w:vAlign w:val="center"/>
          </w:tcPr>
          <w:p>
            <w:pPr>
              <w:spacing w:line="240" w:lineRule="exact"/>
              <w:jc w:val="center"/>
              <w:rPr>
                <w:b/>
                <w:color w:val="000000"/>
                <w:szCs w:val="21"/>
              </w:rPr>
            </w:pPr>
            <w:r>
              <w:rPr>
                <w:b/>
                <w:color w:val="000000"/>
                <w:szCs w:val="21"/>
              </w:rPr>
              <w:t>17.10.01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天津金德莱精密机械有限公司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天津市武清区梅厂镇福源经济区发源路6号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301700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天津市东丽区华明镇弘泰道12号国家电网平高集团院内</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段振红</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13602170195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王蕊</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陈楠</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喷涂加工</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ascii="宋体" w:hAnsi="宋体" w:cs="宋体"/>
                <w:sz w:val="24"/>
                <w:szCs w:val="24"/>
                <w:lang w:val="en-US" w:eastAsia="zh-CN"/>
              </w:rPr>
            </w:pPr>
            <w:r>
              <w:rPr>
                <w:rFonts w:hint="eastAsia" w:ascii="宋体" w:hAnsi="宋体" w:cs="宋体"/>
                <w:sz w:val="24"/>
                <w:szCs w:val="24"/>
                <w:lang w:val="en-US" w:eastAsia="zh-CN"/>
              </w:rPr>
              <w:t>检查产品毛坯有无缺陷-产品挂件-药液处理(水洗，除油，水洗，除锈，水洗，磷化镀膜，水洗)-吹水-烘干-喷粉-固化-全检-下件-全检-包装-发货</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val="en-US" w:eastAsia="zh-CN"/>
              </w:rPr>
              <w:t>喷涂加工</w:t>
            </w:r>
          </w:p>
        </w:tc>
        <w:tc>
          <w:tcPr>
            <w:tcW w:w="2006" w:type="dxa"/>
            <w:gridSpan w:val="3"/>
            <w:vAlign w:val="center"/>
          </w:tcPr>
          <w:p>
            <w:pPr>
              <w:spacing w:line="400" w:lineRule="exact"/>
              <w:rPr>
                <w:rFonts w:ascii="宋体" w:hAnsi="宋体"/>
                <w:b/>
                <w:color w:val="000000"/>
                <w:szCs w:val="21"/>
              </w:rPr>
            </w:pPr>
            <w:bookmarkStart w:id="35" w:name="专业代码"/>
            <w:r>
              <w:rPr>
                <w:rFonts w:hint="eastAsia" w:ascii="宋体" w:hAnsi="宋体" w:cs="宋体"/>
                <w:color w:val="000000"/>
                <w:kern w:val="0"/>
                <w:szCs w:val="24"/>
              </w:rPr>
              <w:t>17.10.01</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天津市武清区梅厂镇福源经济区发源路6号</w:t>
            </w:r>
          </w:p>
        </w:tc>
        <w:tc>
          <w:tcPr>
            <w:tcW w:w="2267" w:type="dxa"/>
          </w:tcPr>
          <w:p>
            <w:pPr>
              <w:rPr>
                <w:color w:val="000000"/>
              </w:rPr>
            </w:pPr>
            <w:r>
              <w:rPr>
                <w:sz w:val="21"/>
                <w:szCs w:val="21"/>
              </w:rPr>
              <w:t>天津市东丽区华明镇弘泰道12号国家电网平高集团院内</w:t>
            </w:r>
          </w:p>
          <w:p>
            <w:pPr>
              <w:spacing w:before="40" w:after="40"/>
              <w:rPr>
                <w:rFonts w:eastAsia="黑体"/>
                <w:szCs w:val="21"/>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803" w:type="dxa"/>
            <w:vAlign w:val="center"/>
          </w:tcPr>
          <w:p>
            <w:pPr>
              <w:pStyle w:val="21"/>
              <w:rPr>
                <w:rFonts w:eastAsia="黑体" w:cs="Arial"/>
                <w:sz w:val="21"/>
                <w:szCs w:val="21"/>
                <w:lang w:val="en-US" w:eastAsia="ja-JP"/>
              </w:rPr>
            </w:pPr>
            <w:r>
              <w:rPr>
                <w:rFonts w:hint="eastAsia" w:ascii="宋体" w:hAnsi="宋体"/>
                <w:b/>
                <w:color w:val="000000"/>
                <w:szCs w:val="21"/>
                <w:lang w:val="en-US" w:eastAsia="zh-CN"/>
              </w:rPr>
              <w:t>喷涂加工</w:t>
            </w:r>
          </w:p>
        </w:tc>
        <w:tc>
          <w:tcPr>
            <w:tcW w:w="669" w:type="dxa"/>
            <w:vAlign w:val="center"/>
          </w:tcPr>
          <w:p>
            <w:pPr>
              <w:spacing w:before="40" w:after="40"/>
              <w:rPr>
                <w:rFonts w:eastAsia="黑体"/>
                <w:szCs w:val="21"/>
                <w:lang w:eastAsia="ja-JP"/>
              </w:rPr>
            </w:pPr>
            <w:r>
              <w:rPr>
                <w:rFonts w:hint="eastAsia" w:eastAsia="黑体"/>
                <w:szCs w:val="21"/>
                <w:lang w:eastAsia="ja-JP"/>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color w:val="000000"/>
                <w:spacing w:val="-10"/>
                <w:szCs w:val="21"/>
              </w:rPr>
              <w:sym w:font="Wingdings 2" w:char="0052"/>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color w:val="000000"/>
                <w:spacing w:val="-10"/>
                <w:szCs w:val="21"/>
              </w:rPr>
              <w:sym w:font="Wingdings 2" w:char="0052"/>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color w:val="000000"/>
                <w:spacing w:val="-10"/>
                <w:szCs w:val="21"/>
              </w:rPr>
              <w:sym w:font="Wingdings 2" w:char="0052"/>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color w:val="000000"/>
                <w:spacing w:val="-10"/>
                <w:szCs w:val="21"/>
              </w:rPr>
              <w:sym w:font="Wingdings 2" w:char="0052"/>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eastAsia" w:ascii="宋体" w:hAnsi="宋体"/>
                <w:color w:val="000000"/>
                <w:spacing w:val="-10"/>
                <w:szCs w:val="21"/>
              </w:rPr>
              <w:sym w:font="Wingdings 2" w:char="0052"/>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18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年11月28日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质检过程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lang w:val="en-US" w:eastAsia="zh-CN"/>
              </w:rPr>
              <w:t>喷粉过程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auto"/>
                <w:spacing w:val="-10"/>
                <w:szCs w:val="21"/>
              </w:rPr>
            </w:pPr>
            <w:r>
              <w:rPr>
                <w:rFonts w:hint="eastAsia" w:ascii="宋体" w:hAnsi="宋体"/>
                <w:color w:val="auto"/>
                <w:spacing w:val="-10"/>
                <w:szCs w:val="21"/>
              </w:rPr>
              <w:t>外包过程（</w:t>
            </w:r>
            <w:r>
              <w:rPr>
                <w:rFonts w:ascii="宋体" w:hAnsi="宋体"/>
                <w:color w:val="auto"/>
                <w:spacing w:val="-10"/>
                <w:szCs w:val="21"/>
              </w:rPr>
              <w:t>QMS</w:t>
            </w:r>
            <w:r>
              <w:rPr>
                <w:rFonts w:hint="eastAsia" w:ascii="宋体" w:hAnsi="宋体"/>
                <w:color w:val="auto"/>
                <w:spacing w:val="-10"/>
                <w:szCs w:val="21"/>
              </w:rPr>
              <w:t>）的识别</w:t>
            </w:r>
          </w:p>
        </w:tc>
        <w:tc>
          <w:tcPr>
            <w:tcW w:w="4191" w:type="dxa"/>
            <w:shd w:val="clear" w:color="auto" w:fill="DBEEF3" w:themeFill="accent5" w:themeFillTint="32"/>
          </w:tcPr>
          <w:p>
            <w:pPr>
              <w:rPr>
                <w:rFonts w:hint="default" w:ascii="宋体" w:eastAsia="宋体"/>
                <w:color w:val="auto"/>
                <w:spacing w:val="-10"/>
                <w:szCs w:val="21"/>
                <w:lang w:val="en-US" w:eastAsia="zh-CN"/>
              </w:rPr>
            </w:pPr>
            <w:r>
              <w:rPr>
                <w:rFonts w:hint="eastAsia" w:ascii="宋体"/>
                <w:color w:val="auto"/>
                <w:spacing w:val="-10"/>
                <w:szCs w:val="21"/>
                <w:lang w:val="en-US" w:eastAsia="zh-CN"/>
              </w:rPr>
              <w:t>产品运输</w:t>
            </w:r>
          </w:p>
        </w:tc>
        <w:tc>
          <w:tcPr>
            <w:tcW w:w="1063" w:type="dxa"/>
            <w:shd w:val="clear" w:color="auto" w:fill="DBEEF3" w:themeFill="accent5" w:themeFillTint="3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合理</w:t>
            </w:r>
          </w:p>
        </w:tc>
        <w:tc>
          <w:tcPr>
            <w:tcW w:w="1637" w:type="dxa"/>
            <w:shd w:val="clear" w:color="auto" w:fill="DBEEF3" w:themeFill="accent5" w:themeFillTint="32"/>
          </w:tcPr>
          <w:p>
            <w:pPr>
              <w:rPr>
                <w:rFonts w:ascii="宋体"/>
                <w:color w:val="auto"/>
                <w:spacing w:val="-10"/>
                <w:szCs w:val="21"/>
              </w:rPr>
            </w:pPr>
            <w:r>
              <w:rPr>
                <w:rFonts w:hint="eastAsia" w:ascii="宋体" w:hAnsi="宋体"/>
                <w:color w:val="auto"/>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auto"/>
                <w:spacing w:val="-10"/>
                <w:szCs w:val="21"/>
              </w:rPr>
            </w:pPr>
            <w:r>
              <w:rPr>
                <w:rFonts w:hint="eastAsia" w:ascii="宋体" w:hAnsi="宋体"/>
                <w:color w:val="auto"/>
                <w:szCs w:val="21"/>
              </w:rPr>
              <w:t>基础设施管理</w:t>
            </w:r>
          </w:p>
        </w:tc>
        <w:tc>
          <w:tcPr>
            <w:tcW w:w="4191" w:type="dxa"/>
            <w:shd w:val="clear" w:color="auto" w:fill="DBEEF3" w:themeFill="accent5" w:themeFillTint="32"/>
          </w:tcPr>
          <w:p>
            <w:pPr>
              <w:rPr>
                <w:rFonts w:ascii="宋体"/>
                <w:color w:val="auto"/>
                <w:spacing w:val="-10"/>
                <w:szCs w:val="21"/>
              </w:rPr>
            </w:pPr>
            <w:r>
              <w:rPr>
                <w:rFonts w:hint="eastAsia" w:ascii="宋体" w:hAnsi="宋体"/>
                <w:color w:val="auto"/>
                <w:szCs w:val="21"/>
              </w:rPr>
              <w:t>是否满足生产/服务的需要且完好运行</w:t>
            </w:r>
          </w:p>
        </w:tc>
        <w:tc>
          <w:tcPr>
            <w:tcW w:w="1063" w:type="dxa"/>
            <w:shd w:val="clear" w:color="auto" w:fill="DBEEF3" w:themeFill="accent5" w:themeFillTint="32"/>
          </w:tcPr>
          <w:p>
            <w:pPr>
              <w:rPr>
                <w:rFonts w:ascii="宋体" w:hAnsi="宋体"/>
                <w:color w:val="auto"/>
                <w:szCs w:val="21"/>
              </w:rPr>
            </w:pPr>
            <w:r>
              <w:rPr>
                <w:rFonts w:hint="eastAsia" w:ascii="宋体" w:hAnsi="宋体"/>
                <w:color w:val="auto"/>
                <w:szCs w:val="21"/>
              </w:rPr>
              <w:sym w:font="Wingdings 2" w:char="0052"/>
            </w:r>
            <w:r>
              <w:rPr>
                <w:rFonts w:hint="eastAsia" w:ascii="宋体" w:hAnsi="宋体"/>
                <w:color w:val="auto"/>
                <w:szCs w:val="21"/>
              </w:rPr>
              <w:t>是</w:t>
            </w:r>
          </w:p>
        </w:tc>
        <w:tc>
          <w:tcPr>
            <w:tcW w:w="1637" w:type="dxa"/>
            <w:shd w:val="clear" w:color="auto" w:fill="DBEEF3" w:themeFill="accent5" w:themeFillTint="32"/>
          </w:tcPr>
          <w:p>
            <w:pPr>
              <w:rPr>
                <w:rFonts w:ascii="宋体" w:hAnsi="宋体"/>
                <w:color w:val="auto"/>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auto"/>
                <w:szCs w:val="21"/>
              </w:rPr>
            </w:pPr>
            <w:r>
              <w:rPr>
                <w:rFonts w:hint="eastAsia" w:ascii="宋体" w:hAnsi="宋体"/>
                <w:color w:val="auto"/>
                <w:szCs w:val="21"/>
              </w:rPr>
              <w:t>特种设备管理</w:t>
            </w:r>
          </w:p>
        </w:tc>
        <w:tc>
          <w:tcPr>
            <w:tcW w:w="4191" w:type="dxa"/>
            <w:shd w:val="clear" w:color="auto" w:fill="DBEEF3" w:themeFill="accent5" w:themeFillTint="32"/>
          </w:tcPr>
          <w:p>
            <w:pPr>
              <w:rPr>
                <w:rFonts w:ascii="宋体"/>
                <w:color w:val="auto"/>
                <w:spacing w:val="-10"/>
                <w:szCs w:val="21"/>
              </w:rPr>
            </w:pPr>
            <w:r>
              <w:rPr>
                <w:rFonts w:hint="eastAsia" w:ascii="宋体" w:hAnsi="宋体"/>
                <w:color w:val="auto"/>
                <w:szCs w:val="21"/>
              </w:rPr>
              <w:t>是否按法规要求检测和备案要且完好运行</w:t>
            </w:r>
          </w:p>
        </w:tc>
        <w:tc>
          <w:tcPr>
            <w:tcW w:w="1063" w:type="dxa"/>
            <w:shd w:val="clear" w:color="auto" w:fill="DBEEF3" w:themeFill="accent5" w:themeFillTint="32"/>
          </w:tcPr>
          <w:p>
            <w:pPr>
              <w:rPr>
                <w:rFonts w:ascii="宋体" w:hAnsi="宋体"/>
                <w:color w:val="auto"/>
                <w:szCs w:val="21"/>
              </w:rPr>
            </w:pPr>
            <w:r>
              <w:rPr>
                <w:rFonts w:hint="eastAsia" w:ascii="宋体" w:hAnsi="宋体"/>
                <w:color w:val="auto"/>
                <w:szCs w:val="21"/>
              </w:rPr>
              <w:t>□是</w:t>
            </w:r>
          </w:p>
        </w:tc>
        <w:tc>
          <w:tcPr>
            <w:tcW w:w="1637" w:type="dxa"/>
            <w:shd w:val="clear" w:color="auto" w:fill="DBEEF3" w:themeFill="accent5" w:themeFillTint="32"/>
          </w:tcPr>
          <w:p>
            <w:pPr>
              <w:rPr>
                <w:rFonts w:hint="default" w:ascii="宋体" w:hAnsi="宋体" w:eastAsia="宋体"/>
                <w:color w:val="auto"/>
                <w:szCs w:val="21"/>
                <w:lang w:val="en-US" w:eastAsia="zh-CN"/>
              </w:rPr>
            </w:pPr>
            <w:r>
              <w:rPr>
                <w:rFonts w:hint="eastAsia" w:ascii="宋体" w:hAnsi="宋体"/>
                <w:color w:val="auto"/>
                <w:szCs w:val="21"/>
              </w:rPr>
              <w:sym w:font="Wingdings 2" w:char="0052"/>
            </w:r>
            <w:r>
              <w:rPr>
                <w:rFonts w:hint="eastAsia" w:ascii="宋体" w:hAnsi="宋体"/>
                <w:color w:val="auto"/>
                <w:szCs w:val="21"/>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2021-12-2</w:t>
            </w:r>
            <w:bookmarkEnd w:id="36"/>
            <w:r>
              <w:rPr>
                <w:rFonts w:hint="eastAsia" w:ascii="宋体"/>
                <w:b/>
                <w:color w:val="000000"/>
                <w:szCs w:val="21"/>
                <w:lang w:val="en-US" w:eastAsia="zh-CN"/>
              </w:rPr>
              <w:t>4~2021-12-25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bookmarkStart w:id="37" w:name="_GoBack"/>
            <w:bookmarkEnd w:id="37"/>
            <w:r>
              <w:rPr>
                <w:rFonts w:hint="eastAsia" w:ascii="宋体" w:hAnsi="宋体"/>
                <w:b/>
                <w:color w:val="000000"/>
                <w:spacing w:val="-10"/>
                <w:szCs w:val="21"/>
                <w:lang w:val="de-DE"/>
              </w:rPr>
              <w:sym w:font="Wingdings 2" w:char="00A3"/>
            </w:r>
            <w:r>
              <w:rPr>
                <w:rFonts w:hint="eastAsia" w:ascii="宋体" w:hAnsi="宋体"/>
                <w:b/>
                <w:color w:val="0000FF"/>
                <w:spacing w:val="-10"/>
                <w:szCs w:val="21"/>
              </w:rPr>
              <w:t>有少量问题</w:t>
            </w:r>
            <w:r>
              <w:rPr>
                <w:rFonts w:hint="eastAsia" w:ascii="宋体" w:hAnsi="宋体"/>
                <w:b/>
                <w:color w:val="0000FF"/>
                <w:szCs w:val="21"/>
              </w:rPr>
              <w:t>存在</w:t>
            </w:r>
            <w:r>
              <w:rPr>
                <w:rFonts w:ascii="宋体" w:hAnsi="宋体"/>
                <w:b/>
                <w:color w:val="0000FF"/>
                <w:szCs w:val="21"/>
              </w:rPr>
              <w:t xml:space="preserve">, </w:t>
            </w:r>
            <w:r>
              <w:rPr>
                <w:rFonts w:hint="eastAsia" w:ascii="宋体" w:hAnsi="宋体"/>
                <w:b/>
                <w:color w:val="0000FF"/>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240" w:lineRule="auto"/>
        <w:ind w:left="283" w:leftChars="135" w:firstLine="282" w:firstLineChars="134"/>
        <w:rPr>
          <w:rFonts w:hint="eastAsia" w:ascii="宋体" w:eastAsia="宋体"/>
          <w:b/>
          <w:color w:val="000000"/>
          <w:szCs w:val="21"/>
          <w:lang w:eastAsia="zh-CN"/>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r>
        <w:rPr>
          <w:rFonts w:hint="eastAsia" w:ascii="宋体" w:eastAsia="宋体"/>
          <w:b/>
          <w:color w:val="000000"/>
          <w:szCs w:val="21"/>
          <w:lang w:eastAsia="zh-CN"/>
        </w:rPr>
        <w:drawing>
          <wp:inline distT="0" distB="0" distL="114300" distR="114300">
            <wp:extent cx="6186805" cy="8629015"/>
            <wp:effectExtent l="0" t="0" r="635" b="12065"/>
            <wp:docPr id="2" name="图片 2" descr="扫描全能王 2021-12-25 14.3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12-25 14.32_7"/>
                    <pic:cNvPicPr>
                      <a:picLocks noChangeAspect="1"/>
                    </pic:cNvPicPr>
                  </pic:nvPicPr>
                  <pic:blipFill>
                    <a:blip r:embed="rId6"/>
                    <a:stretch>
                      <a:fillRect/>
                    </a:stretch>
                  </pic:blipFill>
                  <pic:spPr>
                    <a:xfrm>
                      <a:off x="0" y="0"/>
                      <a:ext cx="6186805" cy="8629015"/>
                    </a:xfrm>
                    <a:prstGeom prst="rect">
                      <a:avLst/>
                    </a:prstGeom>
                  </pic:spPr>
                </pic:pic>
              </a:graphicData>
            </a:graphic>
          </wp:inline>
        </w:drawing>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240" w:lineRule="auto"/>
        <w:rPr>
          <w:rFonts w:eastAsia="隶书"/>
          <w:color w:val="000000"/>
          <w:szCs w:val="21"/>
        </w:rPr>
      </w:pPr>
      <w:r>
        <w:rPr>
          <w:rFonts w:hint="eastAsia" w:eastAsia="隶书"/>
          <w:color w:val="000000"/>
          <w:szCs w:val="21"/>
        </w:rPr>
        <w:drawing>
          <wp:inline distT="0" distB="0" distL="114300" distR="114300">
            <wp:extent cx="6173470" cy="8559800"/>
            <wp:effectExtent l="0" t="0" r="13970" b="5080"/>
            <wp:docPr id="3" name="图片 3" descr="扫描全能王 2021-12-25 14.3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12-25 14.32_8"/>
                    <pic:cNvPicPr>
                      <a:picLocks noChangeAspect="1"/>
                    </pic:cNvPicPr>
                  </pic:nvPicPr>
                  <pic:blipFill>
                    <a:blip r:embed="rId7"/>
                    <a:stretch>
                      <a:fillRect/>
                    </a:stretch>
                  </pic:blipFill>
                  <pic:spPr>
                    <a:xfrm>
                      <a:off x="0" y="0"/>
                      <a:ext cx="6173470" cy="8559800"/>
                    </a:xfrm>
                    <a:prstGeom prst="rect">
                      <a:avLst/>
                    </a:prstGeom>
                  </pic:spPr>
                </pic:pic>
              </a:graphicData>
            </a:graphic>
          </wp:inline>
        </w:drawing>
      </w: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850"/>
        <w:gridCol w:w="2475"/>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638"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475"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rightChars="0"/>
              <w:jc w:val="both"/>
              <w:rPr>
                <w:rFonts w:hint="eastAsia" w:ascii="宋体" w:hAnsi="Calibri" w:eastAsia="宋体" w:cs="Times New Roman"/>
                <w:color w:val="auto"/>
                <w:kern w:val="2"/>
                <w:sz w:val="21"/>
                <w:szCs w:val="21"/>
                <w:highlight w:val="none"/>
                <w:lang w:val="en-US" w:eastAsia="zh-CN" w:bidi="ar-SA"/>
              </w:rPr>
            </w:pPr>
            <w:r>
              <w:rPr>
                <w:rFonts w:hint="eastAsia" w:ascii="宋体"/>
                <w:color w:val="auto"/>
                <w:sz w:val="21"/>
                <w:szCs w:val="21"/>
                <w:highlight w:val="none"/>
                <w:lang w:val="en-US" w:eastAsia="zh-CN"/>
              </w:rPr>
              <w:t>1</w:t>
            </w:r>
          </w:p>
        </w:tc>
        <w:tc>
          <w:tcPr>
            <w:tcW w:w="4638" w:type="dxa"/>
            <w:gridSpan w:val="2"/>
            <w:vAlign w:val="center"/>
          </w:tcPr>
          <w:p>
            <w:pPr>
              <w:pStyle w:val="8"/>
              <w:pBdr>
                <w:bottom w:val="none" w:color="auto" w:sz="0" w:space="0"/>
              </w:pBdr>
              <w:tabs>
                <w:tab w:val="center" w:pos="5737"/>
                <w:tab w:val="clear" w:pos="4153"/>
              </w:tabs>
              <w:jc w:val="both"/>
              <w:rPr>
                <w:rFonts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识别的外包过程不符</w:t>
            </w:r>
          </w:p>
        </w:tc>
        <w:tc>
          <w:tcPr>
            <w:tcW w:w="2475" w:type="dxa"/>
            <w:vAlign w:val="center"/>
          </w:tcPr>
          <w:p>
            <w:pPr>
              <w:pStyle w:val="8"/>
              <w:pBdr>
                <w:bottom w:val="none" w:color="auto" w:sz="0" w:space="0"/>
              </w:pBdr>
              <w:ind w:right="600" w:rightChars="0"/>
              <w:jc w:val="both"/>
              <w:rPr>
                <w:rFonts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GB/T19001-2016</w:t>
            </w:r>
          </w:p>
        </w:tc>
        <w:tc>
          <w:tcPr>
            <w:tcW w:w="1133" w:type="dxa"/>
            <w:vAlign w:val="center"/>
          </w:tcPr>
          <w:p>
            <w:pPr>
              <w:pStyle w:val="8"/>
              <w:pBdr>
                <w:bottom w:val="none" w:color="auto" w:sz="0" w:space="0"/>
              </w:pBdr>
              <w:ind w:right="600" w:rightChars="0"/>
              <w:jc w:val="both"/>
              <w:rPr>
                <w:rFonts w:hint="default"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4.4</w:t>
            </w:r>
          </w:p>
        </w:tc>
        <w:tc>
          <w:tcPr>
            <w:tcW w:w="934" w:type="dxa"/>
            <w:vAlign w:val="center"/>
          </w:tcPr>
          <w:p>
            <w:pPr>
              <w:pStyle w:val="8"/>
              <w:pBdr>
                <w:bottom w:val="none" w:color="auto" w:sz="0" w:space="0"/>
              </w:pBdr>
              <w:ind w:right="600" w:rightChars="0"/>
              <w:jc w:val="both"/>
              <w:rPr>
                <w:rFonts w:hint="eastAsia"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638"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475"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638"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475"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638"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475"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638"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475"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sym w:font="Wingdings 2" w:char="0052"/>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22D0DDE"/>
    <w:rsid w:val="2FB66961"/>
    <w:rsid w:val="32DF76C5"/>
    <w:rsid w:val="3F206255"/>
    <w:rsid w:val="626D4110"/>
    <w:rsid w:val="73D54B1A"/>
    <w:rsid w:val="7AD966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paragraph" w:styleId="3">
    <w:name w:val="heading 4"/>
    <w:basedOn w:val="1"/>
    <w:next w:val="1"/>
    <w:qFormat/>
    <w:locked/>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大漠孤烟</cp:lastModifiedBy>
  <dcterms:modified xsi:type="dcterms:W3CDTF">2022-01-03T22:45:45Z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