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auto"/>
                <w:sz w:val="24"/>
                <w:szCs w:val="24"/>
              </w:rPr>
              <w:t>天津金德莱精密机械有限公司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段振红</w:t>
            </w:r>
            <w:bookmarkStart w:id="4" w:name="_GoBack"/>
            <w:bookmarkEnd w:id="4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auto"/>
              </w:rPr>
              <w:t>2021年12月23日 上午至2021年12月23日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：91120222MA07DNJH7Y </w:t>
            </w:r>
            <w:r>
              <w:rPr>
                <w:rFonts w:hint="eastAsia"/>
                <w:color w:val="auto"/>
                <w:szCs w:val="21"/>
              </w:rPr>
              <w:t>； 有效期：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一般项目：金属加工机械制造；机械设备租赁；金属工具制造；模具制造；专用设备制造（不含许可类专业设备制造）；建筑材料销售；金属材料销售；金属矿石销售；五金产品零售；五金产品批发；工程塑料及合成树脂制造；塑料制品制造；塑料制品销售；建筑用木料及木材组件加工；家具销售；轴承、齿轮和传动部件销售；轴承、齿轮和传动部件制造；金属表面处理及热处理加工；喷涂加工；金属工具销售；五金产品制造；电力设施器材制造；电力设施器材销售；家具零配件生产；家具零配件销售；机械零件、零部件加工；机械零件、零部件销售；金属材料制造；金属制品销售；金属制品修理。（除依法须经批准的项目外，凭营业执照依法自主开展经营活动）许可项目：货物进出口；技术进出口；道路货物运输（不含危险货物）。（依法须经批准的项目，经相关部门批准后方可开展经营活动，具体经营项目以相关部门批准文件或许可证件为准）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认证申请范围：</w:t>
            </w:r>
            <w:r>
              <w:rPr>
                <w:rFonts w:hint="eastAsia"/>
                <w:color w:val="auto"/>
                <w:szCs w:val="21"/>
              </w:rPr>
              <w:t>喷涂加工；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t>□副本；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注册地址：</w:t>
            </w:r>
            <w:r>
              <w:rPr>
                <w:rFonts w:hint="eastAsia"/>
                <w:color w:val="auto"/>
                <w:szCs w:val="21"/>
              </w:rPr>
              <w:t>天津市武清区梅厂镇福源经济区发源路6号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与《营业执照》和《XX许可证》内容一致。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</w:t>
            </w:r>
            <w:bookmarkStart w:id="3" w:name="生产地址"/>
            <w:r>
              <w:rPr>
                <w:rFonts w:hint="eastAsia"/>
                <w:color w:val="auto"/>
                <w:szCs w:val="21"/>
              </w:rPr>
              <w:t>天津市东丽区华明镇弘泰道12号国家电网平高集团院内</w:t>
            </w:r>
            <w:bookmarkEnd w:id="3"/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检查产品毛坯有无缺陷-产品挂件-药液处理(水洗，除油，水洗，除锈，水洗，磷化镀膜，水洗)-吹水-烘干-喷粉-固化-全检-下件-全检-包装-发货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认证范围内管理体系覆盖的人数（总计人）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25人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单班（例如：</w:t>
            </w:r>
            <w:r>
              <w:rPr>
                <w:color w:val="auto"/>
                <w:szCs w:val="21"/>
              </w:rPr>
              <w:t>8:00- 12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13 :00- 17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至今管理体系已运行3个月以上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至今管理体系运行不足3个月以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组织文件化的管理方针已制定，内容为：质量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第一</w:t>
            </w:r>
            <w:r>
              <w:rPr>
                <w:rFonts w:hint="eastAsia"/>
                <w:color w:val="auto"/>
                <w:szCs w:val="18"/>
              </w:rPr>
              <w:t>，顾客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至上</w:t>
            </w:r>
            <w:r>
              <w:rPr>
                <w:rFonts w:hint="eastAsia"/>
                <w:color w:val="auto"/>
                <w:szCs w:val="18"/>
              </w:rPr>
              <w:t>；诚信经营，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不断</w:t>
            </w:r>
            <w:r>
              <w:rPr>
                <w:rFonts w:hint="eastAsia"/>
                <w:color w:val="auto"/>
                <w:szCs w:val="18"/>
              </w:rPr>
              <w:t>改进。</w:t>
            </w:r>
          </w:p>
          <w:p>
            <w:pPr>
              <w:widowControl/>
              <w:spacing w:before="40"/>
              <w:jc w:val="left"/>
              <w:rPr>
                <w:color w:val="auto"/>
                <w:spacing w:val="-2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标语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auto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069"/>
              <w:gridCol w:w="3817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0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81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产品一次交验合格率≥9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szCs w:val="18"/>
                    </w:rPr>
                    <w:t>%</w:t>
                  </w:r>
                </w:p>
              </w:tc>
              <w:tc>
                <w:tcPr>
                  <w:tcW w:w="1069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default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次/季度</w:t>
                  </w:r>
                </w:p>
              </w:tc>
              <w:tc>
                <w:tcPr>
                  <w:tcW w:w="3817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顾客满意率≥9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szCs w:val="18"/>
                    </w:rPr>
                    <w:t>%</w:t>
                  </w:r>
                </w:p>
              </w:tc>
              <w:tc>
                <w:tcPr>
                  <w:tcW w:w="1069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817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百分制，</w:t>
                  </w:r>
                  <w:r>
                    <w:rPr>
                      <w:rFonts w:hint="eastAsia"/>
                      <w:color w:val="auto"/>
                      <w:szCs w:val="18"/>
                    </w:rPr>
                    <w:t>顾客满意率从以下5个方面</w:t>
                  </w:r>
                  <w:r>
                    <w:rPr>
                      <w:rFonts w:hint="eastAsia"/>
                      <w:color w:val="auto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auto"/>
                      <w:szCs w:val="18"/>
                    </w:rPr>
                    <w:t>a.产品质量 b.产品价格 c.售后服务d.交货期 e.诚信服务</w:t>
                  </w:r>
                  <w:r>
                    <w:rPr>
                      <w:rFonts w:hint="eastAsia"/>
                      <w:color w:val="auto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/>
                      <w:color w:val="auto"/>
                      <w:szCs w:val="18"/>
                    </w:rPr>
                    <w:t>进行测量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总得分，总得分</w:t>
                  </w:r>
                  <w:r>
                    <w:rPr>
                      <w:rFonts w:hint="eastAsia"/>
                      <w:color w:val="auto"/>
                      <w:szCs w:val="18"/>
                    </w:rPr>
                    <w:t>≥9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8分为合格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630"/>
                    </w:tabs>
                    <w:spacing w:line="440" w:lineRule="exact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-《管理手册》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-文件化的程序；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60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不符合项报告份、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QMS不适用条款1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8.3条款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合理理由的详细说明：公司生产的产品是按国标生产，工艺成熟稳定，不需要进行设计开发，不承担产品的“设计和开发”过程。根据</w:t>
            </w:r>
            <w:r>
              <w:rPr>
                <w:rFonts w:hint="eastAsia"/>
                <w:color w:val="auto"/>
                <w:szCs w:val="18"/>
                <w:lang w:eastAsia="zh-CN"/>
              </w:rPr>
              <w:t>GB/T19001-2016</w:t>
            </w:r>
            <w:r>
              <w:rPr>
                <w:rFonts w:hint="eastAsia"/>
                <w:color w:val="auto"/>
                <w:szCs w:val="18"/>
              </w:rPr>
              <w:t>标准，在本公司质量管理体系和质量手册中标准中“8.3”款“设计和开发”不适用</w:t>
            </w:r>
            <w:r>
              <w:rPr>
                <w:rFonts w:hint="eastAsia"/>
                <w:color w:val="auto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Cs w:val="18"/>
              </w:rPr>
              <w:t>不影响公司向顾客提供合格产品的责任和能力。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QMS不适用条款</w:t>
            </w:r>
            <w:r>
              <w:rPr>
                <w:color w:val="auto"/>
                <w:szCs w:val="18"/>
              </w:rPr>
              <w:t>2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喷粉过程、检验过程</w:t>
            </w:r>
            <w:r>
              <w:rPr>
                <w:rFonts w:hint="eastAsia"/>
                <w:color w:val="auto"/>
                <w:u w:val="single"/>
              </w:rPr>
              <w:t>；相关控制参数名称：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喷涂链速、固化炉温度、固化炉链速、膜厚、附着力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喷粉过程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工艺方法、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客户要求、□国际标准、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相关方/客户的反馈、</w:t>
            </w:r>
            <w:r>
              <w:rPr>
                <w:rFonts w:hint="eastAsia"/>
                <w:color w:val="auto"/>
              </w:rPr>
              <w:t>顾客投诉处理和及顾客满意度。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近一年顾客投诉处理情况，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近一年重大质量事故情况，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近一年产品召回的情况。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未发生 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厂区、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生产/加工</w:t>
            </w:r>
            <w:r>
              <w:rPr>
                <w:rFonts w:hint="eastAsia"/>
                <w:color w:val="auto"/>
              </w:rPr>
              <w:t>车间、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；明泉500米链条线体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 xml:space="preserve">燃烧机 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喷淋槽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金马粉房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金马手动静电喷枪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固化炉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烘干炉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金马自动喷枪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打磨机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u w:val="single"/>
              </w:rPr>
              <w:t>膜厚用测厚仪</w:t>
            </w: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u w:val="single"/>
              </w:rPr>
              <w:t>百格刀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非歧视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非对抗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过度疲劳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情绪不稳定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ptab w:relativeTo="margin" w:alignment="center" w:leader="none"/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00F00EB"/>
    <w:rsid w:val="10A4622E"/>
    <w:rsid w:val="1D130AB5"/>
    <w:rsid w:val="1D8F445A"/>
    <w:rsid w:val="1E6E642B"/>
    <w:rsid w:val="20A81FA6"/>
    <w:rsid w:val="2F9D3DB8"/>
    <w:rsid w:val="35546FB1"/>
    <w:rsid w:val="396921BA"/>
    <w:rsid w:val="49A47C67"/>
    <w:rsid w:val="50AD3770"/>
    <w:rsid w:val="51A703F2"/>
    <w:rsid w:val="58AC729C"/>
    <w:rsid w:val="5AAD709D"/>
    <w:rsid w:val="712D3430"/>
    <w:rsid w:val="799D0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63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2022-01-03T22:44:04Z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