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rFonts w:ascii="宋体" w:hAnsi="宋体"/>
          <w:szCs w:val="21"/>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bookmarkStart w:id="4" w:name="EnMS勾选"/>
      <w:r>
        <w:rPr>
          <w:rFonts w:hint="eastAsia"/>
          <w:b/>
          <w:sz w:val="22"/>
          <w:szCs w:val="22"/>
        </w:rPr>
        <w:t>□</w:t>
      </w:r>
      <w:bookmarkEnd w:id="4"/>
      <w:r>
        <w:rPr>
          <w:rFonts w:hint="eastAsia"/>
          <w:b/>
          <w:sz w:val="22"/>
          <w:szCs w:val="22"/>
        </w:rPr>
        <w:t>EnMS</w:t>
      </w:r>
      <w:bookmarkStart w:id="5" w:name="F勾选"/>
      <w:r>
        <w:rPr>
          <w:rFonts w:hint="eastAsia"/>
          <w:b/>
          <w:sz w:val="22"/>
          <w:szCs w:val="22"/>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pPr>
        <w:snapToGrid w:val="0"/>
        <w:spacing w:after="120" w:afterLines="50" w:line="320" w:lineRule="exact"/>
        <w:jc w:val="center"/>
        <w:rPr>
          <w:rFonts w:eastAsia="隶书"/>
          <w:b/>
          <w:sz w:val="22"/>
          <w:szCs w:val="22"/>
        </w:rPr>
      </w:pP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40"/>
        <w:gridCol w:w="1119"/>
        <w:gridCol w:w="813"/>
        <w:gridCol w:w="601"/>
        <w:gridCol w:w="732"/>
        <w:gridCol w:w="557"/>
        <w:gridCol w:w="1504"/>
        <w:gridCol w:w="190"/>
        <w:gridCol w:w="438"/>
        <w:gridCol w:w="1091"/>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50"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3822" w:type="dxa"/>
            <w:gridSpan w:val="5"/>
            <w:tcBorders>
              <w:top w:val="single" w:color="auto" w:sz="8" w:space="0"/>
            </w:tcBorders>
            <w:vAlign w:val="center"/>
          </w:tcPr>
          <w:p>
            <w:pPr>
              <w:snapToGrid w:val="0"/>
              <w:spacing w:line="280" w:lineRule="exact"/>
              <w:jc w:val="center"/>
              <w:rPr>
                <w:b/>
                <w:sz w:val="20"/>
              </w:rPr>
            </w:pPr>
            <w:bookmarkStart w:id="7" w:name="组织名称"/>
            <w:r>
              <w:rPr>
                <w:b/>
                <w:sz w:val="20"/>
              </w:rPr>
              <w:t>北京瑞达恩科技股份有限公司</w:t>
            </w:r>
            <w:bookmarkEnd w:id="7"/>
          </w:p>
        </w:tc>
        <w:tc>
          <w:tcPr>
            <w:tcW w:w="2132" w:type="dxa"/>
            <w:gridSpan w:val="3"/>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2469" w:type="dxa"/>
            <w:gridSpan w:val="2"/>
            <w:tcBorders>
              <w:top w:val="single" w:color="auto" w:sz="8" w:space="0"/>
            </w:tcBorders>
            <w:vAlign w:val="center"/>
          </w:tcPr>
          <w:p>
            <w:pPr>
              <w:snapToGrid w:val="0"/>
              <w:spacing w:line="280" w:lineRule="exact"/>
              <w:ind w:left="52"/>
              <w:jc w:val="center"/>
              <w:rPr>
                <w:b/>
                <w:sz w:val="20"/>
              </w:rPr>
            </w:pPr>
            <w:bookmarkStart w:id="8" w:name="专业代码"/>
            <w:r>
              <w:rPr>
                <w:b/>
                <w:sz w:val="20"/>
              </w:rPr>
              <w:t>E：19.03.00;19.05.01;19.14.00;33.02.01;33.02.02;34.06.00</w:t>
            </w:r>
          </w:p>
          <w:p>
            <w:pPr>
              <w:snapToGrid w:val="0"/>
              <w:spacing w:line="280" w:lineRule="exact"/>
              <w:ind w:left="52"/>
              <w:jc w:val="center"/>
              <w:rPr>
                <w:b/>
                <w:sz w:val="20"/>
              </w:rPr>
            </w:pPr>
            <w:r>
              <w:rPr>
                <w:b/>
                <w:sz w:val="20"/>
              </w:rPr>
              <w:t>O：19.03.00;19.05.01;19.14.00;33.02.01;33.02.02;34.06.00</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50" w:type="dxa"/>
            <w:gridSpan w:val="2"/>
            <w:vAlign w:val="center"/>
          </w:tcPr>
          <w:p>
            <w:pPr>
              <w:snapToGrid w:val="0"/>
              <w:spacing w:line="280" w:lineRule="exact"/>
              <w:jc w:val="center"/>
              <w:rPr>
                <w:b/>
                <w:sz w:val="22"/>
                <w:szCs w:val="22"/>
              </w:rPr>
            </w:pPr>
            <w:r>
              <w:rPr>
                <w:rFonts w:hint="eastAsia"/>
                <w:b/>
                <w:sz w:val="22"/>
                <w:szCs w:val="22"/>
              </w:rPr>
              <w:t>教师姓名</w:t>
            </w:r>
          </w:p>
        </w:tc>
        <w:tc>
          <w:tcPr>
            <w:tcW w:w="1932" w:type="dxa"/>
            <w:gridSpan w:val="2"/>
            <w:vAlign w:val="center"/>
          </w:tcPr>
          <w:p>
            <w:pPr>
              <w:snapToGrid w:val="0"/>
              <w:spacing w:line="280" w:lineRule="exact"/>
              <w:jc w:val="center"/>
              <w:rPr>
                <w:b/>
                <w:sz w:val="20"/>
              </w:rPr>
            </w:pPr>
            <w:r>
              <w:rPr>
                <w:rFonts w:ascii="宋体" w:hAnsi="宋体" w:cs="宋体"/>
                <w:color w:val="000000"/>
                <w:kern w:val="0"/>
                <w:szCs w:val="21"/>
              </w:rPr>
              <w:t>李京田</w:t>
            </w:r>
          </w:p>
        </w:tc>
        <w:tc>
          <w:tcPr>
            <w:tcW w:w="1333" w:type="dxa"/>
            <w:gridSpan w:val="2"/>
            <w:vAlign w:val="center"/>
          </w:tcPr>
          <w:p>
            <w:pPr>
              <w:snapToGrid w:val="0"/>
              <w:spacing w:line="280" w:lineRule="exact"/>
              <w:jc w:val="center"/>
              <w:rPr>
                <w:b/>
                <w:sz w:val="22"/>
                <w:szCs w:val="22"/>
              </w:rPr>
            </w:pPr>
            <w:r>
              <w:rPr>
                <w:rFonts w:hint="eastAsia"/>
                <w:b/>
                <w:sz w:val="22"/>
                <w:szCs w:val="22"/>
              </w:rPr>
              <w:t>专业</w:t>
            </w:r>
          </w:p>
        </w:tc>
        <w:tc>
          <w:tcPr>
            <w:tcW w:w="2689" w:type="dxa"/>
            <w:gridSpan w:val="4"/>
            <w:vAlign w:val="center"/>
          </w:tcPr>
          <w:p>
            <w:pPr>
              <w:snapToGrid w:val="0"/>
              <w:spacing w:line="280" w:lineRule="exact"/>
              <w:ind w:left="52"/>
              <w:jc w:val="center"/>
              <w:rPr>
                <w:b/>
                <w:sz w:val="20"/>
              </w:rPr>
            </w:pPr>
            <w:r>
              <w:rPr>
                <w:b/>
                <w:sz w:val="20"/>
              </w:rPr>
              <w:t>E：19.03.00;19.05.01;19.14.00;33.02.01;33.02.02;34.06.00</w:t>
            </w:r>
          </w:p>
          <w:p>
            <w:pPr>
              <w:snapToGrid w:val="0"/>
              <w:spacing w:line="280" w:lineRule="exact"/>
              <w:jc w:val="center"/>
              <w:rPr>
                <w:b/>
                <w:sz w:val="20"/>
              </w:rPr>
            </w:pPr>
            <w:r>
              <w:rPr>
                <w:b/>
                <w:sz w:val="20"/>
              </w:rPr>
              <w:t>O：19.03.00;19.05.01;19.14.00;33.02.01;33.02.02;34.06.00</w:t>
            </w:r>
          </w:p>
        </w:tc>
        <w:tc>
          <w:tcPr>
            <w:tcW w:w="1091" w:type="dxa"/>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10"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rFonts w:ascii="宋体" w:hAnsi="宋体" w:cs="宋体"/>
                <w:color w:val="000000"/>
                <w:kern w:val="0"/>
                <w:szCs w:val="21"/>
              </w:rPr>
              <w:t>李雅静</w:t>
            </w:r>
          </w:p>
        </w:tc>
        <w:tc>
          <w:tcPr>
            <w:tcW w:w="1414" w:type="dxa"/>
            <w:gridSpan w:val="2"/>
            <w:vAlign w:val="center"/>
          </w:tcPr>
          <w:p>
            <w:pPr>
              <w:snapToGrid w:val="0"/>
              <w:spacing w:line="360" w:lineRule="exact"/>
              <w:jc w:val="center"/>
              <w:rPr>
                <w:b/>
                <w:sz w:val="20"/>
              </w:rPr>
            </w:pPr>
            <w:r>
              <w:rPr>
                <w:rFonts w:ascii="宋体" w:hAnsi="宋体" w:cs="宋体"/>
                <w:color w:val="000000"/>
                <w:kern w:val="0"/>
                <w:szCs w:val="21"/>
              </w:rPr>
              <w:t>陈琦</w:t>
            </w:r>
          </w:p>
        </w:tc>
        <w:tc>
          <w:tcPr>
            <w:tcW w:w="1289" w:type="dxa"/>
            <w:gridSpan w:val="2"/>
            <w:vAlign w:val="center"/>
          </w:tcPr>
          <w:p>
            <w:pPr>
              <w:snapToGrid w:val="0"/>
              <w:spacing w:line="360" w:lineRule="exact"/>
              <w:jc w:val="center"/>
              <w:rPr>
                <w:b/>
                <w:sz w:val="20"/>
              </w:rPr>
            </w:pPr>
          </w:p>
        </w:tc>
        <w:tc>
          <w:tcPr>
            <w:tcW w:w="1504" w:type="dxa"/>
            <w:vAlign w:val="center"/>
          </w:tcPr>
          <w:p>
            <w:pPr>
              <w:snapToGrid w:val="0"/>
              <w:spacing w:line="360" w:lineRule="exact"/>
              <w:jc w:val="center"/>
              <w:rPr>
                <w:b/>
                <w:sz w:val="20"/>
              </w:rPr>
            </w:pPr>
          </w:p>
        </w:tc>
        <w:tc>
          <w:tcPr>
            <w:tcW w:w="1719" w:type="dxa"/>
            <w:gridSpan w:val="3"/>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50"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3" w:type="dxa"/>
            <w:gridSpan w:val="10"/>
            <w:vAlign w:val="center"/>
          </w:tcPr>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Arial" w:hAnsi="Arial" w:eastAsia="宋体" w:cs="Arial"/>
                <w:b/>
                <w:bCs/>
                <w:color w:val="000000"/>
                <w:kern w:val="0"/>
                <w:sz w:val="21"/>
                <w:szCs w:val="21"/>
                <w:lang w:val="en-US" w:eastAsia="zh-CN" w:bidi="ar-SA"/>
              </w:rPr>
              <w:t>设计开发：</w:t>
            </w:r>
          </w:p>
          <w:p>
            <w:pPr>
              <w:tabs>
                <w:tab w:val="left" w:pos="6390"/>
              </w:tabs>
              <w:spacing w:line="360" w:lineRule="auto"/>
              <w:rPr>
                <w:rFonts w:hint="eastAsia" w:ascii="Arial" w:hAnsi="Arial" w:eastAsia="宋体" w:cs="Arial"/>
                <w:color w:val="000000"/>
                <w:kern w:val="0"/>
                <w:sz w:val="21"/>
                <w:szCs w:val="21"/>
                <w:lang w:val="en-US" w:eastAsia="zh-CN" w:bidi="ar-SA"/>
              </w:rPr>
            </w:pPr>
            <w:r>
              <w:rPr>
                <w:rFonts w:hint="eastAsia" w:ascii="Arial" w:hAnsi="Arial" w:eastAsia="宋体" w:cs="Arial"/>
                <w:color w:val="000000"/>
                <w:kern w:val="0"/>
                <w:sz w:val="21"/>
                <w:szCs w:val="21"/>
                <w:lang w:val="en-US" w:eastAsia="zh-CN" w:bidi="ar-SA"/>
              </w:rPr>
              <w:t>顾客沟通</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合同评审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签订合同--立项--需求分析--概要设计--详细设计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客户确认--测试--配置标识--部署</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交付使用</w:t>
            </w:r>
          </w:p>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Arial" w:hAnsi="Arial" w:eastAsia="宋体" w:cs="Arial"/>
                <w:b/>
                <w:bCs/>
                <w:color w:val="000000"/>
                <w:kern w:val="0"/>
                <w:sz w:val="21"/>
                <w:szCs w:val="21"/>
                <w:lang w:val="en-US" w:eastAsia="zh-CN" w:bidi="ar-SA"/>
              </w:rPr>
              <w:t>系统集成实现过程流程：</w:t>
            </w:r>
          </w:p>
          <w:p>
            <w:pPr>
              <w:tabs>
                <w:tab w:val="left" w:pos="6390"/>
              </w:tabs>
              <w:spacing w:line="360" w:lineRule="auto"/>
              <w:rPr>
                <w:rFonts w:hint="eastAsia" w:ascii="Arial" w:hAnsi="Arial" w:eastAsia="宋体" w:cs="Arial"/>
                <w:color w:val="000000"/>
                <w:kern w:val="0"/>
                <w:sz w:val="21"/>
                <w:szCs w:val="21"/>
                <w:lang w:val="zh-CN" w:eastAsia="zh-CN" w:bidi="ar-SA"/>
              </w:rPr>
            </w:pPr>
            <w:r>
              <w:rPr>
                <w:rFonts w:hint="eastAsia" w:ascii="Arial" w:hAnsi="Arial" w:eastAsia="宋体" w:cs="Arial"/>
                <w:color w:val="000000"/>
                <w:kern w:val="0"/>
                <w:sz w:val="21"/>
                <w:szCs w:val="21"/>
                <w:lang w:val="en-US" w:eastAsia="zh-CN" w:bidi="ar-SA"/>
              </w:rPr>
              <w:t>合同评审—签订合同--立项—方案策划—制定方案—实施—测试—顾客确定--交付使用</w:t>
            </w:r>
          </w:p>
          <w:p>
            <w:pPr>
              <w:snapToGrid w:val="0"/>
              <w:spacing w:line="280" w:lineRule="exact"/>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3" w:type="dxa"/>
            <w:gridSpan w:val="10"/>
            <w:vAlign w:val="center"/>
          </w:tcPr>
          <w:p>
            <w:pPr>
              <w:snapToGrid w:val="0"/>
              <w:spacing w:line="280" w:lineRule="exact"/>
              <w:jc w:val="left"/>
              <w:rPr>
                <w:rFonts w:hint="default"/>
                <w:b/>
                <w:color w:val="auto"/>
                <w:sz w:val="20"/>
                <w:szCs w:val="22"/>
                <w:lang w:val="en-US" w:eastAsia="zh-CN"/>
              </w:rPr>
            </w:pPr>
            <w:r>
              <w:rPr>
                <w:rFonts w:hint="default"/>
                <w:b/>
                <w:color w:val="auto"/>
                <w:sz w:val="20"/>
                <w:szCs w:val="22"/>
                <w:lang w:val="en-US" w:eastAsia="zh-CN"/>
              </w:rPr>
              <w:t>公司编制有《设计和开发控制程序》，对项目实现、过程的确认、项目验收交付和适用的验收交付后的活动，标识和可追溯性、客户财产的控制。</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3" w:type="dxa"/>
            <w:gridSpan w:val="10"/>
            <w:vAlign w:val="center"/>
          </w:tcPr>
          <w:p>
            <w:pPr>
              <w:spacing w:line="394" w:lineRule="exact"/>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物业管理服务</w:t>
            </w:r>
            <w:r>
              <w:rPr>
                <w:rFonts w:hint="eastAsia"/>
                <w:sz w:val="21"/>
                <w:szCs w:val="21"/>
              </w:rPr>
              <w:t>过程，用打分法考虑了法规符合性、发生频次、影响范围等, 通过定性判断法，共识别出重大环境因素2项：固废排放、火灾，评价符合程序要求及公司的实际情况。</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3" w:type="dxa"/>
            <w:gridSpan w:val="10"/>
            <w:vAlign w:val="center"/>
          </w:tcPr>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重要的食品安全危害/关键控制点及控制措施</w:t>
            </w:r>
          </w:p>
        </w:tc>
        <w:tc>
          <w:tcPr>
            <w:tcW w:w="8423" w:type="dxa"/>
            <w:gridSpan w:val="10"/>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asciiTheme="minorHAnsi" w:hAnsiTheme="minorHAnsi" w:eastAsiaTheme="minorEastAsia" w:cstheme="minorBidi"/>
                <w:sz w:val="21"/>
                <w:szCs w:val="22"/>
              </w:rPr>
              <w:t>主要能源使用和主要能源参数等；</w:t>
            </w:r>
          </w:p>
        </w:tc>
        <w:tc>
          <w:tcPr>
            <w:tcW w:w="8423" w:type="dxa"/>
            <w:gridSpan w:val="10"/>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50"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3" w:type="dxa"/>
            <w:gridSpan w:val="10"/>
            <w:vAlign w:val="center"/>
          </w:tcPr>
          <w:p>
            <w:pPr>
              <w:ind w:firstLine="480" w:firstLineChars="200"/>
              <w:rPr>
                <w:rFonts w:ascii="等线" w:hAnsi="等线" w:eastAsia="等线"/>
                <w:szCs w:val="21"/>
              </w:rPr>
            </w:pPr>
            <w:r>
              <w:rPr>
                <w:rFonts w:hint="eastAsia" w:ascii="等线" w:hAnsi="等线" w:eastAsia="等线"/>
                <w:szCs w:val="21"/>
              </w:rPr>
              <w:t>《中华人民共和国安全生产法》、《中华人民共和国节约能源法》《中华人民共和国环境保护法》</w:t>
            </w:r>
            <w:r>
              <w:rPr>
                <w:rFonts w:hint="eastAsia" w:ascii="等线" w:hAnsi="等线" w:eastAsia="等线"/>
                <w:szCs w:val="21"/>
                <w:lang w:eastAsia="zh-CN"/>
              </w:rPr>
              <w:t>、</w:t>
            </w:r>
            <w:r>
              <w:rPr>
                <w:rFonts w:hint="eastAsia" w:ascii="等线" w:hAnsi="等线" w:eastAsia="等线"/>
                <w:szCs w:val="21"/>
              </w:rPr>
              <w:t>中华人民共和国水污染防治法（修正）、中华人民共和国大气污染防治法、中华人民共和国劳动合同法、中华人民共和国保险法、中华人民共和国未成年人保护法、中华人民共和国道路交通安全法、女职工劳动保护特别规定、企业职工伤亡事故调查分析规则、女职工禁忌劳动范围的规定、北京市环境污染防治监督管理办法、北京市环境保护条例、北京市大气污染防治条例、北京市生活垃圾管理条例、</w:t>
            </w:r>
          </w:p>
          <w:p>
            <w:pPr>
              <w:ind w:firstLine="480" w:firstLineChars="200"/>
              <w:rPr>
                <w:rFonts w:ascii="等线" w:hAnsi="等线" w:eastAsia="等线"/>
                <w:szCs w:val="21"/>
              </w:rPr>
            </w:pPr>
            <w:r>
              <w:rPr>
                <w:rFonts w:hint="eastAsia" w:ascii="等线" w:hAnsi="等线" w:eastAsia="等线"/>
                <w:szCs w:val="21"/>
              </w:rPr>
              <w:t>北京市防火安全责任制暂行规定、北京市消防条例等。</w:t>
            </w:r>
          </w:p>
          <w:p>
            <w:pPr>
              <w:ind w:firstLine="480" w:firstLineChars="200"/>
              <w:rPr>
                <w:rFonts w:ascii="等线" w:hAnsi="等线" w:eastAsia="等线"/>
                <w:szCs w:val="21"/>
              </w:rPr>
            </w:pPr>
            <w:r>
              <w:rPr>
                <w:rFonts w:hint="eastAsia" w:ascii="等线" w:hAnsi="等线" w:eastAsia="等线"/>
                <w:szCs w:val="21"/>
              </w:rPr>
              <w:t>危险废物贮存污染控制标准</w:t>
            </w:r>
            <w:r>
              <w:rPr>
                <w:rFonts w:hint="eastAsia" w:ascii="等线" w:hAnsi="等线" w:eastAsia="等线"/>
                <w:szCs w:val="21"/>
              </w:rPr>
              <w:tab/>
            </w:r>
          </w:p>
          <w:p>
            <w:pPr>
              <w:ind w:firstLine="480" w:firstLineChars="200"/>
              <w:rPr>
                <w:rFonts w:ascii="等线" w:hAnsi="等线" w:eastAsia="等线"/>
                <w:szCs w:val="21"/>
              </w:rPr>
            </w:pPr>
            <w:r>
              <w:rPr>
                <w:rFonts w:hint="eastAsia" w:ascii="等线" w:hAnsi="等线" w:eastAsia="等线"/>
                <w:szCs w:val="21"/>
              </w:rPr>
              <w:t>污水综合排放标准</w:t>
            </w:r>
          </w:p>
          <w:p>
            <w:pPr>
              <w:ind w:firstLine="480" w:firstLineChars="200"/>
              <w:rPr>
                <w:rFonts w:ascii="等线" w:hAnsi="等线" w:eastAsia="等线"/>
                <w:szCs w:val="21"/>
              </w:rPr>
            </w:pPr>
            <w:r>
              <w:rPr>
                <w:rFonts w:hint="eastAsia" w:ascii="等线" w:hAnsi="等线" w:eastAsia="等线"/>
                <w:szCs w:val="21"/>
              </w:rPr>
              <w:t>地表水环境质量标准</w:t>
            </w:r>
            <w:r>
              <w:rPr>
                <w:rFonts w:hint="eastAsia" w:ascii="等线" w:hAnsi="等线" w:eastAsia="等线"/>
                <w:szCs w:val="21"/>
              </w:rPr>
              <w:tab/>
            </w:r>
            <w:r>
              <w:rPr>
                <w:rFonts w:hint="eastAsia" w:ascii="等线" w:hAnsi="等线" w:eastAsia="等线"/>
                <w:szCs w:val="21"/>
              </w:rPr>
              <w:t>环境空气质量标准</w:t>
            </w:r>
          </w:p>
          <w:p>
            <w:pPr>
              <w:ind w:firstLine="480" w:firstLineChars="200"/>
              <w:rPr>
                <w:rFonts w:ascii="等线" w:hAnsi="等线" w:eastAsia="等线"/>
                <w:szCs w:val="21"/>
              </w:rPr>
            </w:pPr>
            <w:r>
              <w:rPr>
                <w:rFonts w:hint="eastAsia" w:ascii="等线" w:hAnsi="等线" w:eastAsia="等线"/>
                <w:szCs w:val="21"/>
              </w:rPr>
              <w:t>声环境质量标准大气污染物综合排放标准</w:t>
            </w:r>
            <w:r>
              <w:rPr>
                <w:rFonts w:hint="eastAsia" w:ascii="等线" w:hAnsi="等线" w:eastAsia="等线"/>
                <w:szCs w:val="21"/>
                <w:lang w:eastAsia="zh-CN"/>
              </w:rPr>
              <w:t>、</w:t>
            </w:r>
            <w:r>
              <w:rPr>
                <w:rFonts w:hint="eastAsia" w:ascii="等线" w:hAnsi="等线" w:eastAsia="等线"/>
                <w:szCs w:val="21"/>
              </w:rPr>
              <w:t>室内空气质量标准</w:t>
            </w:r>
            <w:r>
              <w:rPr>
                <w:rFonts w:hint="eastAsia" w:ascii="等线" w:hAnsi="等线" w:eastAsia="等线"/>
                <w:szCs w:val="21"/>
              </w:rPr>
              <w:tab/>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50"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3" w:type="dxa"/>
            <w:gridSpan w:val="10"/>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50"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3" w:type="dxa"/>
            <w:gridSpan w:val="10"/>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50"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3"/>
            <w:vAlign w:val="center"/>
          </w:tcPr>
          <w:p>
            <w:pPr>
              <w:snapToGrid w:val="0"/>
              <w:spacing w:line="280" w:lineRule="exact"/>
              <w:jc w:val="center"/>
              <w:rPr>
                <w:b/>
                <w:sz w:val="20"/>
              </w:rPr>
            </w:pPr>
            <w:r>
              <w:drawing>
                <wp:anchor distT="0" distB="0" distL="114300" distR="114300" simplePos="0" relativeHeight="251659264"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3" w:type="dxa"/>
            <w:gridSpan w:val="4"/>
            <w:vAlign w:val="center"/>
          </w:tcPr>
          <w:p>
            <w:pPr>
              <w:snapToGrid w:val="0"/>
              <w:spacing w:line="280" w:lineRule="exact"/>
              <w:jc w:val="center"/>
              <w:rPr>
                <w:b/>
                <w:sz w:val="20"/>
              </w:rPr>
            </w:pPr>
            <w:r>
              <w:rPr>
                <w:rFonts w:hint="eastAsia"/>
                <w:b/>
                <w:sz w:val="22"/>
                <w:szCs w:val="22"/>
              </w:rPr>
              <w:t>日期</w:t>
            </w:r>
          </w:p>
        </w:tc>
        <w:tc>
          <w:tcPr>
            <w:tcW w:w="2907" w:type="dxa"/>
            <w:gridSpan w:val="3"/>
            <w:vAlign w:val="center"/>
          </w:tcPr>
          <w:p>
            <w:pPr>
              <w:snapToGrid w:val="0"/>
              <w:spacing w:line="280" w:lineRule="exact"/>
              <w:jc w:val="center"/>
              <w:rPr>
                <w:rFonts w:hint="default" w:eastAsia="宋体"/>
                <w:b/>
                <w:sz w:val="20"/>
                <w:lang w:val="en-US" w:eastAsia="zh-CN"/>
              </w:rPr>
            </w:pPr>
            <w:r>
              <w:rPr>
                <w:rFonts w:hint="eastAsia"/>
                <w:b/>
                <w:sz w:val="20"/>
                <w:lang w:val="en-US" w:eastAsia="zh-CN"/>
              </w:rPr>
              <w:t>2021.12.23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50"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3"/>
            <w:tcBorders>
              <w:bottom w:val="single" w:color="auto" w:sz="8" w:space="0"/>
            </w:tcBorders>
            <w:vAlign w:val="center"/>
          </w:tcPr>
          <w:p>
            <w:pPr>
              <w:snapToGrid w:val="0"/>
              <w:spacing w:line="280" w:lineRule="exact"/>
              <w:jc w:val="center"/>
              <w:rPr>
                <w:b/>
                <w:sz w:val="20"/>
              </w:rPr>
            </w:pPr>
            <w:bookmarkStart w:id="9" w:name="_GoBack"/>
            <w:r>
              <w:drawing>
                <wp:anchor distT="0" distB="0" distL="114300" distR="114300" simplePos="0" relativeHeight="251660288"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bookmarkEnd w:id="9"/>
          </w:p>
        </w:tc>
        <w:tc>
          <w:tcPr>
            <w:tcW w:w="2983" w:type="dxa"/>
            <w:gridSpan w:val="4"/>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3"/>
            <w:tcBorders>
              <w:bottom w:val="single" w:color="auto" w:sz="8" w:space="0"/>
            </w:tcBorders>
            <w:vAlign w:val="center"/>
          </w:tcPr>
          <w:p>
            <w:pPr>
              <w:snapToGrid w:val="0"/>
              <w:spacing w:line="280" w:lineRule="exact"/>
              <w:jc w:val="center"/>
              <w:rPr>
                <w:b/>
                <w:sz w:val="20"/>
              </w:rPr>
            </w:pPr>
            <w:r>
              <w:rPr>
                <w:rFonts w:hint="eastAsia"/>
                <w:b/>
                <w:sz w:val="20"/>
                <w:lang w:val="en-US" w:eastAsia="zh-CN"/>
              </w:rPr>
              <w:t>2021.12.23</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sectPr>
      <w:headerReference r:id="rId3" w:type="default"/>
      <w:pgSz w:w="11906" w:h="16838"/>
      <w:pgMar w:top="1134" w:right="1077" w:bottom="1134" w:left="1077" w:header="454"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modern"/>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-140970</wp:posOffset>
          </wp:positionH>
          <wp:positionV relativeFrom="paragraph">
            <wp:posOffset>-107315</wp:posOffset>
          </wp:positionV>
          <wp:extent cx="485775" cy="485775"/>
          <wp:effectExtent l="19050" t="0" r="9525"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48.4pt;margin-top:11.35pt;height:20.2pt;width:109.3pt;z-index:251660288;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rPr>
        <w:sz w:val="20"/>
      </w:rPr>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B25488"/>
    <w:rsid w:val="63420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1198</Words>
  <Characters>1455</Characters>
  <Lines>2</Lines>
  <Paragraphs>1</Paragraphs>
  <TotalTime>0</TotalTime>
  <ScaleCrop>false</ScaleCrop>
  <LinksUpToDate>false</LinksUpToDate>
  <CharactersWithSpaces>1502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2021-12-24T11:43:40Z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2052-11.1.0.11045</vt:lpwstr>
  </property>
</Properties>
</file>