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10710-2023-Q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240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石家庄子伦机械有限公司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Q:通讯设施结构件的生产（需资质许可要求的除外）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河北省石家庄市鹿泉区大河镇南故城村京赞路32号新光耀产业园C5号厂房</w:t>
      </w:r>
    </w:p>
    <w:p w:rsidR="001F0A49">
      <w:pPr>
        <w:spacing w:line="360" w:lineRule="auto"/>
        <w:ind w:firstLine="420" w:firstLineChars="200"/>
      </w:pPr>
      <w:r>
        <w:rPr>
          <w:rFonts w:hint="eastAsia"/>
        </w:rPr>
        <w:t>办公地址：</w:t>
      </w:r>
      <w:r>
        <w:rPr>
          <w:rFonts w:hint="eastAsia"/>
        </w:rPr>
        <w:t>河北省石家庄市鹿泉区大河镇南故城村京赞路32号新光耀产业园C5号厂房</w:t>
      </w:r>
    </w:p>
    <w:p w:rsidR="001F0A49">
      <w:pPr>
        <w:spacing w:line="360" w:lineRule="auto"/>
        <w:ind w:firstLine="420" w:firstLineChars="200"/>
      </w:pPr>
      <w:r>
        <w:rPr>
          <w:rFonts w:hint="eastAsia"/>
        </w:rPr>
        <w:t>经营地址：</w:t>
      </w:r>
      <w:bookmarkStart w:id="12" w:name="生产地址"/>
      <w:bookmarkEnd w:id="12"/>
      <w:r>
        <w:rPr>
          <w:rFonts w:hint="eastAsia"/>
        </w:rPr>
        <w:t>河北省石家庄市鹿泉区大河镇南故城村京赞路32号新光耀产业园C5号厂房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石家庄子伦机械有限公司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130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