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BBF" w:rsidRDefault="008C4A48">
      <w:pPr>
        <w:spacing w:line="360" w:lineRule="auto"/>
        <w:jc w:val="center"/>
        <w:rPr>
          <w:rFonts w:asciiTheme="minorEastAsia" w:eastAsiaTheme="minorEastAsia" w:hAnsiTheme="minorEastAsia"/>
          <w:bCs/>
          <w:color w:val="000000"/>
          <w:sz w:val="32"/>
          <w:szCs w:val="32"/>
        </w:rPr>
      </w:pPr>
      <w:r>
        <w:rPr>
          <w:rFonts w:asciiTheme="minorEastAsia" w:eastAsiaTheme="minorEastAsia" w:hAnsiTheme="minorEastAsia" w:hint="eastAsia"/>
          <w:bCs/>
          <w:color w:val="000000"/>
          <w:sz w:val="32"/>
          <w:szCs w:val="32"/>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300BBF">
        <w:trPr>
          <w:trHeight w:val="515"/>
        </w:trPr>
        <w:tc>
          <w:tcPr>
            <w:tcW w:w="1809" w:type="dxa"/>
            <w:vMerge w:val="restart"/>
            <w:vAlign w:val="center"/>
          </w:tcPr>
          <w:p w:rsidR="00300BBF" w:rsidRDefault="008C4A48">
            <w:pPr>
              <w:spacing w:before="120"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过程与活动、</w:t>
            </w:r>
          </w:p>
          <w:p w:rsidR="00300BBF" w:rsidRDefault="008C4A48">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抽样计划</w:t>
            </w:r>
          </w:p>
        </w:tc>
        <w:tc>
          <w:tcPr>
            <w:tcW w:w="1311" w:type="dxa"/>
            <w:vMerge w:val="restart"/>
            <w:vAlign w:val="center"/>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涉及条款</w:t>
            </w:r>
          </w:p>
        </w:tc>
        <w:tc>
          <w:tcPr>
            <w:tcW w:w="10004" w:type="dxa"/>
            <w:vAlign w:val="center"/>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受审核部门：质检部     主管领导：冯文君     陪同人员：杨秀锦</w:t>
            </w:r>
          </w:p>
        </w:tc>
        <w:tc>
          <w:tcPr>
            <w:tcW w:w="1585" w:type="dxa"/>
            <w:vMerge w:val="restart"/>
            <w:vAlign w:val="center"/>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判定</w:t>
            </w:r>
          </w:p>
        </w:tc>
      </w:tr>
      <w:tr w:rsidR="00300BBF">
        <w:trPr>
          <w:trHeight w:val="403"/>
        </w:trPr>
        <w:tc>
          <w:tcPr>
            <w:tcW w:w="1809" w:type="dxa"/>
            <w:vMerge/>
            <w:vAlign w:val="center"/>
          </w:tcPr>
          <w:p w:rsidR="00300BBF" w:rsidRDefault="00300BBF">
            <w:pPr>
              <w:spacing w:line="360" w:lineRule="auto"/>
              <w:rPr>
                <w:rFonts w:asciiTheme="minorEastAsia" w:eastAsiaTheme="minorEastAsia" w:hAnsiTheme="minorEastAsia"/>
                <w:sz w:val="24"/>
                <w:szCs w:val="24"/>
              </w:rPr>
            </w:pPr>
          </w:p>
        </w:tc>
        <w:tc>
          <w:tcPr>
            <w:tcW w:w="1311" w:type="dxa"/>
            <w:vMerge/>
            <w:vAlign w:val="center"/>
          </w:tcPr>
          <w:p w:rsidR="00300BBF" w:rsidRDefault="00300BBF">
            <w:pPr>
              <w:spacing w:line="360" w:lineRule="auto"/>
              <w:rPr>
                <w:rFonts w:asciiTheme="minorEastAsia" w:eastAsiaTheme="minorEastAsia" w:hAnsiTheme="minorEastAsia"/>
                <w:sz w:val="24"/>
                <w:szCs w:val="24"/>
              </w:rPr>
            </w:pPr>
          </w:p>
        </w:tc>
        <w:tc>
          <w:tcPr>
            <w:tcW w:w="10004" w:type="dxa"/>
            <w:vAlign w:val="center"/>
          </w:tcPr>
          <w:p w:rsidR="00300BBF" w:rsidRDefault="008C4A48">
            <w:pPr>
              <w:spacing w:before="120"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审核员：强兴        审核时间：2021.12.21-12.22</w:t>
            </w:r>
          </w:p>
        </w:tc>
        <w:tc>
          <w:tcPr>
            <w:tcW w:w="1585" w:type="dxa"/>
            <w:vMerge/>
          </w:tcPr>
          <w:p w:rsidR="00300BBF" w:rsidRDefault="00300BBF">
            <w:pPr>
              <w:spacing w:line="360" w:lineRule="auto"/>
              <w:rPr>
                <w:rFonts w:asciiTheme="minorEastAsia" w:eastAsiaTheme="minorEastAsia" w:hAnsiTheme="minorEastAsia"/>
                <w:sz w:val="24"/>
                <w:szCs w:val="24"/>
              </w:rPr>
            </w:pPr>
          </w:p>
        </w:tc>
      </w:tr>
      <w:tr w:rsidR="00300BBF">
        <w:trPr>
          <w:trHeight w:val="516"/>
        </w:trPr>
        <w:tc>
          <w:tcPr>
            <w:tcW w:w="1809" w:type="dxa"/>
            <w:vMerge/>
            <w:vAlign w:val="center"/>
          </w:tcPr>
          <w:p w:rsidR="00300BBF" w:rsidRDefault="00300BBF">
            <w:pPr>
              <w:spacing w:line="360" w:lineRule="auto"/>
              <w:rPr>
                <w:rFonts w:asciiTheme="minorEastAsia" w:eastAsiaTheme="minorEastAsia" w:hAnsiTheme="minorEastAsia"/>
                <w:sz w:val="24"/>
                <w:szCs w:val="24"/>
              </w:rPr>
            </w:pPr>
          </w:p>
        </w:tc>
        <w:tc>
          <w:tcPr>
            <w:tcW w:w="1311" w:type="dxa"/>
            <w:vMerge/>
            <w:vAlign w:val="center"/>
          </w:tcPr>
          <w:p w:rsidR="00300BBF" w:rsidRDefault="00300BBF">
            <w:pPr>
              <w:spacing w:line="360" w:lineRule="auto"/>
              <w:rPr>
                <w:rFonts w:asciiTheme="minorEastAsia" w:eastAsiaTheme="minorEastAsia" w:hAnsiTheme="minorEastAsia"/>
                <w:sz w:val="24"/>
                <w:szCs w:val="24"/>
              </w:rPr>
            </w:pPr>
          </w:p>
        </w:tc>
        <w:tc>
          <w:tcPr>
            <w:tcW w:w="10004" w:type="dxa"/>
            <w:vAlign w:val="center"/>
          </w:tcPr>
          <w:p w:rsidR="00300BBF" w:rsidRDefault="008C4A48">
            <w:pPr>
              <w:adjustRightInd w:val="0"/>
              <w:snapToGrid w:val="0"/>
              <w:spacing w:line="280" w:lineRule="exact"/>
              <w:ind w:rightChars="50" w:right="105"/>
              <w:textAlignment w:val="baseline"/>
              <w:rPr>
                <w:rFonts w:ascii="宋体" w:hAnsi="宋体" w:cs="Arial"/>
                <w:szCs w:val="21"/>
              </w:rPr>
            </w:pPr>
            <w:r>
              <w:rPr>
                <w:rFonts w:asciiTheme="minorEastAsia" w:eastAsiaTheme="minorEastAsia" w:hAnsiTheme="minorEastAsia" w:hint="eastAsia"/>
                <w:szCs w:val="21"/>
              </w:rPr>
              <w:t>审核条款：</w:t>
            </w:r>
            <w:r>
              <w:rPr>
                <w:rFonts w:ascii="宋体" w:hAnsi="宋体" w:cs="Arial"/>
                <w:szCs w:val="21"/>
              </w:rPr>
              <w:t>QMS: 5.3</w:t>
            </w:r>
            <w:r>
              <w:rPr>
                <w:rFonts w:ascii="宋体" w:hAnsi="宋体" w:cs="Arial" w:hint="eastAsia"/>
                <w:szCs w:val="21"/>
              </w:rPr>
              <w:t>组织的岗位、职责和权限、</w:t>
            </w:r>
            <w:r>
              <w:rPr>
                <w:rFonts w:ascii="宋体" w:hAnsi="宋体" w:cs="Arial"/>
                <w:szCs w:val="21"/>
              </w:rPr>
              <w:t>6.2</w:t>
            </w:r>
            <w:r>
              <w:rPr>
                <w:rFonts w:ascii="宋体" w:hAnsi="宋体" w:cs="Arial" w:hint="eastAsia"/>
                <w:szCs w:val="21"/>
              </w:rPr>
              <w:t>质量目标、</w:t>
            </w:r>
            <w:r>
              <w:rPr>
                <w:rFonts w:ascii="宋体" w:hAnsi="宋体" w:cs="Arial"/>
                <w:szCs w:val="21"/>
              </w:rPr>
              <w:t>7.1.5</w:t>
            </w:r>
            <w:r>
              <w:rPr>
                <w:rFonts w:ascii="宋体" w:hAnsi="宋体" w:cs="Arial" w:hint="eastAsia"/>
                <w:szCs w:val="21"/>
              </w:rPr>
              <w:t>监视和测量资源、</w:t>
            </w:r>
            <w:r>
              <w:rPr>
                <w:rFonts w:ascii="宋体" w:hAnsi="宋体" w:cs="Arial"/>
                <w:szCs w:val="21"/>
              </w:rPr>
              <w:t>8.6</w:t>
            </w:r>
            <w:r>
              <w:rPr>
                <w:rFonts w:ascii="宋体" w:hAnsi="宋体" w:cs="Arial" w:hint="eastAsia"/>
                <w:szCs w:val="21"/>
              </w:rPr>
              <w:t>产品放行、</w:t>
            </w:r>
            <w:r>
              <w:rPr>
                <w:rFonts w:ascii="宋体" w:hAnsi="宋体" w:cs="Arial"/>
                <w:szCs w:val="21"/>
              </w:rPr>
              <w:t>8.7</w:t>
            </w:r>
            <w:r>
              <w:rPr>
                <w:rFonts w:ascii="宋体" w:hAnsi="宋体" w:cs="Arial" w:hint="eastAsia"/>
                <w:szCs w:val="21"/>
              </w:rPr>
              <w:t>不合格输出，</w:t>
            </w:r>
          </w:p>
          <w:p w:rsidR="00300BBF" w:rsidRDefault="008C4A48">
            <w:pPr>
              <w:rPr>
                <w:rFonts w:asciiTheme="minorEastAsia" w:eastAsiaTheme="minorEastAsia" w:hAnsiTheme="minorEastAsia"/>
                <w:sz w:val="24"/>
                <w:szCs w:val="24"/>
              </w:rPr>
            </w:pPr>
            <w:r>
              <w:rPr>
                <w:rFonts w:ascii="宋体" w:hAnsi="宋体" w:cs="Arial" w:hint="eastAsia"/>
                <w:szCs w:val="21"/>
              </w:rPr>
              <w:t>E/OHMS: 5.3组织的岗位、职责和权限、6.2环境与职业健康安全目标、6.1.2环境因素/危险源辨识与评价、8.1运行策划和控制、8.2应急准备和响应，</w:t>
            </w:r>
          </w:p>
        </w:tc>
        <w:tc>
          <w:tcPr>
            <w:tcW w:w="1585" w:type="dxa"/>
            <w:vMerge/>
          </w:tcPr>
          <w:p w:rsidR="00300BBF" w:rsidRDefault="00300BBF">
            <w:pPr>
              <w:spacing w:line="360" w:lineRule="auto"/>
              <w:rPr>
                <w:rFonts w:asciiTheme="minorEastAsia" w:eastAsiaTheme="minorEastAsia" w:hAnsiTheme="minorEastAsia"/>
                <w:sz w:val="24"/>
                <w:szCs w:val="24"/>
              </w:rPr>
            </w:pPr>
          </w:p>
        </w:tc>
      </w:tr>
      <w:tr w:rsidR="00300BBF">
        <w:trPr>
          <w:trHeight w:val="1255"/>
        </w:trPr>
        <w:tc>
          <w:tcPr>
            <w:tcW w:w="1809" w:type="dxa"/>
          </w:tcPr>
          <w:p w:rsidR="00300BBF" w:rsidRDefault="008C4A48">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组织的岗位职责和权限</w:t>
            </w:r>
          </w:p>
          <w:p w:rsidR="00300BBF" w:rsidRDefault="00300BBF">
            <w:pPr>
              <w:spacing w:line="360" w:lineRule="auto"/>
              <w:rPr>
                <w:rFonts w:asciiTheme="minorEastAsia" w:eastAsiaTheme="minorEastAsia" w:hAnsiTheme="minorEastAsia"/>
                <w:b/>
                <w:sz w:val="24"/>
                <w:szCs w:val="24"/>
              </w:rPr>
            </w:pPr>
          </w:p>
        </w:tc>
        <w:tc>
          <w:tcPr>
            <w:tcW w:w="1311" w:type="dxa"/>
          </w:tcPr>
          <w:p w:rsidR="00300BBF" w:rsidRDefault="008C4A48">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QEO5.3 </w:t>
            </w:r>
          </w:p>
          <w:p w:rsidR="00300BBF" w:rsidRDefault="00300BBF">
            <w:pPr>
              <w:spacing w:line="360" w:lineRule="auto"/>
              <w:rPr>
                <w:rFonts w:asciiTheme="minorEastAsia" w:eastAsiaTheme="minorEastAsia" w:hAnsiTheme="minorEastAsia"/>
                <w:b/>
                <w:sz w:val="24"/>
                <w:szCs w:val="24"/>
              </w:rPr>
            </w:pPr>
          </w:p>
        </w:tc>
        <w:tc>
          <w:tcPr>
            <w:tcW w:w="10004" w:type="dxa"/>
            <w:vAlign w:val="center"/>
          </w:tcPr>
          <w:p w:rsidR="00300BBF" w:rsidRDefault="008C4A48">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质检部主要职责。：</w:t>
            </w:r>
          </w:p>
          <w:p w:rsidR="00300BBF" w:rsidRDefault="008C4A48">
            <w:pPr>
              <w:spacing w:line="360" w:lineRule="auto"/>
              <w:ind w:firstLineChars="200" w:firstLine="480"/>
              <w:rPr>
                <w:rFonts w:ascii="宋体"/>
                <w:sz w:val="24"/>
              </w:rPr>
            </w:pPr>
            <w:r>
              <w:rPr>
                <w:rFonts w:ascii="宋体" w:hint="eastAsia"/>
                <w:sz w:val="24"/>
              </w:rPr>
              <w:t>a负责本部门环境因素、危险源识别。</w:t>
            </w:r>
          </w:p>
          <w:p w:rsidR="00300BBF" w:rsidRDefault="008C4A48" w:rsidP="006B0F11">
            <w:pPr>
              <w:spacing w:line="500" w:lineRule="exact"/>
              <w:ind w:leftChars="-10" w:left="-21" w:firstLineChars="187" w:firstLine="449"/>
              <w:rPr>
                <w:rFonts w:ascii="宋体"/>
                <w:sz w:val="24"/>
              </w:rPr>
            </w:pPr>
            <w:r>
              <w:rPr>
                <w:rFonts w:ascii="宋体" w:hint="eastAsia"/>
                <w:sz w:val="24"/>
              </w:rPr>
              <w:t>b负责本部门内环境及职业健康安全控制的管理工作；</w:t>
            </w:r>
          </w:p>
          <w:p w:rsidR="00300BBF" w:rsidRDefault="008C4A48" w:rsidP="006B0F11">
            <w:pPr>
              <w:spacing w:line="500" w:lineRule="exact"/>
              <w:ind w:leftChars="-10" w:left="-21" w:firstLineChars="187" w:firstLine="449"/>
              <w:rPr>
                <w:rFonts w:ascii="宋体"/>
                <w:sz w:val="24"/>
              </w:rPr>
            </w:pPr>
            <w:r>
              <w:rPr>
                <w:rFonts w:ascii="宋体" w:hint="eastAsia"/>
                <w:sz w:val="24"/>
              </w:rPr>
              <w:t>c负责部门重大环境因素及危险源的控制与管理工作，对本部门目标、指标和管理方案完成情况负责。</w:t>
            </w:r>
          </w:p>
          <w:p w:rsidR="00300BBF" w:rsidRDefault="008C4A48">
            <w:pPr>
              <w:spacing w:line="480" w:lineRule="exact"/>
              <w:ind w:firstLineChars="200" w:firstLine="480"/>
              <w:rPr>
                <w:sz w:val="24"/>
              </w:rPr>
            </w:pPr>
            <w:r>
              <w:rPr>
                <w:rFonts w:ascii="宋体" w:hint="eastAsia"/>
                <w:sz w:val="24"/>
              </w:rPr>
              <w:t>d负责公司监视和测量设备的控制，负责根据标准要求建立台账，制定检定计划并按计划要求进行检定，以及证书的管理等工作；</w:t>
            </w:r>
          </w:p>
          <w:p w:rsidR="00300BBF" w:rsidRDefault="008C4A48">
            <w:pPr>
              <w:spacing w:line="480" w:lineRule="exact"/>
              <w:ind w:firstLineChars="200" w:firstLine="480"/>
              <w:rPr>
                <w:sz w:val="24"/>
              </w:rPr>
            </w:pPr>
            <w:r>
              <w:rPr>
                <w:rFonts w:hint="eastAsia"/>
                <w:sz w:val="24"/>
              </w:rPr>
              <w:t>e</w:t>
            </w:r>
            <w:r>
              <w:rPr>
                <w:rFonts w:hint="eastAsia"/>
                <w:sz w:val="24"/>
              </w:rPr>
              <w:t>负责负责制定产品的检验依据，并根据规程进行进货检验、过程产品检验及成品检验，负责与供方有关质量、环保及安全证明的收集工作；</w:t>
            </w:r>
          </w:p>
          <w:p w:rsidR="00300BBF" w:rsidRDefault="008C4A48">
            <w:pPr>
              <w:spacing w:line="480" w:lineRule="exact"/>
              <w:ind w:firstLineChars="200" w:firstLine="480"/>
              <w:rPr>
                <w:rFonts w:asciiTheme="minorEastAsia" w:eastAsiaTheme="minorEastAsia" w:hAnsiTheme="minorEastAsia" w:cs="宋体"/>
                <w:kern w:val="0"/>
                <w:sz w:val="24"/>
                <w:szCs w:val="24"/>
              </w:rPr>
            </w:pPr>
            <w:r>
              <w:rPr>
                <w:rFonts w:hint="eastAsia"/>
                <w:sz w:val="24"/>
              </w:rPr>
              <w:t>f</w:t>
            </w:r>
            <w:r>
              <w:rPr>
                <w:rFonts w:hint="eastAsia"/>
                <w:sz w:val="24"/>
              </w:rPr>
              <w:t>负责公司不合格品的控制</w:t>
            </w:r>
            <w:r>
              <w:rPr>
                <w:rFonts w:hint="eastAsia"/>
                <w:sz w:val="24"/>
              </w:rPr>
              <w:t>.</w:t>
            </w:r>
          </w:p>
          <w:p w:rsidR="00300BBF" w:rsidRDefault="008C4A48">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与部门负责人沟通，了解本部门的职责权限。</w:t>
            </w:r>
          </w:p>
        </w:tc>
        <w:tc>
          <w:tcPr>
            <w:tcW w:w="1585" w:type="dxa"/>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符合</w:t>
            </w:r>
          </w:p>
        </w:tc>
      </w:tr>
      <w:tr w:rsidR="00300BBF">
        <w:trPr>
          <w:trHeight w:val="1092"/>
        </w:trPr>
        <w:tc>
          <w:tcPr>
            <w:tcW w:w="1809" w:type="dxa"/>
          </w:tcPr>
          <w:p w:rsidR="00300BBF" w:rsidRDefault="008C4A48">
            <w:pPr>
              <w:spacing w:line="360" w:lineRule="auto"/>
              <w:rPr>
                <w:rFonts w:asciiTheme="minorEastAsia" w:eastAsiaTheme="minorEastAsia" w:hAnsiTheme="minorEastAsia"/>
                <w:b/>
                <w:sz w:val="24"/>
                <w:szCs w:val="24"/>
              </w:rPr>
            </w:pPr>
            <w:r>
              <w:rPr>
                <w:rFonts w:asciiTheme="minorEastAsia" w:eastAsiaTheme="minorEastAsia" w:hAnsiTheme="minorEastAsia" w:cs="宋体" w:hint="eastAsia"/>
                <w:kern w:val="0"/>
                <w:sz w:val="24"/>
                <w:szCs w:val="24"/>
              </w:rPr>
              <w:lastRenderedPageBreak/>
              <w:t>目标及其实现的</w:t>
            </w:r>
            <w:proofErr w:type="gramStart"/>
            <w:r>
              <w:rPr>
                <w:rFonts w:asciiTheme="minorEastAsia" w:eastAsiaTheme="minorEastAsia" w:hAnsiTheme="minorEastAsia" w:cs="宋体" w:hint="eastAsia"/>
                <w:kern w:val="0"/>
                <w:sz w:val="24"/>
                <w:szCs w:val="24"/>
              </w:rPr>
              <w:t>策划总</w:t>
            </w:r>
            <w:proofErr w:type="gramEnd"/>
            <w:r>
              <w:rPr>
                <w:rFonts w:asciiTheme="minorEastAsia" w:eastAsiaTheme="minorEastAsia" w:hAnsiTheme="minorEastAsia" w:cs="宋体" w:hint="eastAsia"/>
                <w:kern w:val="0"/>
                <w:sz w:val="24"/>
                <w:szCs w:val="24"/>
              </w:rPr>
              <w:t>要求</w:t>
            </w:r>
          </w:p>
        </w:tc>
        <w:tc>
          <w:tcPr>
            <w:tcW w:w="1311" w:type="dxa"/>
          </w:tcPr>
          <w:p w:rsidR="00300BBF" w:rsidRDefault="008C4A48">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QEO6.2 </w:t>
            </w:r>
          </w:p>
          <w:p w:rsidR="00300BBF" w:rsidRDefault="00300BBF">
            <w:pPr>
              <w:spacing w:line="360" w:lineRule="auto"/>
              <w:rPr>
                <w:rFonts w:asciiTheme="minorEastAsia" w:eastAsiaTheme="minorEastAsia" w:hAnsiTheme="minorEastAsia"/>
                <w:b/>
                <w:sz w:val="24"/>
                <w:szCs w:val="24"/>
              </w:rPr>
            </w:pPr>
          </w:p>
        </w:tc>
        <w:tc>
          <w:tcPr>
            <w:tcW w:w="10004" w:type="dxa"/>
            <w:vAlign w:val="center"/>
          </w:tcPr>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本部门的目标有:                        考核结果：</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检验差错率≤3‰                              0</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计量器具</w:t>
            </w:r>
            <w:proofErr w:type="gramStart"/>
            <w:r>
              <w:rPr>
                <w:rFonts w:asciiTheme="minorEastAsia" w:eastAsiaTheme="minorEastAsia" w:hAnsiTheme="minorEastAsia" w:cs="宋体" w:hint="eastAsia"/>
                <w:sz w:val="24"/>
                <w:szCs w:val="24"/>
              </w:rPr>
              <w:t>送检率</w:t>
            </w:r>
            <w:proofErr w:type="gramEnd"/>
            <w:r>
              <w:rPr>
                <w:rFonts w:asciiTheme="minorEastAsia" w:eastAsiaTheme="minorEastAsia" w:hAnsiTheme="minorEastAsia" w:cs="宋体" w:hint="eastAsia"/>
                <w:sz w:val="24"/>
                <w:szCs w:val="24"/>
              </w:rPr>
              <w:t>100%                         100%</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无重伤事故，轻伤事故不超过2起/年；          0</w:t>
            </w:r>
          </w:p>
          <w:p w:rsidR="00300BBF" w:rsidRDefault="008C4A48" w:rsidP="006B0F11">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2021.</w:t>
            </w:r>
            <w:r w:rsidR="006B0F11">
              <w:rPr>
                <w:rFonts w:asciiTheme="minorEastAsia" w:eastAsiaTheme="minorEastAsia" w:hAnsiTheme="minorEastAsia" w:cs="宋体" w:hint="eastAsia"/>
                <w:sz w:val="24"/>
                <w:szCs w:val="24"/>
              </w:rPr>
              <w:t>9</w:t>
            </w:r>
            <w:r>
              <w:rPr>
                <w:rFonts w:asciiTheme="minorEastAsia" w:eastAsiaTheme="minorEastAsia" w:hAnsiTheme="minorEastAsia" w:cs="宋体" w:hint="eastAsia"/>
                <w:sz w:val="24"/>
                <w:szCs w:val="24"/>
              </w:rPr>
              <w:t>.30日经</w:t>
            </w:r>
            <w:r>
              <w:rPr>
                <w:rFonts w:ascii="宋体" w:hAnsi="宋体" w:hint="eastAsia"/>
                <w:sz w:val="24"/>
              </w:rPr>
              <w:t>林卫东</w:t>
            </w:r>
            <w:r>
              <w:rPr>
                <w:rFonts w:asciiTheme="minorEastAsia" w:eastAsiaTheme="minorEastAsia" w:hAnsiTheme="minorEastAsia" w:cs="宋体" w:hint="eastAsia"/>
                <w:sz w:val="24"/>
                <w:szCs w:val="24"/>
              </w:rPr>
              <w:t>考核以上各目标均已达成。</w:t>
            </w:r>
          </w:p>
        </w:tc>
        <w:tc>
          <w:tcPr>
            <w:tcW w:w="1585" w:type="dxa"/>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符合</w:t>
            </w:r>
          </w:p>
        </w:tc>
      </w:tr>
      <w:tr w:rsidR="00300BBF">
        <w:trPr>
          <w:trHeight w:val="921"/>
        </w:trPr>
        <w:tc>
          <w:tcPr>
            <w:tcW w:w="1809" w:type="dxa"/>
          </w:tcPr>
          <w:p w:rsidR="00300BBF" w:rsidRDefault="008C4A48">
            <w:pPr>
              <w:spacing w:line="360" w:lineRule="auto"/>
              <w:rPr>
                <w:rFonts w:asciiTheme="minorEastAsia" w:eastAsiaTheme="minorEastAsia" w:hAnsiTheme="minorEastAsia" w:cs="宋体"/>
                <w:bCs/>
                <w:sz w:val="24"/>
                <w:szCs w:val="24"/>
              </w:rPr>
            </w:pPr>
            <w:r>
              <w:rPr>
                <w:rFonts w:asciiTheme="minorEastAsia" w:eastAsiaTheme="minorEastAsia" w:hAnsiTheme="minorEastAsia" w:cs="宋体" w:hint="eastAsia"/>
                <w:bCs/>
                <w:sz w:val="24"/>
                <w:szCs w:val="24"/>
              </w:rPr>
              <w:t>监视和测量资源</w:t>
            </w:r>
          </w:p>
          <w:p w:rsidR="00300BBF" w:rsidRDefault="00300BBF">
            <w:pPr>
              <w:spacing w:line="360" w:lineRule="auto"/>
              <w:rPr>
                <w:rFonts w:asciiTheme="minorEastAsia" w:eastAsiaTheme="minorEastAsia" w:hAnsiTheme="minorEastAsia"/>
                <w:b/>
                <w:sz w:val="24"/>
                <w:szCs w:val="24"/>
              </w:rPr>
            </w:pPr>
          </w:p>
        </w:tc>
        <w:tc>
          <w:tcPr>
            <w:tcW w:w="1311" w:type="dxa"/>
          </w:tcPr>
          <w:p w:rsidR="00300BBF" w:rsidRDefault="008C4A48">
            <w:pPr>
              <w:spacing w:line="360" w:lineRule="auto"/>
              <w:rPr>
                <w:rFonts w:asciiTheme="minorEastAsia" w:eastAsiaTheme="minorEastAsia" w:hAnsiTheme="minorEastAsia" w:cs="宋体"/>
                <w:bCs/>
                <w:sz w:val="24"/>
                <w:szCs w:val="24"/>
              </w:rPr>
            </w:pPr>
            <w:r>
              <w:rPr>
                <w:rFonts w:asciiTheme="minorEastAsia" w:eastAsiaTheme="minorEastAsia" w:hAnsiTheme="minorEastAsia" w:cs="宋体" w:hint="eastAsia"/>
                <w:bCs/>
                <w:sz w:val="24"/>
                <w:szCs w:val="24"/>
              </w:rPr>
              <w:t>Q7.1.5</w:t>
            </w:r>
          </w:p>
          <w:p w:rsidR="00300BBF" w:rsidRDefault="00300BBF">
            <w:pPr>
              <w:spacing w:line="360" w:lineRule="auto"/>
              <w:rPr>
                <w:rFonts w:asciiTheme="minorEastAsia" w:eastAsiaTheme="minorEastAsia" w:hAnsiTheme="minorEastAsia"/>
                <w:b/>
                <w:sz w:val="24"/>
                <w:szCs w:val="24"/>
              </w:rPr>
            </w:pPr>
          </w:p>
        </w:tc>
        <w:tc>
          <w:tcPr>
            <w:tcW w:w="10004" w:type="dxa"/>
          </w:tcPr>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公司计量器具主要有游标卡尺、钢卷尺、水平仪、框式水平仪、电子秒表、温度计</w:t>
            </w:r>
            <w:r w:rsidR="003E4EA1">
              <w:rPr>
                <w:rFonts w:asciiTheme="minorEastAsia" w:eastAsiaTheme="minorEastAsia" w:hAnsiTheme="minorEastAsia" w:hint="eastAsia"/>
                <w:sz w:val="24"/>
                <w:szCs w:val="24"/>
              </w:rPr>
              <w:t>、</w:t>
            </w:r>
            <w:r w:rsidR="003E4EA1" w:rsidRPr="003E4EA1">
              <w:rPr>
                <w:rFonts w:asciiTheme="minorEastAsia" w:eastAsiaTheme="minorEastAsia" w:hAnsiTheme="minorEastAsia" w:hint="eastAsia"/>
                <w:sz w:val="24"/>
                <w:szCs w:val="24"/>
              </w:rPr>
              <w:t>标准金属量器</w:t>
            </w:r>
            <w:r>
              <w:rPr>
                <w:rFonts w:asciiTheme="minorEastAsia" w:eastAsiaTheme="minorEastAsia" w:hAnsiTheme="minorEastAsia" w:hint="eastAsia"/>
                <w:sz w:val="24"/>
                <w:szCs w:val="24"/>
              </w:rPr>
              <w:t>等监视和测量设备，</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现场抽查以下计量证书。</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抽查5m钢卷尺检定证书，校准日期2021.6.21日。</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抽查3m钢卷尺检定证书，校准日期2021.6.21日。</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抽查150mm游标卡尺检定证书，校准日期2021.6.21日。</w:t>
            </w:r>
            <w:bookmarkStart w:id="0" w:name="_GoBack"/>
            <w:bookmarkEnd w:id="0"/>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抽查（-30~50）℃温度计校准证书，校准日期2021.6.21日。</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抽查框式水平仪校准证书，校准日期2021.4.8日。</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抽查电子秒表校准证书，校准日期2021.4.8日。</w:t>
            </w:r>
          </w:p>
          <w:p w:rsidR="00300BBF" w:rsidRDefault="00300BBF">
            <w:pPr>
              <w:spacing w:line="360" w:lineRule="auto"/>
              <w:rPr>
                <w:rFonts w:asciiTheme="minorEastAsia" w:eastAsiaTheme="minorEastAsia" w:hAnsiTheme="minorEastAsia"/>
                <w:sz w:val="24"/>
                <w:szCs w:val="24"/>
              </w:rPr>
            </w:pP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114300" distR="114300">
                  <wp:extent cx="2510155" cy="2628900"/>
                  <wp:effectExtent l="0" t="0" r="4445" b="0"/>
                  <wp:docPr id="3" name="图片 3" descr="C:/Users/hb/AppData/Local/Temp/picturecompress_202112211610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b/AppData/Local/Temp/picturecompress_20211221161018/output_1.jpgoutput_1"/>
                          <pic:cNvPicPr>
                            <a:picLocks noChangeAspect="1"/>
                          </pic:cNvPicPr>
                        </pic:nvPicPr>
                        <pic:blipFill>
                          <a:blip r:embed="rId9"/>
                          <a:stretch>
                            <a:fillRect/>
                          </a:stretch>
                        </pic:blipFill>
                        <pic:spPr>
                          <a:xfrm>
                            <a:off x="0" y="0"/>
                            <a:ext cx="2510155" cy="2628900"/>
                          </a:xfrm>
                          <a:prstGeom prst="rect">
                            <a:avLst/>
                          </a:prstGeom>
                        </pic:spPr>
                      </pic:pic>
                    </a:graphicData>
                  </a:graphic>
                </wp:inline>
              </w:drawing>
            </w:r>
            <w:r>
              <w:rPr>
                <w:rFonts w:asciiTheme="minorEastAsia" w:eastAsiaTheme="minorEastAsia" w:hAnsiTheme="minorEastAsia" w:hint="eastAsia"/>
                <w:sz w:val="24"/>
                <w:szCs w:val="24"/>
              </w:rPr>
              <w:t xml:space="preserve">     </w:t>
            </w:r>
            <w:r>
              <w:rPr>
                <w:rFonts w:asciiTheme="minorEastAsia" w:eastAsiaTheme="minorEastAsia" w:hAnsiTheme="minorEastAsia"/>
                <w:noProof/>
                <w:sz w:val="24"/>
                <w:szCs w:val="24"/>
              </w:rPr>
              <w:drawing>
                <wp:inline distT="0" distB="0" distL="114300" distR="114300">
                  <wp:extent cx="2605405" cy="2629535"/>
                  <wp:effectExtent l="0" t="0" r="10795" b="12065"/>
                  <wp:docPr id="5" name="图片 5" descr="C:/Users/hb/AppData/Local/Temp/picturecompress_202112211610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b/AppData/Local/Temp/picturecompress_20211221161037/output_1.jpgoutput_1"/>
                          <pic:cNvPicPr>
                            <a:picLocks noChangeAspect="1"/>
                          </pic:cNvPicPr>
                        </pic:nvPicPr>
                        <pic:blipFill>
                          <a:blip r:embed="rId10"/>
                          <a:stretch>
                            <a:fillRect/>
                          </a:stretch>
                        </pic:blipFill>
                        <pic:spPr>
                          <a:xfrm>
                            <a:off x="0" y="0"/>
                            <a:ext cx="2605405" cy="2629535"/>
                          </a:xfrm>
                          <a:prstGeom prst="rect">
                            <a:avLst/>
                          </a:prstGeom>
                        </pic:spPr>
                      </pic:pic>
                    </a:graphicData>
                  </a:graphic>
                </wp:inline>
              </w:drawing>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114300" distR="114300">
                  <wp:extent cx="2460625" cy="2552700"/>
                  <wp:effectExtent l="0" t="0" r="3175" b="0"/>
                  <wp:docPr id="6" name="图片 6" descr="微信图片_2021122116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1221161557"/>
                          <pic:cNvPicPr>
                            <a:picLocks noChangeAspect="1"/>
                          </pic:cNvPicPr>
                        </pic:nvPicPr>
                        <pic:blipFill>
                          <a:blip r:embed="rId11"/>
                          <a:stretch>
                            <a:fillRect/>
                          </a:stretch>
                        </pic:blipFill>
                        <pic:spPr>
                          <a:xfrm>
                            <a:off x="0" y="0"/>
                            <a:ext cx="2460625" cy="2552700"/>
                          </a:xfrm>
                          <a:prstGeom prst="rect">
                            <a:avLst/>
                          </a:prstGeom>
                        </pic:spPr>
                      </pic:pic>
                    </a:graphicData>
                  </a:graphic>
                </wp:inline>
              </w:drawing>
            </w:r>
            <w:r>
              <w:rPr>
                <w:rFonts w:asciiTheme="minorEastAsia" w:eastAsiaTheme="minorEastAsia" w:hAnsiTheme="minorEastAsia" w:hint="eastAsia"/>
                <w:sz w:val="24"/>
                <w:szCs w:val="24"/>
              </w:rPr>
              <w:t xml:space="preserve">     </w:t>
            </w:r>
            <w:r>
              <w:rPr>
                <w:rFonts w:asciiTheme="minorEastAsia" w:eastAsiaTheme="minorEastAsia" w:hAnsiTheme="minorEastAsia"/>
                <w:noProof/>
                <w:sz w:val="24"/>
                <w:szCs w:val="24"/>
              </w:rPr>
              <w:drawing>
                <wp:inline distT="0" distB="0" distL="114300" distR="114300">
                  <wp:extent cx="2579370" cy="2377440"/>
                  <wp:effectExtent l="0" t="0" r="11430" b="10160"/>
                  <wp:docPr id="7" name="图片 7" descr="微信图片_2021122116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221161605"/>
                          <pic:cNvPicPr>
                            <a:picLocks noChangeAspect="1"/>
                          </pic:cNvPicPr>
                        </pic:nvPicPr>
                        <pic:blipFill>
                          <a:blip r:embed="rId12"/>
                          <a:stretch>
                            <a:fillRect/>
                          </a:stretch>
                        </pic:blipFill>
                        <pic:spPr>
                          <a:xfrm>
                            <a:off x="0" y="0"/>
                            <a:ext cx="2579370" cy="2377440"/>
                          </a:xfrm>
                          <a:prstGeom prst="rect">
                            <a:avLst/>
                          </a:prstGeom>
                        </pic:spPr>
                      </pic:pic>
                    </a:graphicData>
                  </a:graphic>
                </wp:inline>
              </w:drawing>
            </w:r>
            <w:r>
              <w:rPr>
                <w:rFonts w:asciiTheme="minorEastAsia" w:eastAsiaTheme="minorEastAsia" w:hAnsiTheme="minorEastAsia" w:hint="eastAsia"/>
                <w:sz w:val="24"/>
                <w:szCs w:val="24"/>
              </w:rPr>
              <w:t xml:space="preserve">  </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114300" distR="114300">
                  <wp:extent cx="2835910" cy="3168650"/>
                  <wp:effectExtent l="0" t="0" r="8890" b="6350"/>
                  <wp:docPr id="20" name="图片 20" descr="C:/Users/hb/AppData/Local/Temp/picturecompress_202112211716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b/AppData/Local/Temp/picturecompress_20211221171637/output_1.jpgoutput_1"/>
                          <pic:cNvPicPr>
                            <a:picLocks noChangeAspect="1"/>
                          </pic:cNvPicPr>
                        </pic:nvPicPr>
                        <pic:blipFill>
                          <a:blip r:embed="rId13"/>
                          <a:stretch>
                            <a:fillRect/>
                          </a:stretch>
                        </pic:blipFill>
                        <pic:spPr>
                          <a:xfrm>
                            <a:off x="0" y="0"/>
                            <a:ext cx="2835910" cy="3168650"/>
                          </a:xfrm>
                          <a:prstGeom prst="rect">
                            <a:avLst/>
                          </a:prstGeom>
                        </pic:spPr>
                      </pic:pic>
                    </a:graphicData>
                  </a:graphic>
                </wp:inline>
              </w:drawing>
            </w:r>
            <w:r>
              <w:rPr>
                <w:rFonts w:asciiTheme="minorEastAsia" w:eastAsiaTheme="minorEastAsia" w:hAnsiTheme="minorEastAsia" w:hint="eastAsia"/>
                <w:sz w:val="24"/>
                <w:szCs w:val="24"/>
              </w:rPr>
              <w:t xml:space="preserve"> </w:t>
            </w:r>
            <w:r>
              <w:rPr>
                <w:rFonts w:asciiTheme="minorEastAsia" w:eastAsiaTheme="minorEastAsia" w:hAnsiTheme="minorEastAsia"/>
                <w:noProof/>
                <w:sz w:val="24"/>
                <w:szCs w:val="24"/>
              </w:rPr>
              <w:drawing>
                <wp:inline distT="0" distB="0" distL="114300" distR="114300">
                  <wp:extent cx="2978150" cy="3185160"/>
                  <wp:effectExtent l="0" t="0" r="6350" b="2540"/>
                  <wp:docPr id="21" name="图片 21" descr="C:/Users/hb/AppData/Local/Temp/picturecompress_202112211716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b/AppData/Local/Temp/picturecompress_20211221171650/output_1.jpgoutput_1"/>
                          <pic:cNvPicPr>
                            <a:picLocks noChangeAspect="1"/>
                          </pic:cNvPicPr>
                        </pic:nvPicPr>
                        <pic:blipFill>
                          <a:blip r:embed="rId14"/>
                          <a:stretch>
                            <a:fillRect/>
                          </a:stretch>
                        </pic:blipFill>
                        <pic:spPr>
                          <a:xfrm>
                            <a:off x="0" y="0"/>
                            <a:ext cx="2978150" cy="3185160"/>
                          </a:xfrm>
                          <a:prstGeom prst="rect">
                            <a:avLst/>
                          </a:prstGeom>
                        </pic:spPr>
                      </pic:pic>
                    </a:graphicData>
                  </a:graphic>
                </wp:inline>
              </w:drawing>
            </w:r>
          </w:p>
          <w:p w:rsidR="00300BBF" w:rsidRDefault="008C4A48">
            <w:pPr>
              <w:spacing w:line="360" w:lineRule="auto"/>
              <w:ind w:firstLineChars="200" w:firstLine="480"/>
              <w:rPr>
                <w:rFonts w:asciiTheme="minorEastAsia" w:eastAsiaTheme="minorEastAsia" w:hAnsiTheme="minorEastAsia"/>
                <w:color w:val="FF0000"/>
                <w:sz w:val="24"/>
                <w:szCs w:val="24"/>
              </w:rPr>
            </w:pPr>
            <w:r>
              <w:rPr>
                <w:rFonts w:asciiTheme="minorEastAsia" w:eastAsiaTheme="minorEastAsia" w:hAnsiTheme="minorEastAsia" w:hint="eastAsia"/>
                <w:sz w:val="24"/>
                <w:szCs w:val="24"/>
              </w:rPr>
              <w:t>均在有效期内。</w:t>
            </w:r>
          </w:p>
        </w:tc>
        <w:tc>
          <w:tcPr>
            <w:tcW w:w="1585" w:type="dxa"/>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符合</w:t>
            </w:r>
          </w:p>
        </w:tc>
      </w:tr>
      <w:tr w:rsidR="00300BBF">
        <w:trPr>
          <w:trHeight w:val="1968"/>
        </w:trPr>
        <w:tc>
          <w:tcPr>
            <w:tcW w:w="1809" w:type="dxa"/>
          </w:tcPr>
          <w:p w:rsidR="00300BBF" w:rsidRDefault="008C4A48">
            <w:pPr>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lastRenderedPageBreak/>
              <w:t>产品和服务的放行</w:t>
            </w:r>
          </w:p>
        </w:tc>
        <w:tc>
          <w:tcPr>
            <w:tcW w:w="1311" w:type="dxa"/>
          </w:tcPr>
          <w:p w:rsidR="00300BBF" w:rsidRDefault="008C4A48">
            <w:pPr>
              <w:spacing w:line="360" w:lineRule="auto"/>
              <w:rPr>
                <w:rFonts w:asciiTheme="minorEastAsia" w:eastAsiaTheme="minorEastAsia" w:hAnsiTheme="minorEastAsia" w:cs="宋体"/>
                <w:bCs/>
                <w:sz w:val="24"/>
                <w:szCs w:val="24"/>
              </w:rPr>
            </w:pPr>
            <w:r>
              <w:rPr>
                <w:rFonts w:asciiTheme="minorEastAsia" w:eastAsiaTheme="minorEastAsia" w:hAnsiTheme="minorEastAsia" w:cs="宋体" w:hint="eastAsia"/>
                <w:bCs/>
                <w:sz w:val="24"/>
                <w:szCs w:val="24"/>
              </w:rPr>
              <w:t>Q8.6</w:t>
            </w:r>
          </w:p>
          <w:p w:rsidR="00300BBF" w:rsidRDefault="00300BBF">
            <w:pPr>
              <w:spacing w:line="360" w:lineRule="auto"/>
              <w:rPr>
                <w:rFonts w:asciiTheme="minorEastAsia" w:eastAsiaTheme="minorEastAsia" w:hAnsiTheme="minorEastAsia" w:cs="宋体"/>
                <w:sz w:val="24"/>
                <w:szCs w:val="24"/>
              </w:rPr>
            </w:pPr>
          </w:p>
        </w:tc>
        <w:tc>
          <w:tcPr>
            <w:tcW w:w="10004" w:type="dxa"/>
          </w:tcPr>
          <w:p w:rsidR="00300BBF" w:rsidRDefault="008C4A48">
            <w:pPr>
              <w:spacing w:line="360" w:lineRule="auto"/>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公司规定并对原材料、过程产品、成品实施检验。</w:t>
            </w:r>
          </w:p>
          <w:p w:rsidR="00300BBF" w:rsidRDefault="008C4A48">
            <w:pPr>
              <w:widowControl/>
              <w:numPr>
                <w:ilvl w:val="0"/>
                <w:numId w:val="1"/>
              </w:numPr>
              <w:tabs>
                <w:tab w:val="left" w:pos="252"/>
                <w:tab w:val="left" w:pos="432"/>
              </w:tabs>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进货检验：</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检验依据：公司制定的进货检验规程。入库前，通常采取验证供方产品规格尺寸、合格证和数量的方式，合格后方可入库。</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查2021.5.2日不锈钢板进厂检验记录，规格5mm，对材质、外观、数量、规格进行了检验，检验结果合格，检验员杨秀锦。</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查2021.9.3日不锈钢圆棒进厂检验记录，规格20、30、40，对材质、外观、数量、规格进行了检验，检验结果合格，检验员杨秀锦。</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查2021.11.15日不锈钢板进厂检验记录，规格4mm\5mm，对材质、外观、数量、规格进行了检验，检验结果合格，检验员杨秀锦。</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114300" distR="114300">
                  <wp:extent cx="5349875" cy="3018155"/>
                  <wp:effectExtent l="0" t="0" r="9525" b="4445"/>
                  <wp:docPr id="11" name="图片 11" descr="微信图片_2021122116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1221163858"/>
                          <pic:cNvPicPr>
                            <a:picLocks noChangeAspect="1"/>
                          </pic:cNvPicPr>
                        </pic:nvPicPr>
                        <pic:blipFill>
                          <a:blip r:embed="rId15"/>
                          <a:stretch>
                            <a:fillRect/>
                          </a:stretch>
                        </pic:blipFill>
                        <pic:spPr>
                          <a:xfrm>
                            <a:off x="0" y="0"/>
                            <a:ext cx="5349875" cy="3018155"/>
                          </a:xfrm>
                          <a:prstGeom prst="rect">
                            <a:avLst/>
                          </a:prstGeom>
                        </pic:spPr>
                      </pic:pic>
                    </a:graphicData>
                  </a:graphic>
                </wp:inline>
              </w:drawing>
            </w:r>
          </w:p>
          <w:p w:rsidR="00300BBF" w:rsidRDefault="008C4A48">
            <w:pPr>
              <w:tabs>
                <w:tab w:val="left" w:pos="3036"/>
                <w:tab w:val="left" w:pos="4000"/>
                <w:tab w:val="left" w:pos="6640"/>
                <w:tab w:val="left" w:pos="7760"/>
              </w:tabs>
              <w:autoSpaceDE w:val="0"/>
              <w:autoSpaceDN w:val="0"/>
              <w:adjustRightInd w:val="0"/>
              <w:spacing w:line="360" w:lineRule="auto"/>
              <w:ind w:leftChars="51" w:left="107" w:firstLineChars="150" w:firstLine="360"/>
              <w:rPr>
                <w:rFonts w:asciiTheme="minorEastAsia" w:eastAsiaTheme="minorEastAsia" w:hAnsiTheme="minorEastAsia" w:cs="Arial"/>
                <w:sz w:val="24"/>
                <w:szCs w:val="24"/>
              </w:rPr>
            </w:pPr>
            <w:r>
              <w:rPr>
                <w:rFonts w:asciiTheme="minorEastAsia" w:eastAsiaTheme="minorEastAsia" w:hAnsiTheme="minorEastAsia" w:cs="Arial" w:hint="eastAsia"/>
                <w:noProof/>
                <w:sz w:val="24"/>
                <w:szCs w:val="24"/>
              </w:rPr>
              <w:lastRenderedPageBreak/>
              <w:drawing>
                <wp:inline distT="0" distB="0" distL="114300" distR="114300">
                  <wp:extent cx="5223510" cy="2797175"/>
                  <wp:effectExtent l="0" t="0" r="8890" b="9525"/>
                  <wp:docPr id="12" name="图片 12" descr="微信图片_2021122116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1221163905"/>
                          <pic:cNvPicPr>
                            <a:picLocks noChangeAspect="1"/>
                          </pic:cNvPicPr>
                        </pic:nvPicPr>
                        <pic:blipFill>
                          <a:blip r:embed="rId16"/>
                          <a:stretch>
                            <a:fillRect/>
                          </a:stretch>
                        </pic:blipFill>
                        <pic:spPr>
                          <a:xfrm>
                            <a:off x="0" y="0"/>
                            <a:ext cx="5223510" cy="2797175"/>
                          </a:xfrm>
                          <a:prstGeom prst="rect">
                            <a:avLst/>
                          </a:prstGeom>
                        </pic:spPr>
                      </pic:pic>
                    </a:graphicData>
                  </a:graphic>
                </wp:inline>
              </w:drawing>
            </w:r>
          </w:p>
          <w:p w:rsidR="00300BBF" w:rsidRDefault="008C4A48">
            <w:pPr>
              <w:tabs>
                <w:tab w:val="left" w:pos="3036"/>
                <w:tab w:val="left" w:pos="4000"/>
                <w:tab w:val="left" w:pos="6640"/>
                <w:tab w:val="left" w:pos="7760"/>
              </w:tabs>
              <w:autoSpaceDE w:val="0"/>
              <w:autoSpaceDN w:val="0"/>
              <w:adjustRightInd w:val="0"/>
              <w:spacing w:line="360" w:lineRule="auto"/>
              <w:ind w:leftChars="51" w:left="107" w:firstLineChars="150" w:firstLine="36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现场提供了供方不锈钢管、不锈钢板质量证明书。</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未发生在供方处进行验证的情况，采购产品验证符合标准要求。</w:t>
            </w:r>
          </w:p>
          <w:p w:rsidR="00300BBF" w:rsidRDefault="008C4A48">
            <w:pPr>
              <w:widowControl/>
              <w:numPr>
                <w:ilvl w:val="0"/>
                <w:numId w:val="1"/>
              </w:numPr>
              <w:spacing w:line="360" w:lineRule="auto"/>
              <w:jc w:val="left"/>
              <w:rPr>
                <w:rFonts w:asciiTheme="minorEastAsia" w:eastAsiaTheme="minorEastAsia" w:hAnsiTheme="minorEastAsia" w:cs="Arial"/>
                <w:sz w:val="24"/>
                <w:szCs w:val="24"/>
              </w:rPr>
            </w:pPr>
            <w:r>
              <w:rPr>
                <w:rFonts w:asciiTheme="minorEastAsia" w:eastAsiaTheme="minorEastAsia" w:hAnsiTheme="minorEastAsia" w:hint="eastAsia"/>
                <w:sz w:val="24"/>
                <w:szCs w:val="24"/>
              </w:rPr>
              <w:t>过程检验：检验依据：</w:t>
            </w:r>
            <w:r>
              <w:rPr>
                <w:rFonts w:asciiTheme="minorEastAsia" w:eastAsiaTheme="minorEastAsia" w:hAnsiTheme="minorEastAsia" w:cs="Arial" w:hint="eastAsia"/>
                <w:sz w:val="24"/>
                <w:szCs w:val="24"/>
              </w:rPr>
              <w:t>检验</w:t>
            </w:r>
            <w:proofErr w:type="gramStart"/>
            <w:r>
              <w:rPr>
                <w:rFonts w:asciiTheme="minorEastAsia" w:eastAsiaTheme="minorEastAsia" w:hAnsiTheme="minorEastAsia" w:cs="Arial" w:hint="eastAsia"/>
                <w:sz w:val="24"/>
                <w:szCs w:val="24"/>
              </w:rPr>
              <w:t>员依据</w:t>
            </w:r>
            <w:proofErr w:type="gramEnd"/>
            <w:r>
              <w:rPr>
                <w:rFonts w:asciiTheme="minorEastAsia" w:eastAsiaTheme="minorEastAsia" w:hAnsiTheme="minorEastAsia" w:cs="Arial" w:hint="eastAsia"/>
                <w:sz w:val="24"/>
                <w:szCs w:val="24"/>
              </w:rPr>
              <w:t>检验规范和图纸进行检验。</w:t>
            </w:r>
          </w:p>
          <w:p w:rsidR="00300BBF" w:rsidRDefault="008C4A48">
            <w:pPr>
              <w:spacing w:line="360" w:lineRule="auto"/>
              <w:ind w:firstLineChars="200" w:firstLine="480"/>
              <w:rPr>
                <w:rFonts w:asciiTheme="minorEastAsia" w:eastAsiaTheme="minorEastAsia" w:hAnsiTheme="minorEastAsia" w:cs="Arial"/>
                <w:color w:val="000000"/>
                <w:sz w:val="24"/>
                <w:szCs w:val="24"/>
              </w:rPr>
            </w:pPr>
            <w:r>
              <w:rPr>
                <w:rFonts w:asciiTheme="minorEastAsia" w:eastAsiaTheme="minorEastAsia" w:hAnsiTheme="minorEastAsia" w:cs="Arial" w:hint="eastAsia"/>
                <w:color w:val="000000"/>
                <w:sz w:val="24"/>
                <w:szCs w:val="24"/>
              </w:rPr>
              <w:t>抽查JB-1 20L零部件检验记录，</w:t>
            </w:r>
            <w:r>
              <w:rPr>
                <w:rFonts w:asciiTheme="minorEastAsia" w:eastAsiaTheme="minorEastAsia" w:hAnsiTheme="minorEastAsia" w:cs="Arial"/>
                <w:color w:val="000000"/>
                <w:sz w:val="24"/>
                <w:szCs w:val="24"/>
              </w:rPr>
              <w:t>产品名称：金属量器防溅筒锥体</w:t>
            </w:r>
            <w:r>
              <w:rPr>
                <w:rFonts w:asciiTheme="minorEastAsia" w:eastAsiaTheme="minorEastAsia" w:hAnsiTheme="minorEastAsia" w:cs="Arial" w:hint="eastAsia"/>
                <w:color w:val="000000"/>
                <w:sz w:val="24"/>
                <w:szCs w:val="24"/>
              </w:rPr>
              <w:t>，对外观、规格尺寸按照图纸要求进行了检验，结果合格，检验员</w:t>
            </w:r>
            <w:r>
              <w:rPr>
                <w:rFonts w:asciiTheme="minorEastAsia" w:eastAsiaTheme="minorEastAsia" w:hAnsiTheme="minorEastAsia" w:hint="eastAsia"/>
                <w:sz w:val="24"/>
                <w:szCs w:val="24"/>
              </w:rPr>
              <w:t>冯文君</w:t>
            </w:r>
            <w:r>
              <w:rPr>
                <w:rFonts w:asciiTheme="minorEastAsia" w:eastAsiaTheme="minorEastAsia" w:hAnsiTheme="minorEastAsia" w:cs="Arial" w:hint="eastAsia"/>
                <w:color w:val="000000"/>
                <w:sz w:val="24"/>
                <w:szCs w:val="24"/>
              </w:rPr>
              <w:t>。</w:t>
            </w:r>
          </w:p>
          <w:p w:rsidR="00300BBF" w:rsidRDefault="008C4A48">
            <w:pPr>
              <w:spacing w:line="360" w:lineRule="auto"/>
              <w:ind w:firstLineChars="200" w:firstLine="480"/>
              <w:rPr>
                <w:rFonts w:asciiTheme="minorEastAsia" w:eastAsiaTheme="minorEastAsia" w:hAnsiTheme="minorEastAsia" w:cs="Arial"/>
                <w:color w:val="000000"/>
                <w:sz w:val="24"/>
                <w:szCs w:val="24"/>
              </w:rPr>
            </w:pPr>
            <w:r>
              <w:rPr>
                <w:rFonts w:asciiTheme="minorEastAsia" w:eastAsiaTheme="minorEastAsia" w:hAnsiTheme="minorEastAsia" w:cs="Arial" w:hint="eastAsia"/>
                <w:color w:val="000000"/>
                <w:sz w:val="24"/>
                <w:szCs w:val="24"/>
              </w:rPr>
              <w:t>抽查JB-1 50L零部件检验记录，</w:t>
            </w:r>
            <w:r>
              <w:rPr>
                <w:rFonts w:asciiTheme="minorEastAsia" w:eastAsiaTheme="minorEastAsia" w:hAnsiTheme="minorEastAsia" w:cs="Arial"/>
                <w:color w:val="000000"/>
                <w:sz w:val="24"/>
                <w:szCs w:val="24"/>
              </w:rPr>
              <w:t>产品名称：金属量器防溅筒锥体</w:t>
            </w:r>
            <w:r>
              <w:rPr>
                <w:rFonts w:asciiTheme="minorEastAsia" w:eastAsiaTheme="minorEastAsia" w:hAnsiTheme="minorEastAsia" w:cs="Arial" w:hint="eastAsia"/>
                <w:color w:val="000000"/>
                <w:sz w:val="24"/>
                <w:szCs w:val="24"/>
              </w:rPr>
              <w:t>，对外观、规格尺寸按照图纸要求进行了检验，结果合格，检验员</w:t>
            </w:r>
            <w:r>
              <w:rPr>
                <w:rFonts w:asciiTheme="minorEastAsia" w:eastAsiaTheme="minorEastAsia" w:hAnsiTheme="minorEastAsia" w:hint="eastAsia"/>
                <w:sz w:val="24"/>
                <w:szCs w:val="24"/>
              </w:rPr>
              <w:t>冯文君</w:t>
            </w:r>
            <w:r>
              <w:rPr>
                <w:rFonts w:asciiTheme="minorEastAsia" w:eastAsiaTheme="minorEastAsia" w:hAnsiTheme="minorEastAsia" w:cs="Arial" w:hint="eastAsia"/>
                <w:color w:val="000000"/>
                <w:sz w:val="24"/>
                <w:szCs w:val="24"/>
              </w:rPr>
              <w:t>。</w:t>
            </w:r>
          </w:p>
          <w:p w:rsidR="00300BBF" w:rsidRDefault="008C4A48">
            <w:pPr>
              <w:spacing w:line="360" w:lineRule="auto"/>
              <w:ind w:firstLineChars="200" w:firstLine="480"/>
              <w:jc w:val="left"/>
              <w:rPr>
                <w:rFonts w:asciiTheme="minorEastAsia" w:eastAsiaTheme="minorEastAsia" w:hAnsiTheme="minorEastAsia" w:cs="Arial"/>
                <w:color w:val="000000"/>
                <w:sz w:val="24"/>
                <w:szCs w:val="24"/>
              </w:rPr>
            </w:pPr>
            <w:r>
              <w:rPr>
                <w:rFonts w:asciiTheme="minorEastAsia" w:eastAsiaTheme="minorEastAsia" w:hAnsiTheme="minorEastAsia" w:cs="Arial" w:hint="eastAsia"/>
                <w:color w:val="000000"/>
                <w:sz w:val="24"/>
                <w:szCs w:val="24"/>
              </w:rPr>
              <w:t>抽查JB-1 100L零部件检验记录，</w:t>
            </w:r>
            <w:r>
              <w:rPr>
                <w:rFonts w:asciiTheme="minorEastAsia" w:eastAsiaTheme="minorEastAsia" w:hAnsiTheme="minorEastAsia" w:cs="Arial"/>
                <w:color w:val="000000"/>
                <w:sz w:val="24"/>
                <w:szCs w:val="24"/>
              </w:rPr>
              <w:t>产品名称：金属量器上锥体</w:t>
            </w:r>
            <w:r>
              <w:rPr>
                <w:rFonts w:asciiTheme="minorEastAsia" w:eastAsiaTheme="minorEastAsia" w:hAnsiTheme="minorEastAsia" w:cs="Arial" w:hint="eastAsia"/>
                <w:color w:val="000000"/>
                <w:sz w:val="24"/>
                <w:szCs w:val="24"/>
              </w:rPr>
              <w:t>，对外观、规格尺寸按照图纸要求进行了检验，结果合格，检验员</w:t>
            </w:r>
            <w:r>
              <w:rPr>
                <w:rFonts w:asciiTheme="minorEastAsia" w:eastAsiaTheme="minorEastAsia" w:hAnsiTheme="minorEastAsia" w:hint="eastAsia"/>
                <w:sz w:val="24"/>
                <w:szCs w:val="24"/>
              </w:rPr>
              <w:t>冯文君</w:t>
            </w:r>
            <w:r>
              <w:rPr>
                <w:rFonts w:asciiTheme="minorEastAsia" w:eastAsiaTheme="minorEastAsia" w:hAnsiTheme="minorEastAsia" w:cs="Arial" w:hint="eastAsia"/>
                <w:color w:val="000000"/>
                <w:sz w:val="24"/>
                <w:szCs w:val="24"/>
              </w:rPr>
              <w:t>。</w:t>
            </w:r>
            <w:r>
              <w:rPr>
                <w:rFonts w:asciiTheme="minorEastAsia" w:eastAsiaTheme="minorEastAsia" w:hAnsiTheme="minorEastAsia" w:cs="Arial" w:hint="eastAsia"/>
                <w:noProof/>
                <w:color w:val="000000"/>
                <w:sz w:val="24"/>
                <w:szCs w:val="24"/>
              </w:rPr>
              <w:lastRenderedPageBreak/>
              <w:drawing>
                <wp:inline distT="0" distB="0" distL="114300" distR="114300">
                  <wp:extent cx="5897245" cy="2527300"/>
                  <wp:effectExtent l="0" t="0" r="8255" b="0"/>
                  <wp:docPr id="14" name="图片 14" descr="微信图片_2021122116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1221164924"/>
                          <pic:cNvPicPr>
                            <a:picLocks noChangeAspect="1"/>
                          </pic:cNvPicPr>
                        </pic:nvPicPr>
                        <pic:blipFill>
                          <a:blip r:embed="rId17"/>
                          <a:stretch>
                            <a:fillRect/>
                          </a:stretch>
                        </pic:blipFill>
                        <pic:spPr>
                          <a:xfrm>
                            <a:off x="0" y="0"/>
                            <a:ext cx="5897245" cy="2527300"/>
                          </a:xfrm>
                          <a:prstGeom prst="rect">
                            <a:avLst/>
                          </a:prstGeom>
                        </pic:spPr>
                      </pic:pic>
                    </a:graphicData>
                  </a:graphic>
                </wp:inline>
              </w:drawing>
            </w:r>
          </w:p>
          <w:p w:rsidR="00300BBF" w:rsidRDefault="008C4A48">
            <w:pPr>
              <w:spacing w:line="360" w:lineRule="auto"/>
              <w:rPr>
                <w:rFonts w:asciiTheme="minorEastAsia" w:eastAsiaTheme="minorEastAsia" w:hAnsiTheme="minorEastAsia" w:cs="Arial"/>
                <w:color w:val="000000"/>
                <w:sz w:val="24"/>
                <w:szCs w:val="24"/>
              </w:rPr>
            </w:pPr>
            <w:r>
              <w:rPr>
                <w:rFonts w:asciiTheme="minorEastAsia" w:eastAsiaTheme="minorEastAsia" w:hAnsiTheme="minorEastAsia" w:cs="Arial" w:hint="eastAsia"/>
                <w:noProof/>
                <w:color w:val="000000"/>
                <w:sz w:val="24"/>
                <w:szCs w:val="24"/>
              </w:rPr>
              <w:drawing>
                <wp:inline distT="0" distB="0" distL="114300" distR="114300">
                  <wp:extent cx="5928995" cy="2526665"/>
                  <wp:effectExtent l="0" t="0" r="1905" b="635"/>
                  <wp:docPr id="13" name="图片 13" descr="微信图片_2021122116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1221164918"/>
                          <pic:cNvPicPr>
                            <a:picLocks noChangeAspect="1"/>
                          </pic:cNvPicPr>
                        </pic:nvPicPr>
                        <pic:blipFill>
                          <a:blip r:embed="rId18"/>
                          <a:stretch>
                            <a:fillRect/>
                          </a:stretch>
                        </pic:blipFill>
                        <pic:spPr>
                          <a:xfrm>
                            <a:off x="0" y="0"/>
                            <a:ext cx="5928995" cy="2526665"/>
                          </a:xfrm>
                          <a:prstGeom prst="rect">
                            <a:avLst/>
                          </a:prstGeom>
                        </pic:spPr>
                      </pic:pic>
                    </a:graphicData>
                  </a:graphic>
                </wp:inline>
              </w:drawing>
            </w:r>
          </w:p>
          <w:p w:rsidR="00300BBF" w:rsidRDefault="008C4A48">
            <w:pPr>
              <w:spacing w:line="360" w:lineRule="auto"/>
              <w:rPr>
                <w:rFonts w:asciiTheme="minorEastAsia" w:eastAsiaTheme="minorEastAsia" w:hAnsiTheme="minorEastAsia" w:cs="Arial"/>
                <w:color w:val="000000"/>
                <w:sz w:val="24"/>
                <w:szCs w:val="24"/>
              </w:rPr>
            </w:pPr>
            <w:r>
              <w:rPr>
                <w:rFonts w:asciiTheme="minorEastAsia" w:eastAsiaTheme="minorEastAsia" w:hAnsiTheme="minorEastAsia" w:cs="Arial" w:hint="eastAsia"/>
                <w:noProof/>
                <w:color w:val="000000"/>
                <w:sz w:val="24"/>
                <w:szCs w:val="24"/>
              </w:rPr>
              <w:lastRenderedPageBreak/>
              <w:drawing>
                <wp:inline distT="0" distB="0" distL="114300" distR="114300">
                  <wp:extent cx="5737225" cy="2414905"/>
                  <wp:effectExtent l="0" t="0" r="3175" b="10795"/>
                  <wp:docPr id="15" name="图片 15" descr="微信图片_2021122116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1221164929"/>
                          <pic:cNvPicPr>
                            <a:picLocks noChangeAspect="1"/>
                          </pic:cNvPicPr>
                        </pic:nvPicPr>
                        <pic:blipFill>
                          <a:blip r:embed="rId19"/>
                          <a:stretch>
                            <a:fillRect/>
                          </a:stretch>
                        </pic:blipFill>
                        <pic:spPr>
                          <a:xfrm>
                            <a:off x="0" y="0"/>
                            <a:ext cx="5737225" cy="2414905"/>
                          </a:xfrm>
                          <a:prstGeom prst="rect">
                            <a:avLst/>
                          </a:prstGeom>
                        </pic:spPr>
                      </pic:pic>
                    </a:graphicData>
                  </a:graphic>
                </wp:inline>
              </w:drawing>
            </w:r>
          </w:p>
          <w:p w:rsidR="00300BBF" w:rsidRDefault="008C4A48">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（三）成品检验：检验依据成品检验规范、图纸，</w:t>
            </w:r>
          </w:p>
          <w:p w:rsidR="00300BBF" w:rsidRDefault="008C4A48">
            <w:pPr>
              <w:spacing w:line="360" w:lineRule="auto"/>
              <w:ind w:left="34"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提供成品检验记录，</w:t>
            </w:r>
          </w:p>
          <w:p w:rsidR="00300BBF" w:rsidRDefault="008C4A48">
            <w:pPr>
              <w:spacing w:line="360" w:lineRule="auto"/>
              <w:ind w:left="34" w:firstLineChars="200" w:firstLine="480"/>
              <w:rPr>
                <w:rFonts w:asciiTheme="minorEastAsia" w:eastAsiaTheme="minorEastAsia" w:hAnsiTheme="minorEastAsia" w:cs="Arial"/>
                <w:color w:val="000000"/>
                <w:sz w:val="24"/>
                <w:szCs w:val="24"/>
              </w:rPr>
            </w:pPr>
            <w:r>
              <w:rPr>
                <w:rFonts w:asciiTheme="minorEastAsia" w:eastAsiaTheme="minorEastAsia" w:hAnsiTheme="minorEastAsia" w:cs="Arial" w:hint="eastAsia"/>
                <w:color w:val="000000"/>
                <w:sz w:val="24"/>
                <w:szCs w:val="24"/>
              </w:rPr>
              <w:t>抽查JB-1-20L标准金属量器成品检验记录，对产品的外观平整度、计量</w:t>
            </w:r>
            <w:proofErr w:type="gramStart"/>
            <w:r>
              <w:rPr>
                <w:rFonts w:asciiTheme="minorEastAsia" w:eastAsiaTheme="minorEastAsia" w:hAnsiTheme="minorEastAsia" w:cs="Arial" w:hint="eastAsia"/>
                <w:color w:val="000000"/>
                <w:sz w:val="24"/>
                <w:szCs w:val="24"/>
              </w:rPr>
              <w:t>颈</w:t>
            </w:r>
            <w:proofErr w:type="gramEnd"/>
            <w:r>
              <w:rPr>
                <w:rFonts w:asciiTheme="minorEastAsia" w:eastAsiaTheme="minorEastAsia" w:hAnsiTheme="minorEastAsia" w:cs="Arial" w:hint="eastAsia"/>
                <w:color w:val="000000"/>
                <w:sz w:val="24"/>
                <w:szCs w:val="24"/>
              </w:rPr>
              <w:t>垂直度、读数</w:t>
            </w:r>
            <w:proofErr w:type="gramStart"/>
            <w:r>
              <w:rPr>
                <w:rFonts w:asciiTheme="minorEastAsia" w:eastAsiaTheme="minorEastAsia" w:hAnsiTheme="minorEastAsia" w:cs="Arial" w:hint="eastAsia"/>
                <w:color w:val="000000"/>
                <w:sz w:val="24"/>
                <w:szCs w:val="24"/>
              </w:rPr>
              <w:t>尺</w:t>
            </w:r>
            <w:proofErr w:type="gramEnd"/>
            <w:r>
              <w:rPr>
                <w:rFonts w:asciiTheme="minorEastAsia" w:eastAsiaTheme="minorEastAsia" w:hAnsiTheme="minorEastAsia" w:cs="Arial" w:hint="eastAsia"/>
                <w:color w:val="000000"/>
                <w:sz w:val="24"/>
                <w:szCs w:val="24"/>
              </w:rPr>
              <w:t>垂直度、读数</w:t>
            </w:r>
            <w:proofErr w:type="gramStart"/>
            <w:r>
              <w:rPr>
                <w:rFonts w:asciiTheme="minorEastAsia" w:eastAsiaTheme="minorEastAsia" w:hAnsiTheme="minorEastAsia" w:cs="Arial" w:hint="eastAsia"/>
                <w:color w:val="000000"/>
                <w:sz w:val="24"/>
                <w:szCs w:val="24"/>
              </w:rPr>
              <w:t>尺</w:t>
            </w:r>
            <w:proofErr w:type="gramEnd"/>
            <w:r>
              <w:rPr>
                <w:rFonts w:asciiTheme="minorEastAsia" w:eastAsiaTheme="minorEastAsia" w:hAnsiTheme="minorEastAsia" w:cs="Arial" w:hint="eastAsia"/>
                <w:color w:val="000000"/>
                <w:sz w:val="24"/>
                <w:szCs w:val="24"/>
              </w:rPr>
              <w:t>灵活性、调平</w:t>
            </w:r>
            <w:proofErr w:type="gramStart"/>
            <w:r>
              <w:rPr>
                <w:rFonts w:asciiTheme="minorEastAsia" w:eastAsiaTheme="minorEastAsia" w:hAnsiTheme="minorEastAsia" w:cs="Arial" w:hint="eastAsia"/>
                <w:color w:val="000000"/>
                <w:sz w:val="24"/>
                <w:szCs w:val="24"/>
              </w:rPr>
              <w:t>栓</w:t>
            </w:r>
            <w:proofErr w:type="gramEnd"/>
            <w:r>
              <w:rPr>
                <w:rFonts w:asciiTheme="minorEastAsia" w:eastAsiaTheme="minorEastAsia" w:hAnsiTheme="minorEastAsia" w:cs="Arial" w:hint="eastAsia"/>
                <w:color w:val="000000"/>
                <w:sz w:val="24"/>
                <w:szCs w:val="24"/>
              </w:rPr>
              <w:t>灵活性、阀门灵活性、液位、分度值、滴流质量等进行了检验，结果合格，检验员杨秀锦。</w:t>
            </w:r>
          </w:p>
          <w:p w:rsidR="00300BBF" w:rsidRDefault="008C4A48">
            <w:pPr>
              <w:spacing w:line="360" w:lineRule="auto"/>
              <w:ind w:left="34" w:firstLineChars="200" w:firstLine="480"/>
              <w:rPr>
                <w:rFonts w:asciiTheme="minorEastAsia" w:eastAsiaTheme="minorEastAsia" w:hAnsiTheme="minorEastAsia" w:cs="Arial"/>
                <w:color w:val="000000"/>
                <w:sz w:val="24"/>
                <w:szCs w:val="24"/>
              </w:rPr>
            </w:pPr>
            <w:r>
              <w:rPr>
                <w:rFonts w:asciiTheme="minorEastAsia" w:eastAsiaTheme="minorEastAsia" w:hAnsiTheme="minorEastAsia" w:cs="Arial" w:hint="eastAsia"/>
                <w:color w:val="000000"/>
                <w:sz w:val="24"/>
                <w:szCs w:val="24"/>
              </w:rPr>
              <w:t>抽查JB-1-50L标准金属量器成品检验记录，对产品的外观平整度、计量</w:t>
            </w:r>
            <w:proofErr w:type="gramStart"/>
            <w:r>
              <w:rPr>
                <w:rFonts w:asciiTheme="minorEastAsia" w:eastAsiaTheme="minorEastAsia" w:hAnsiTheme="minorEastAsia" w:cs="Arial" w:hint="eastAsia"/>
                <w:color w:val="000000"/>
                <w:sz w:val="24"/>
                <w:szCs w:val="24"/>
              </w:rPr>
              <w:t>颈</w:t>
            </w:r>
            <w:proofErr w:type="gramEnd"/>
            <w:r>
              <w:rPr>
                <w:rFonts w:asciiTheme="minorEastAsia" w:eastAsiaTheme="minorEastAsia" w:hAnsiTheme="minorEastAsia" w:cs="Arial" w:hint="eastAsia"/>
                <w:color w:val="000000"/>
                <w:sz w:val="24"/>
                <w:szCs w:val="24"/>
              </w:rPr>
              <w:t>垂直度、读数</w:t>
            </w:r>
            <w:proofErr w:type="gramStart"/>
            <w:r>
              <w:rPr>
                <w:rFonts w:asciiTheme="minorEastAsia" w:eastAsiaTheme="minorEastAsia" w:hAnsiTheme="minorEastAsia" w:cs="Arial" w:hint="eastAsia"/>
                <w:color w:val="000000"/>
                <w:sz w:val="24"/>
                <w:szCs w:val="24"/>
              </w:rPr>
              <w:t>尺</w:t>
            </w:r>
            <w:proofErr w:type="gramEnd"/>
            <w:r>
              <w:rPr>
                <w:rFonts w:asciiTheme="minorEastAsia" w:eastAsiaTheme="minorEastAsia" w:hAnsiTheme="minorEastAsia" w:cs="Arial" w:hint="eastAsia"/>
                <w:color w:val="000000"/>
                <w:sz w:val="24"/>
                <w:szCs w:val="24"/>
              </w:rPr>
              <w:t>垂直度、读数</w:t>
            </w:r>
            <w:proofErr w:type="gramStart"/>
            <w:r>
              <w:rPr>
                <w:rFonts w:asciiTheme="minorEastAsia" w:eastAsiaTheme="minorEastAsia" w:hAnsiTheme="minorEastAsia" w:cs="Arial" w:hint="eastAsia"/>
                <w:color w:val="000000"/>
                <w:sz w:val="24"/>
                <w:szCs w:val="24"/>
              </w:rPr>
              <w:t>尺</w:t>
            </w:r>
            <w:proofErr w:type="gramEnd"/>
            <w:r>
              <w:rPr>
                <w:rFonts w:asciiTheme="minorEastAsia" w:eastAsiaTheme="minorEastAsia" w:hAnsiTheme="minorEastAsia" w:cs="Arial" w:hint="eastAsia"/>
                <w:color w:val="000000"/>
                <w:sz w:val="24"/>
                <w:szCs w:val="24"/>
              </w:rPr>
              <w:t>灵活性、调平</w:t>
            </w:r>
            <w:proofErr w:type="gramStart"/>
            <w:r>
              <w:rPr>
                <w:rFonts w:asciiTheme="minorEastAsia" w:eastAsiaTheme="minorEastAsia" w:hAnsiTheme="minorEastAsia" w:cs="Arial" w:hint="eastAsia"/>
                <w:color w:val="000000"/>
                <w:sz w:val="24"/>
                <w:szCs w:val="24"/>
              </w:rPr>
              <w:t>栓</w:t>
            </w:r>
            <w:proofErr w:type="gramEnd"/>
            <w:r>
              <w:rPr>
                <w:rFonts w:asciiTheme="minorEastAsia" w:eastAsiaTheme="minorEastAsia" w:hAnsiTheme="minorEastAsia" w:cs="Arial" w:hint="eastAsia"/>
                <w:color w:val="000000"/>
                <w:sz w:val="24"/>
                <w:szCs w:val="24"/>
              </w:rPr>
              <w:t>灵活性、阀门灵活性、液位、分度值、滴流质量等进行了检验，结果合格，检验员杨秀锦。</w:t>
            </w:r>
          </w:p>
          <w:p w:rsidR="00300BBF" w:rsidRDefault="008C4A48">
            <w:pPr>
              <w:spacing w:line="360" w:lineRule="auto"/>
              <w:ind w:left="34" w:firstLineChars="200" w:firstLine="480"/>
              <w:rPr>
                <w:rFonts w:asciiTheme="minorEastAsia" w:eastAsiaTheme="minorEastAsia" w:hAnsiTheme="minorEastAsia" w:cs="Arial"/>
                <w:color w:val="000000"/>
                <w:sz w:val="24"/>
                <w:szCs w:val="24"/>
              </w:rPr>
            </w:pPr>
            <w:r>
              <w:rPr>
                <w:rFonts w:asciiTheme="minorEastAsia" w:eastAsiaTheme="minorEastAsia" w:hAnsiTheme="minorEastAsia" w:cs="Arial" w:hint="eastAsia"/>
                <w:color w:val="000000"/>
                <w:sz w:val="24"/>
                <w:szCs w:val="24"/>
              </w:rPr>
              <w:t>抽查JB-1-100L标准金属量器成品检验记录，对产品的外观平整度、计量</w:t>
            </w:r>
            <w:proofErr w:type="gramStart"/>
            <w:r>
              <w:rPr>
                <w:rFonts w:asciiTheme="minorEastAsia" w:eastAsiaTheme="minorEastAsia" w:hAnsiTheme="minorEastAsia" w:cs="Arial" w:hint="eastAsia"/>
                <w:color w:val="000000"/>
                <w:sz w:val="24"/>
                <w:szCs w:val="24"/>
              </w:rPr>
              <w:t>颈</w:t>
            </w:r>
            <w:proofErr w:type="gramEnd"/>
            <w:r>
              <w:rPr>
                <w:rFonts w:asciiTheme="minorEastAsia" w:eastAsiaTheme="minorEastAsia" w:hAnsiTheme="minorEastAsia" w:cs="Arial" w:hint="eastAsia"/>
                <w:color w:val="000000"/>
                <w:sz w:val="24"/>
                <w:szCs w:val="24"/>
              </w:rPr>
              <w:t>垂直度、读数</w:t>
            </w:r>
            <w:proofErr w:type="gramStart"/>
            <w:r>
              <w:rPr>
                <w:rFonts w:asciiTheme="minorEastAsia" w:eastAsiaTheme="minorEastAsia" w:hAnsiTheme="minorEastAsia" w:cs="Arial" w:hint="eastAsia"/>
                <w:color w:val="000000"/>
                <w:sz w:val="24"/>
                <w:szCs w:val="24"/>
              </w:rPr>
              <w:t>尺</w:t>
            </w:r>
            <w:proofErr w:type="gramEnd"/>
            <w:r>
              <w:rPr>
                <w:rFonts w:asciiTheme="minorEastAsia" w:eastAsiaTheme="minorEastAsia" w:hAnsiTheme="minorEastAsia" w:cs="Arial" w:hint="eastAsia"/>
                <w:color w:val="000000"/>
                <w:sz w:val="24"/>
                <w:szCs w:val="24"/>
              </w:rPr>
              <w:t>垂直度、读数</w:t>
            </w:r>
            <w:proofErr w:type="gramStart"/>
            <w:r>
              <w:rPr>
                <w:rFonts w:asciiTheme="minorEastAsia" w:eastAsiaTheme="minorEastAsia" w:hAnsiTheme="minorEastAsia" w:cs="Arial" w:hint="eastAsia"/>
                <w:color w:val="000000"/>
                <w:sz w:val="24"/>
                <w:szCs w:val="24"/>
              </w:rPr>
              <w:t>尺</w:t>
            </w:r>
            <w:proofErr w:type="gramEnd"/>
            <w:r>
              <w:rPr>
                <w:rFonts w:asciiTheme="minorEastAsia" w:eastAsiaTheme="minorEastAsia" w:hAnsiTheme="minorEastAsia" w:cs="Arial" w:hint="eastAsia"/>
                <w:color w:val="000000"/>
                <w:sz w:val="24"/>
                <w:szCs w:val="24"/>
              </w:rPr>
              <w:t>灵活性、调平</w:t>
            </w:r>
            <w:proofErr w:type="gramStart"/>
            <w:r>
              <w:rPr>
                <w:rFonts w:asciiTheme="minorEastAsia" w:eastAsiaTheme="minorEastAsia" w:hAnsiTheme="minorEastAsia" w:cs="Arial" w:hint="eastAsia"/>
                <w:color w:val="000000"/>
                <w:sz w:val="24"/>
                <w:szCs w:val="24"/>
              </w:rPr>
              <w:t>栓</w:t>
            </w:r>
            <w:proofErr w:type="gramEnd"/>
            <w:r>
              <w:rPr>
                <w:rFonts w:asciiTheme="minorEastAsia" w:eastAsiaTheme="minorEastAsia" w:hAnsiTheme="minorEastAsia" w:cs="Arial" w:hint="eastAsia"/>
                <w:color w:val="000000"/>
                <w:sz w:val="24"/>
                <w:szCs w:val="24"/>
              </w:rPr>
              <w:t>灵活性、阀门灵活性、液位、分度值、滴流质量等进行了检</w:t>
            </w:r>
            <w:r>
              <w:rPr>
                <w:rFonts w:asciiTheme="minorEastAsia" w:eastAsiaTheme="minorEastAsia" w:hAnsiTheme="minorEastAsia" w:cs="Arial" w:hint="eastAsia"/>
                <w:color w:val="000000"/>
                <w:sz w:val="24"/>
                <w:szCs w:val="24"/>
              </w:rPr>
              <w:lastRenderedPageBreak/>
              <w:t>验，结果合格，检验员杨秀锦。</w:t>
            </w:r>
          </w:p>
          <w:p w:rsidR="00300BBF" w:rsidRDefault="008C4A48">
            <w:pPr>
              <w:spacing w:line="360" w:lineRule="auto"/>
              <w:ind w:left="34" w:firstLineChars="200" w:firstLine="480"/>
              <w:rPr>
                <w:rFonts w:asciiTheme="minorEastAsia" w:eastAsiaTheme="minorEastAsia" w:hAnsiTheme="minorEastAsia" w:cs="Arial"/>
                <w:color w:val="000000"/>
                <w:sz w:val="24"/>
                <w:szCs w:val="24"/>
              </w:rPr>
            </w:pPr>
            <w:r>
              <w:rPr>
                <w:rFonts w:asciiTheme="minorEastAsia" w:eastAsiaTheme="minorEastAsia" w:hAnsiTheme="minorEastAsia" w:cs="Arial" w:hint="eastAsia"/>
                <w:noProof/>
                <w:color w:val="000000"/>
                <w:sz w:val="24"/>
                <w:szCs w:val="24"/>
              </w:rPr>
              <w:drawing>
                <wp:inline distT="0" distB="0" distL="114300" distR="114300">
                  <wp:extent cx="5739765" cy="3020695"/>
                  <wp:effectExtent l="0" t="0" r="635" b="1905"/>
                  <wp:docPr id="16" name="图片 16" descr="C:/Users/hb/AppData/Local/Temp/picturecompress_202112211659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hb/AppData/Local/Temp/picturecompress_20211221165905/output_1.jpgoutput_1"/>
                          <pic:cNvPicPr>
                            <a:picLocks noChangeAspect="1"/>
                          </pic:cNvPicPr>
                        </pic:nvPicPr>
                        <pic:blipFill>
                          <a:blip r:embed="rId20"/>
                          <a:stretch>
                            <a:fillRect/>
                          </a:stretch>
                        </pic:blipFill>
                        <pic:spPr>
                          <a:xfrm>
                            <a:off x="0" y="0"/>
                            <a:ext cx="5739765" cy="3020695"/>
                          </a:xfrm>
                          <a:prstGeom prst="rect">
                            <a:avLst/>
                          </a:prstGeom>
                        </pic:spPr>
                      </pic:pic>
                    </a:graphicData>
                  </a:graphic>
                </wp:inline>
              </w:drawing>
            </w:r>
          </w:p>
          <w:p w:rsidR="00300BBF" w:rsidRDefault="008C4A48">
            <w:pPr>
              <w:spacing w:line="360" w:lineRule="auto"/>
              <w:ind w:left="34" w:firstLineChars="200" w:firstLine="480"/>
              <w:rPr>
                <w:rFonts w:asciiTheme="minorEastAsia" w:eastAsiaTheme="minorEastAsia" w:hAnsiTheme="minorEastAsia" w:cs="Arial"/>
                <w:color w:val="FF0000"/>
                <w:sz w:val="24"/>
                <w:szCs w:val="24"/>
              </w:rPr>
            </w:pPr>
            <w:r>
              <w:rPr>
                <w:rFonts w:asciiTheme="minorEastAsia" w:eastAsiaTheme="minorEastAsia" w:hAnsiTheme="minorEastAsia" w:cs="Arial" w:hint="eastAsia"/>
                <w:noProof/>
                <w:color w:val="FF0000"/>
                <w:sz w:val="24"/>
                <w:szCs w:val="24"/>
              </w:rPr>
              <w:lastRenderedPageBreak/>
              <w:drawing>
                <wp:inline distT="0" distB="0" distL="114300" distR="114300">
                  <wp:extent cx="5668010" cy="2769235"/>
                  <wp:effectExtent l="0" t="0" r="8890" b="12065"/>
                  <wp:docPr id="17" name="图片 17" descr="C:/Users/hb/AppData/Local/Temp/picturecompress_202112211659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hb/AppData/Local/Temp/picturecompress_20211221165920/output_1.jpgoutput_1"/>
                          <pic:cNvPicPr>
                            <a:picLocks noChangeAspect="1"/>
                          </pic:cNvPicPr>
                        </pic:nvPicPr>
                        <pic:blipFill>
                          <a:blip r:embed="rId21"/>
                          <a:stretch>
                            <a:fillRect/>
                          </a:stretch>
                        </pic:blipFill>
                        <pic:spPr>
                          <a:xfrm>
                            <a:off x="0" y="0"/>
                            <a:ext cx="5668010" cy="2769235"/>
                          </a:xfrm>
                          <a:prstGeom prst="rect">
                            <a:avLst/>
                          </a:prstGeom>
                        </pic:spPr>
                      </pic:pic>
                    </a:graphicData>
                  </a:graphic>
                </wp:inline>
              </w:drawing>
            </w:r>
          </w:p>
          <w:p w:rsidR="00300BBF" w:rsidRDefault="008C4A48">
            <w:pPr>
              <w:spacing w:line="360" w:lineRule="auto"/>
              <w:ind w:left="34" w:firstLineChars="200" w:firstLine="480"/>
              <w:rPr>
                <w:rFonts w:asciiTheme="minorEastAsia" w:eastAsiaTheme="minorEastAsia" w:hAnsiTheme="minorEastAsia" w:cs="Arial"/>
                <w:color w:val="FF0000"/>
                <w:sz w:val="24"/>
                <w:szCs w:val="24"/>
              </w:rPr>
            </w:pPr>
            <w:r>
              <w:rPr>
                <w:rFonts w:asciiTheme="minorEastAsia" w:eastAsiaTheme="minorEastAsia" w:hAnsiTheme="minorEastAsia" w:cs="Arial" w:hint="eastAsia"/>
                <w:noProof/>
                <w:color w:val="FF0000"/>
                <w:sz w:val="24"/>
                <w:szCs w:val="24"/>
              </w:rPr>
              <w:drawing>
                <wp:inline distT="0" distB="0" distL="114300" distR="114300">
                  <wp:extent cx="5721350" cy="2335530"/>
                  <wp:effectExtent l="0" t="0" r="6350" b="1270"/>
                  <wp:docPr id="18" name="图片 18" descr="C:/Users/hb/AppData/Local/Temp/picturecompress_202112211659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hb/AppData/Local/Temp/picturecompress_20211221165929/output_1.jpgoutput_1"/>
                          <pic:cNvPicPr>
                            <a:picLocks noChangeAspect="1"/>
                          </pic:cNvPicPr>
                        </pic:nvPicPr>
                        <pic:blipFill>
                          <a:blip r:embed="rId22"/>
                          <a:stretch>
                            <a:fillRect/>
                          </a:stretch>
                        </pic:blipFill>
                        <pic:spPr>
                          <a:xfrm>
                            <a:off x="0" y="0"/>
                            <a:ext cx="5721350" cy="2335530"/>
                          </a:xfrm>
                          <a:prstGeom prst="rect">
                            <a:avLst/>
                          </a:prstGeom>
                        </pic:spPr>
                      </pic:pic>
                    </a:graphicData>
                  </a:graphic>
                </wp:inline>
              </w:drawing>
            </w:r>
          </w:p>
          <w:p w:rsidR="00300BBF" w:rsidRDefault="008C4A48">
            <w:pPr>
              <w:spacing w:line="360" w:lineRule="auto"/>
              <w:ind w:left="34" w:firstLineChars="200" w:firstLine="480"/>
              <w:rPr>
                <w:rFonts w:asciiTheme="minorEastAsia" w:eastAsiaTheme="minorEastAsia" w:hAnsiTheme="minorEastAsia" w:cs="Arial"/>
                <w:color w:val="FF0000"/>
                <w:sz w:val="24"/>
                <w:szCs w:val="24"/>
              </w:rPr>
            </w:pPr>
            <w:r>
              <w:rPr>
                <w:rFonts w:asciiTheme="minorEastAsia" w:eastAsiaTheme="minorEastAsia" w:hAnsiTheme="minorEastAsia" w:cs="Arial" w:hint="eastAsia"/>
                <w:color w:val="FF0000"/>
                <w:sz w:val="24"/>
                <w:szCs w:val="24"/>
              </w:rPr>
              <w:t>查油罐容积测试：</w:t>
            </w:r>
          </w:p>
          <w:p w:rsidR="00300BBF" w:rsidRDefault="008C4A48">
            <w:pPr>
              <w:spacing w:line="360" w:lineRule="auto"/>
              <w:ind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lastRenderedPageBreak/>
              <w:t>提供油罐容积检定记录表，抽查2021.12.21日贵阳城发人民大道中石化油罐容积检定记录，</w:t>
            </w:r>
            <w:proofErr w:type="gramStart"/>
            <w:r>
              <w:rPr>
                <w:rFonts w:asciiTheme="minorEastAsia" w:eastAsiaTheme="minorEastAsia" w:hAnsiTheme="minorEastAsia" w:cs="Arial" w:hint="eastAsia"/>
                <w:sz w:val="24"/>
                <w:szCs w:val="24"/>
              </w:rPr>
              <w:t>检定号</w:t>
            </w:r>
            <w:proofErr w:type="gramEnd"/>
            <w:r>
              <w:rPr>
                <w:rFonts w:asciiTheme="minorEastAsia" w:eastAsiaTheme="minorEastAsia" w:hAnsiTheme="minorEastAsia" w:cs="Arial" w:hint="eastAsia"/>
                <w:sz w:val="24"/>
                <w:szCs w:val="24"/>
              </w:rPr>
              <w:t>101，记录了初始液位高度、温度、环境温度、每次加注油量、测量液位高度、</w:t>
            </w:r>
            <w:proofErr w:type="gramStart"/>
            <w:r>
              <w:rPr>
                <w:rFonts w:asciiTheme="minorEastAsia" w:eastAsiaTheme="minorEastAsia" w:hAnsiTheme="minorEastAsia" w:cs="Arial" w:hint="eastAsia"/>
                <w:sz w:val="24"/>
                <w:szCs w:val="24"/>
              </w:rPr>
              <w:t>液位仪读数</w:t>
            </w:r>
            <w:proofErr w:type="gramEnd"/>
            <w:r>
              <w:rPr>
                <w:rFonts w:asciiTheme="minorEastAsia" w:eastAsiaTheme="minorEastAsia" w:hAnsiTheme="minorEastAsia" w:cs="Arial" w:hint="eastAsia"/>
                <w:sz w:val="24"/>
                <w:szCs w:val="24"/>
              </w:rPr>
              <w:t>，检验员马辉，根据测试结果计算出了容积表，交付客户</w:t>
            </w:r>
            <w:r w:rsidR="00F31257">
              <w:rPr>
                <w:rFonts w:asciiTheme="minorEastAsia" w:eastAsiaTheme="minorEastAsia" w:hAnsiTheme="minorEastAsia" w:cs="Arial" w:hint="eastAsia"/>
                <w:sz w:val="24"/>
                <w:szCs w:val="24"/>
              </w:rPr>
              <w:t>确认</w:t>
            </w:r>
            <w:r>
              <w:rPr>
                <w:rFonts w:asciiTheme="minorEastAsia" w:eastAsiaTheme="minorEastAsia" w:hAnsiTheme="minorEastAsia" w:cs="Arial" w:hint="eastAsia"/>
                <w:sz w:val="24"/>
                <w:szCs w:val="24"/>
              </w:rPr>
              <w:t>。</w:t>
            </w:r>
          </w:p>
          <w:p w:rsidR="00300BBF" w:rsidRDefault="008C4A48">
            <w:pPr>
              <w:spacing w:line="360" w:lineRule="auto"/>
              <w:ind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提供油罐容积检定记录表，抽查2021.12.21日贵阳城发人民大道中石化油罐容积检定记录，</w:t>
            </w:r>
            <w:proofErr w:type="gramStart"/>
            <w:r>
              <w:rPr>
                <w:rFonts w:asciiTheme="minorEastAsia" w:eastAsiaTheme="minorEastAsia" w:hAnsiTheme="minorEastAsia" w:cs="Arial" w:hint="eastAsia"/>
                <w:sz w:val="24"/>
                <w:szCs w:val="24"/>
              </w:rPr>
              <w:t>检定号</w:t>
            </w:r>
            <w:proofErr w:type="gramEnd"/>
            <w:r>
              <w:rPr>
                <w:rFonts w:asciiTheme="minorEastAsia" w:eastAsiaTheme="minorEastAsia" w:hAnsiTheme="minorEastAsia" w:cs="Arial" w:hint="eastAsia"/>
                <w:sz w:val="24"/>
                <w:szCs w:val="24"/>
              </w:rPr>
              <w:t>102，记录了初始液位高度、温度、环境温度、每次加注油量、测量液位高度、</w:t>
            </w:r>
            <w:proofErr w:type="gramStart"/>
            <w:r>
              <w:rPr>
                <w:rFonts w:asciiTheme="minorEastAsia" w:eastAsiaTheme="minorEastAsia" w:hAnsiTheme="minorEastAsia" w:cs="Arial" w:hint="eastAsia"/>
                <w:sz w:val="24"/>
                <w:szCs w:val="24"/>
              </w:rPr>
              <w:t>液位仪读数</w:t>
            </w:r>
            <w:proofErr w:type="gramEnd"/>
            <w:r>
              <w:rPr>
                <w:rFonts w:asciiTheme="minorEastAsia" w:eastAsiaTheme="minorEastAsia" w:hAnsiTheme="minorEastAsia" w:cs="Arial" w:hint="eastAsia"/>
                <w:sz w:val="24"/>
                <w:szCs w:val="24"/>
              </w:rPr>
              <w:t>，检验员马辉，根据测试结果计算出了容积表，交付客户</w:t>
            </w:r>
            <w:r w:rsidR="00F31257">
              <w:rPr>
                <w:rFonts w:asciiTheme="minorEastAsia" w:eastAsiaTheme="minorEastAsia" w:hAnsiTheme="minorEastAsia" w:cs="Arial" w:hint="eastAsia"/>
                <w:sz w:val="24"/>
                <w:szCs w:val="24"/>
              </w:rPr>
              <w:t>确认</w:t>
            </w:r>
            <w:r>
              <w:rPr>
                <w:rFonts w:asciiTheme="minorEastAsia" w:eastAsiaTheme="minorEastAsia" w:hAnsiTheme="minorEastAsia" w:cs="Arial" w:hint="eastAsia"/>
                <w:sz w:val="24"/>
                <w:szCs w:val="24"/>
              </w:rPr>
              <w:t>。</w:t>
            </w:r>
          </w:p>
          <w:p w:rsidR="00300BBF" w:rsidRDefault="008C4A48">
            <w:pPr>
              <w:spacing w:line="360" w:lineRule="auto"/>
              <w:ind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提供油罐容积检定记录表，抽查2021.12.21日贵阳城发人民大道中石化油罐容积检定记录，检定号103，记录了初始液位高度、温度、环境温度、每次加注油量、测量液位高度、液位仪读数，检验员马辉，根据测试结果计算出了容积表，交付客户</w:t>
            </w:r>
            <w:r w:rsidR="00F31257">
              <w:rPr>
                <w:rFonts w:asciiTheme="minorEastAsia" w:eastAsiaTheme="minorEastAsia" w:hAnsiTheme="minorEastAsia" w:cs="Arial" w:hint="eastAsia"/>
                <w:sz w:val="24"/>
                <w:szCs w:val="24"/>
              </w:rPr>
              <w:t>确认</w:t>
            </w:r>
            <w:r>
              <w:rPr>
                <w:rFonts w:asciiTheme="minorEastAsia" w:eastAsiaTheme="minorEastAsia" w:hAnsiTheme="minorEastAsia" w:cs="Arial" w:hint="eastAsia"/>
                <w:sz w:val="24"/>
                <w:szCs w:val="24"/>
              </w:rPr>
              <w:t>。</w:t>
            </w:r>
          </w:p>
          <w:p w:rsidR="00300BBF" w:rsidRDefault="008C4A48">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 xml:space="preserve"> (四)第三方检验：</w:t>
            </w:r>
          </w:p>
          <w:p w:rsidR="00300BBF" w:rsidRDefault="008C4A48">
            <w:pPr>
              <w:spacing w:line="360" w:lineRule="auto"/>
              <w:ind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公司生产的每个标准金属量器必须经河北省计量监督检测研究院检定后才能交付，提供了河北省计量监督检测研究院的检定证书多份。</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抽查BJL-2000标准金属量器检定证书，校准日期2021.3.4日。</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抽查BJL-1000金属标准量器检定证书有效期至2021.3.14日。</w:t>
            </w:r>
          </w:p>
          <w:p w:rsidR="00300BBF" w:rsidRDefault="008C4A48">
            <w:pPr>
              <w:spacing w:line="360" w:lineRule="auto"/>
              <w:ind w:rightChars="-3" w:right="-6"/>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114300" distR="114300">
                  <wp:extent cx="2517775" cy="3542665"/>
                  <wp:effectExtent l="0" t="0" r="9525" b="635"/>
                  <wp:docPr id="8" name="图片 8" descr="C:/Users/hb/AppData/Local/Temp/picturecompress_2021122116245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b/AppData/Local/Temp/picturecompress_20211221162454/output_1.jpgoutput_1"/>
                          <pic:cNvPicPr>
                            <a:picLocks noChangeAspect="1"/>
                          </pic:cNvPicPr>
                        </pic:nvPicPr>
                        <pic:blipFill>
                          <a:blip r:embed="rId23"/>
                          <a:stretch>
                            <a:fillRect/>
                          </a:stretch>
                        </pic:blipFill>
                        <pic:spPr>
                          <a:xfrm>
                            <a:off x="0" y="0"/>
                            <a:ext cx="2517775" cy="3542665"/>
                          </a:xfrm>
                          <a:prstGeom prst="rect">
                            <a:avLst/>
                          </a:prstGeom>
                        </pic:spPr>
                      </pic:pic>
                    </a:graphicData>
                  </a:graphic>
                </wp:inline>
              </w:drawing>
            </w:r>
            <w:r>
              <w:rPr>
                <w:rFonts w:asciiTheme="minorEastAsia" w:eastAsiaTheme="minorEastAsia" w:hAnsiTheme="minorEastAsia" w:hint="eastAsia"/>
                <w:sz w:val="24"/>
                <w:szCs w:val="24"/>
              </w:rPr>
              <w:t xml:space="preserve">  </w:t>
            </w:r>
            <w:r>
              <w:rPr>
                <w:rFonts w:asciiTheme="minorEastAsia" w:eastAsiaTheme="minorEastAsia" w:hAnsiTheme="minorEastAsia"/>
                <w:noProof/>
                <w:sz w:val="24"/>
                <w:szCs w:val="24"/>
              </w:rPr>
              <w:drawing>
                <wp:inline distT="0" distB="0" distL="114300" distR="114300">
                  <wp:extent cx="2573655" cy="3487420"/>
                  <wp:effectExtent l="0" t="0" r="4445" b="5080"/>
                  <wp:docPr id="9" name="图片 9" descr="C:/Users/hb/AppData/Local/Temp/picturecompress_202112211625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b/AppData/Local/Temp/picturecompress_20211221162505/output_1.jpgoutput_1"/>
                          <pic:cNvPicPr>
                            <a:picLocks noChangeAspect="1"/>
                          </pic:cNvPicPr>
                        </pic:nvPicPr>
                        <pic:blipFill>
                          <a:blip r:embed="rId24"/>
                          <a:stretch>
                            <a:fillRect/>
                          </a:stretch>
                        </pic:blipFill>
                        <pic:spPr>
                          <a:xfrm>
                            <a:off x="0" y="0"/>
                            <a:ext cx="2573655" cy="3487420"/>
                          </a:xfrm>
                          <a:prstGeom prst="rect">
                            <a:avLst/>
                          </a:prstGeom>
                        </pic:spPr>
                      </pic:pic>
                    </a:graphicData>
                  </a:graphic>
                </wp:inline>
              </w:drawing>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cs="Arial" w:hint="eastAsia"/>
                <w:sz w:val="24"/>
                <w:szCs w:val="24"/>
              </w:rPr>
              <w:t>通过上述记录了解到，组织对产品实现的各过程进行了有效的监视测量，产品必须经检验合格才能交付，确保能满足顾客对产品的质量要求。</w:t>
            </w:r>
          </w:p>
          <w:p w:rsidR="00300BBF" w:rsidRDefault="008C4A48">
            <w:pPr>
              <w:spacing w:line="360" w:lineRule="auto"/>
              <w:ind w:firstLineChars="150" w:firstLine="360"/>
              <w:rPr>
                <w:rFonts w:asciiTheme="minorEastAsia" w:eastAsiaTheme="minorEastAsia" w:hAnsiTheme="minorEastAsia" w:cs="宋体"/>
                <w:sz w:val="24"/>
                <w:szCs w:val="24"/>
              </w:rPr>
            </w:pPr>
            <w:r>
              <w:rPr>
                <w:rFonts w:asciiTheme="minorEastAsia" w:eastAsiaTheme="minorEastAsia" w:hAnsiTheme="minorEastAsia" w:cs="Arial" w:hint="eastAsia"/>
                <w:sz w:val="24"/>
                <w:szCs w:val="24"/>
              </w:rPr>
              <w:t>公司产品和测试服务的监视和测量控制基本符合规定要求。</w:t>
            </w:r>
            <w:r>
              <w:rPr>
                <w:rFonts w:asciiTheme="minorEastAsia" w:eastAsiaTheme="minorEastAsia" w:hAnsiTheme="minorEastAsia" w:hint="eastAsia"/>
                <w:sz w:val="24"/>
                <w:szCs w:val="24"/>
              </w:rPr>
              <w:t xml:space="preserve"> </w:t>
            </w:r>
          </w:p>
        </w:tc>
        <w:tc>
          <w:tcPr>
            <w:tcW w:w="1585" w:type="dxa"/>
          </w:tcPr>
          <w:p w:rsidR="00300BBF" w:rsidRDefault="00300BBF">
            <w:pPr>
              <w:spacing w:line="360" w:lineRule="auto"/>
              <w:rPr>
                <w:rFonts w:asciiTheme="minorEastAsia" w:eastAsiaTheme="minorEastAsia" w:hAnsiTheme="minorEastAsia"/>
                <w:sz w:val="24"/>
                <w:szCs w:val="24"/>
              </w:rPr>
            </w:pPr>
          </w:p>
        </w:tc>
      </w:tr>
      <w:tr w:rsidR="00300BBF">
        <w:trPr>
          <w:trHeight w:val="2110"/>
        </w:trPr>
        <w:tc>
          <w:tcPr>
            <w:tcW w:w="1809" w:type="dxa"/>
          </w:tcPr>
          <w:p w:rsidR="00300BBF" w:rsidRDefault="008C4A48">
            <w:pPr>
              <w:spacing w:line="360" w:lineRule="auto"/>
              <w:rPr>
                <w:rFonts w:asciiTheme="minorEastAsia" w:eastAsiaTheme="minorEastAsia" w:hAnsiTheme="minorEastAsia" w:cs="宋体"/>
                <w:bCs/>
                <w:sz w:val="24"/>
                <w:szCs w:val="24"/>
              </w:rPr>
            </w:pPr>
            <w:r>
              <w:rPr>
                <w:rFonts w:asciiTheme="minorEastAsia" w:eastAsiaTheme="minorEastAsia" w:hAnsiTheme="minorEastAsia" w:cs="宋体" w:hint="eastAsia"/>
                <w:bCs/>
                <w:sz w:val="24"/>
                <w:szCs w:val="24"/>
              </w:rPr>
              <w:lastRenderedPageBreak/>
              <w:t>不合格品控制</w:t>
            </w:r>
          </w:p>
          <w:p w:rsidR="00300BBF" w:rsidRDefault="00300BBF">
            <w:pPr>
              <w:spacing w:line="360" w:lineRule="auto"/>
              <w:rPr>
                <w:rFonts w:asciiTheme="minorEastAsia" w:eastAsiaTheme="minorEastAsia" w:hAnsiTheme="minorEastAsia"/>
                <w:bCs/>
                <w:sz w:val="24"/>
                <w:szCs w:val="24"/>
              </w:rPr>
            </w:pPr>
          </w:p>
        </w:tc>
        <w:tc>
          <w:tcPr>
            <w:tcW w:w="1311" w:type="dxa"/>
          </w:tcPr>
          <w:p w:rsidR="00300BBF" w:rsidRDefault="008C4A48">
            <w:pPr>
              <w:spacing w:line="360" w:lineRule="auto"/>
              <w:rPr>
                <w:rFonts w:asciiTheme="minorEastAsia" w:eastAsiaTheme="minorEastAsia" w:hAnsiTheme="minorEastAsia" w:cs="宋体"/>
                <w:bCs/>
                <w:sz w:val="24"/>
                <w:szCs w:val="24"/>
              </w:rPr>
            </w:pPr>
            <w:r>
              <w:rPr>
                <w:rFonts w:asciiTheme="minorEastAsia" w:eastAsiaTheme="minorEastAsia" w:hAnsiTheme="minorEastAsia" w:cs="宋体" w:hint="eastAsia"/>
                <w:bCs/>
                <w:sz w:val="24"/>
                <w:szCs w:val="24"/>
              </w:rPr>
              <w:t>Q8.7</w:t>
            </w:r>
          </w:p>
          <w:p w:rsidR="00300BBF" w:rsidRDefault="00300BBF">
            <w:pPr>
              <w:spacing w:line="360" w:lineRule="auto"/>
              <w:rPr>
                <w:rFonts w:asciiTheme="minorEastAsia" w:eastAsiaTheme="minorEastAsia" w:hAnsiTheme="minorEastAsia" w:cs="宋体"/>
                <w:sz w:val="24"/>
                <w:szCs w:val="24"/>
              </w:rPr>
            </w:pPr>
          </w:p>
        </w:tc>
        <w:tc>
          <w:tcPr>
            <w:tcW w:w="10004" w:type="dxa"/>
          </w:tcPr>
          <w:p w:rsidR="00300BBF" w:rsidRDefault="008C4A48">
            <w:pPr>
              <w:tabs>
                <w:tab w:val="left" w:pos="1600"/>
              </w:tabs>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公司制定并执行了《不合格输出控制程序》，文件对不合格品的控制方法</w:t>
            </w:r>
            <w:proofErr w:type="gramStart"/>
            <w:r>
              <w:rPr>
                <w:rFonts w:asciiTheme="minorEastAsia" w:eastAsiaTheme="minorEastAsia" w:hAnsiTheme="minorEastAsia" w:cs="宋体" w:hint="eastAsia"/>
                <w:sz w:val="24"/>
                <w:szCs w:val="24"/>
              </w:rPr>
              <w:t>作出</w:t>
            </w:r>
            <w:proofErr w:type="gramEnd"/>
            <w:r>
              <w:rPr>
                <w:rFonts w:asciiTheme="minorEastAsia" w:eastAsiaTheme="minorEastAsia" w:hAnsiTheme="minorEastAsia" w:cs="宋体" w:hint="eastAsia"/>
                <w:sz w:val="24"/>
                <w:szCs w:val="24"/>
              </w:rPr>
              <w:t xml:space="preserve">了规定，基本符合标准要求。 </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采购验证时发现的不合格品采取直接退换货的方式。</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生产过程中及产成品发现的不合格品及时进行了返修，在检验合格后直接交付到下个工序,提供了20L量器生产过程中发发现的不符合， 已及时处理。</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交付后产生的不符合，采取直接退换货处理，目前为止尚未发生不合格情况，组织的不合格品控制基本有效。</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noProof/>
                <w:sz w:val="24"/>
                <w:szCs w:val="24"/>
              </w:rPr>
              <w:drawing>
                <wp:inline distT="0" distB="0" distL="114300" distR="114300">
                  <wp:extent cx="2740660" cy="2843530"/>
                  <wp:effectExtent l="0" t="0" r="2540" b="1270"/>
                  <wp:docPr id="19" name="图片 19" descr="C:/Users/hb/AppData/Local/Temp/picturecompress_202112211704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b/AppData/Local/Temp/picturecompress_20211221170424/output_1.jpgoutput_1"/>
                          <pic:cNvPicPr>
                            <a:picLocks noChangeAspect="1"/>
                          </pic:cNvPicPr>
                        </pic:nvPicPr>
                        <pic:blipFill>
                          <a:blip r:embed="rId25"/>
                          <a:stretch>
                            <a:fillRect/>
                          </a:stretch>
                        </pic:blipFill>
                        <pic:spPr>
                          <a:xfrm>
                            <a:off x="0" y="0"/>
                            <a:ext cx="2740660" cy="2843530"/>
                          </a:xfrm>
                          <a:prstGeom prst="rect">
                            <a:avLst/>
                          </a:prstGeom>
                        </pic:spPr>
                      </pic:pic>
                    </a:graphicData>
                  </a:graphic>
                </wp:inline>
              </w:drawing>
            </w:r>
          </w:p>
        </w:tc>
        <w:tc>
          <w:tcPr>
            <w:tcW w:w="1585" w:type="dxa"/>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符合</w:t>
            </w:r>
          </w:p>
        </w:tc>
      </w:tr>
      <w:tr w:rsidR="00300BBF">
        <w:trPr>
          <w:trHeight w:val="2110"/>
        </w:trPr>
        <w:tc>
          <w:tcPr>
            <w:tcW w:w="1809" w:type="dxa"/>
          </w:tcPr>
          <w:p w:rsidR="00300BBF" w:rsidRDefault="008C4A48">
            <w:pPr>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lastRenderedPageBreak/>
              <w:t>环境因素</w:t>
            </w:r>
          </w:p>
          <w:p w:rsidR="00300BBF" w:rsidRDefault="008C4A48">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危险源</w:t>
            </w:r>
          </w:p>
        </w:tc>
        <w:tc>
          <w:tcPr>
            <w:tcW w:w="1311" w:type="dxa"/>
          </w:tcPr>
          <w:p w:rsidR="00300BBF" w:rsidRDefault="008C4A48">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 xml:space="preserve">EO6.1.2 </w:t>
            </w:r>
          </w:p>
        </w:tc>
        <w:tc>
          <w:tcPr>
            <w:tcW w:w="10004" w:type="dxa"/>
          </w:tcPr>
          <w:p w:rsidR="00300BBF" w:rsidRDefault="008C4A48">
            <w:pPr>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保持了《环境因素的识别、评价控制程序》、《危险源辨识、风险评价和控制措施确定控制程序》，对环境因素、危险源的识别、评价结果、控制手段等做出了规定。</w:t>
            </w:r>
          </w:p>
          <w:p w:rsidR="00300BBF" w:rsidRDefault="008C4A48">
            <w:pPr>
              <w:snapToGrid w:val="0"/>
              <w:spacing w:line="360" w:lineRule="auto"/>
              <w:rPr>
                <w:rFonts w:asciiTheme="minorEastAsia" w:eastAsiaTheme="minorEastAsia" w:hAnsiTheme="minorEastAsia" w:cs="宋体"/>
                <w:sz w:val="24"/>
                <w:szCs w:val="24"/>
              </w:rPr>
            </w:pPr>
            <w:r>
              <w:rPr>
                <w:rFonts w:asciiTheme="minorEastAsia" w:eastAsiaTheme="minorEastAsia" w:hAnsiTheme="minorEastAsia"/>
                <w:sz w:val="24"/>
                <w:szCs w:val="24"/>
              </w:rPr>
              <w:t xml:space="preserve">  </w:t>
            </w:r>
            <w:r>
              <w:rPr>
                <w:rFonts w:asciiTheme="minorEastAsia" w:eastAsiaTheme="minorEastAsia" w:hAnsiTheme="minorEastAsia" w:cs="宋体" w:hint="eastAsia"/>
                <w:sz w:val="24"/>
                <w:szCs w:val="24"/>
              </w:rPr>
              <w:t>查《质检部环境因素识别评价表》，对本部门办公和检验等有关过程的环境因素。分别识别了日常办公过程中的固废（废电池、灯管、墨盒、笔）造成的地面污染、水资源利用（拖地、厕所用水）的水资源消耗、照明、空调、办公设施等电能消耗、意外火灾引起的污染大气、污染地面、资源消耗、检验产品批量不合格造成的资源消耗等环境因素，没有变化。</w:t>
            </w:r>
          </w:p>
          <w:p w:rsidR="00300BBF" w:rsidRDefault="008C4A48">
            <w:pPr>
              <w:snapToGrid w:val="0"/>
              <w:spacing w:line="360" w:lineRule="auto"/>
              <w:ind w:right="392"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查到：《重要环境因素清单》，质检</w:t>
            </w:r>
            <w:proofErr w:type="gramStart"/>
            <w:r>
              <w:rPr>
                <w:rFonts w:asciiTheme="minorEastAsia" w:eastAsiaTheme="minorEastAsia" w:hAnsiTheme="minorEastAsia" w:cs="宋体" w:hint="eastAsia"/>
                <w:sz w:val="24"/>
                <w:szCs w:val="24"/>
              </w:rPr>
              <w:t>部涉及</w:t>
            </w:r>
            <w:proofErr w:type="gramEnd"/>
            <w:r>
              <w:rPr>
                <w:rFonts w:asciiTheme="minorEastAsia" w:eastAsiaTheme="minorEastAsia" w:hAnsiTheme="minorEastAsia" w:cs="宋体" w:hint="eastAsia"/>
                <w:sz w:val="24"/>
                <w:szCs w:val="24"/>
              </w:rPr>
              <w:t>重要环境因素：固体废弃物、火灾事故的发生。</w:t>
            </w:r>
          </w:p>
          <w:p w:rsidR="00300BBF" w:rsidRDefault="008C4A48">
            <w:pPr>
              <w:snapToGrid w:val="0"/>
              <w:spacing w:line="360" w:lineRule="auto"/>
              <w:ind w:right="392"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查《危险源辨识及风险评价表》，</w:t>
            </w:r>
            <w:r>
              <w:rPr>
                <w:rFonts w:asciiTheme="minorEastAsia" w:eastAsiaTheme="minorEastAsia" w:hAnsiTheme="minorEastAsia" w:cs="宋体" w:hint="eastAsia"/>
                <w:sz w:val="24"/>
                <w:szCs w:val="24"/>
                <w:lang w:eastAsia="zh-TW"/>
              </w:rPr>
              <w:t>部门：</w:t>
            </w:r>
            <w:r>
              <w:rPr>
                <w:rFonts w:asciiTheme="minorEastAsia" w:eastAsiaTheme="minorEastAsia" w:hAnsiTheme="minorEastAsia" w:cs="宋体" w:hint="eastAsia"/>
                <w:sz w:val="24"/>
                <w:szCs w:val="24"/>
              </w:rPr>
              <w:t>质检</w:t>
            </w:r>
            <w:r>
              <w:rPr>
                <w:rFonts w:asciiTheme="minorEastAsia" w:eastAsiaTheme="minorEastAsia" w:hAnsiTheme="minorEastAsia" w:cs="宋体" w:hint="eastAsia"/>
                <w:sz w:val="24"/>
                <w:szCs w:val="24"/>
                <w:lang w:eastAsia="zh-TW"/>
              </w:rPr>
              <w:t>部，识别了办公过程中</w:t>
            </w:r>
            <w:r>
              <w:rPr>
                <w:rFonts w:asciiTheme="minorEastAsia" w:eastAsiaTheme="minorEastAsia" w:hAnsiTheme="minorEastAsia" w:cs="宋体" w:hint="eastAsia"/>
                <w:sz w:val="24"/>
                <w:szCs w:val="24"/>
              </w:rPr>
              <w:t>垃圾不理不及时</w:t>
            </w:r>
            <w:r>
              <w:rPr>
                <w:rFonts w:asciiTheme="minorEastAsia" w:eastAsiaTheme="minorEastAsia" w:hAnsiTheme="minorEastAsia" w:cs="宋体" w:hint="eastAsia"/>
                <w:sz w:val="24"/>
                <w:szCs w:val="24"/>
                <w:lang w:eastAsia="zh-TW"/>
              </w:rPr>
              <w:t>可能导致的</w:t>
            </w:r>
            <w:r>
              <w:rPr>
                <w:rFonts w:asciiTheme="minorEastAsia" w:eastAsiaTheme="minorEastAsia" w:hAnsiTheme="minorEastAsia" w:cs="宋体" w:hint="eastAsia"/>
                <w:sz w:val="24"/>
                <w:szCs w:val="24"/>
              </w:rPr>
              <w:t>疾病传染</w:t>
            </w:r>
            <w:r>
              <w:rPr>
                <w:rFonts w:asciiTheme="minorEastAsia" w:eastAsiaTheme="minorEastAsia" w:hAnsiTheme="minorEastAsia" w:cs="宋体" w:hint="eastAsia"/>
                <w:sz w:val="24"/>
                <w:szCs w:val="24"/>
                <w:lang w:eastAsia="zh-TW"/>
              </w:rPr>
              <w:t>、</w:t>
            </w:r>
            <w:r>
              <w:rPr>
                <w:rFonts w:asciiTheme="minorEastAsia" w:eastAsiaTheme="minorEastAsia" w:hAnsiTheme="minorEastAsia" w:cs="宋体" w:hint="eastAsia"/>
                <w:sz w:val="24"/>
                <w:szCs w:val="24"/>
              </w:rPr>
              <w:t>违规试验</w:t>
            </w:r>
            <w:r>
              <w:rPr>
                <w:rFonts w:asciiTheme="minorEastAsia" w:eastAsiaTheme="minorEastAsia" w:hAnsiTheme="minorEastAsia" w:cs="宋体" w:hint="eastAsia"/>
                <w:sz w:val="24"/>
                <w:szCs w:val="24"/>
                <w:lang w:eastAsia="zh-TW"/>
              </w:rPr>
              <w:t>可能导致的</w:t>
            </w:r>
            <w:r>
              <w:rPr>
                <w:rFonts w:asciiTheme="minorEastAsia" w:eastAsiaTheme="minorEastAsia" w:hAnsiTheme="minorEastAsia" w:cs="宋体" w:hint="eastAsia"/>
                <w:sz w:val="24"/>
                <w:szCs w:val="24"/>
              </w:rPr>
              <w:t>人身伤害</w:t>
            </w:r>
            <w:r>
              <w:rPr>
                <w:rFonts w:asciiTheme="minorEastAsia" w:eastAsiaTheme="minorEastAsia" w:hAnsiTheme="minorEastAsia" w:cs="宋体" w:hint="eastAsia"/>
                <w:sz w:val="24"/>
                <w:szCs w:val="24"/>
                <w:lang w:eastAsia="zh-TW"/>
              </w:rPr>
              <w:t>等危险源</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lang w:eastAsia="zh-TW"/>
              </w:rPr>
              <w:t>没有变化</w:t>
            </w:r>
            <w:r>
              <w:rPr>
                <w:rFonts w:asciiTheme="minorEastAsia" w:eastAsiaTheme="minorEastAsia" w:hAnsiTheme="minorEastAsia" w:cs="宋体" w:hint="eastAsia"/>
                <w:sz w:val="24"/>
                <w:szCs w:val="24"/>
              </w:rPr>
              <w:t>。</w:t>
            </w:r>
          </w:p>
          <w:p w:rsidR="00300BBF" w:rsidRDefault="008C4A48">
            <w:pPr>
              <w:snapToGrid w:val="0"/>
              <w:spacing w:line="360" w:lineRule="auto"/>
              <w:ind w:right="392"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查到：《不可接受风险清单》，质检</w:t>
            </w:r>
            <w:proofErr w:type="gramStart"/>
            <w:r>
              <w:rPr>
                <w:rFonts w:asciiTheme="minorEastAsia" w:eastAsiaTheme="minorEastAsia" w:hAnsiTheme="minorEastAsia" w:cs="宋体" w:hint="eastAsia"/>
                <w:sz w:val="24"/>
                <w:szCs w:val="24"/>
              </w:rPr>
              <w:t>部</w:t>
            </w:r>
            <w:r>
              <w:rPr>
                <w:rFonts w:asciiTheme="minorEastAsia" w:eastAsiaTheme="minorEastAsia" w:hAnsiTheme="minorEastAsia" w:cs="宋体" w:hint="eastAsia"/>
                <w:sz w:val="24"/>
                <w:szCs w:val="24"/>
                <w:lang w:eastAsia="zh-TW"/>
              </w:rPr>
              <w:t>涉及</w:t>
            </w:r>
            <w:proofErr w:type="gramEnd"/>
            <w:r>
              <w:rPr>
                <w:rFonts w:asciiTheme="minorEastAsia" w:eastAsiaTheme="minorEastAsia" w:hAnsiTheme="minorEastAsia" w:cs="宋体" w:hint="eastAsia"/>
                <w:sz w:val="24"/>
                <w:szCs w:val="24"/>
                <w:lang w:eastAsia="zh-TW"/>
              </w:rPr>
              <w:t>的不可接受风险：触电</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lang w:eastAsia="zh-TW"/>
              </w:rPr>
              <w:t>火灾。</w:t>
            </w:r>
          </w:p>
          <w:p w:rsidR="00300BBF" w:rsidRDefault="008C4A48">
            <w:pPr>
              <w:snapToGrid w:val="0"/>
              <w:spacing w:line="360" w:lineRule="auto"/>
              <w:ind w:right="392"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lang w:eastAsia="zh-TW"/>
              </w:rPr>
              <w:t>对于</w:t>
            </w:r>
            <w:r>
              <w:rPr>
                <w:rFonts w:asciiTheme="minorEastAsia" w:eastAsiaTheme="minorEastAsia" w:hAnsiTheme="minorEastAsia" w:cs="宋体" w:hint="eastAsia"/>
                <w:sz w:val="24"/>
                <w:szCs w:val="24"/>
              </w:rPr>
              <w:t>环境因素、重要环境因素及危险源、不可接受风险等通过运行控制、管理方案、应急准备与响应进行控制。</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质检部环境因素、危险的识别、评价基本符合标准要求。</w:t>
            </w:r>
          </w:p>
        </w:tc>
        <w:tc>
          <w:tcPr>
            <w:tcW w:w="1585" w:type="dxa"/>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符合</w:t>
            </w:r>
          </w:p>
        </w:tc>
      </w:tr>
      <w:tr w:rsidR="00300BBF">
        <w:trPr>
          <w:trHeight w:val="2110"/>
        </w:trPr>
        <w:tc>
          <w:tcPr>
            <w:tcW w:w="1809" w:type="dxa"/>
          </w:tcPr>
          <w:p w:rsidR="00300BBF" w:rsidRDefault="008C4A48">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运行控制</w:t>
            </w:r>
          </w:p>
        </w:tc>
        <w:tc>
          <w:tcPr>
            <w:tcW w:w="1311" w:type="dxa"/>
          </w:tcPr>
          <w:p w:rsidR="00300BBF" w:rsidRDefault="008C4A48">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 xml:space="preserve">EO8.1 </w:t>
            </w:r>
          </w:p>
        </w:tc>
        <w:tc>
          <w:tcPr>
            <w:tcW w:w="10004" w:type="dxa"/>
          </w:tcPr>
          <w:p w:rsidR="00300BBF" w:rsidRDefault="008C4A48">
            <w:pPr>
              <w:autoSpaceDE w:val="0"/>
              <w:autoSpaceDN w:val="0"/>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公司编制了消防安全管理制度、劳动防护用品管理制度、节约用水管理规定、主要设备意外应急及响应计划、固体废弃物管理、工作现场安全、卫生制度、应急预案等。</w:t>
            </w:r>
          </w:p>
          <w:p w:rsidR="00300BBF" w:rsidRDefault="008C4A48" w:rsidP="006B0F11">
            <w:pPr>
              <w:spacing w:line="360" w:lineRule="auto"/>
              <w:ind w:firstLineChars="164" w:firstLine="394"/>
              <w:rPr>
                <w:rFonts w:asciiTheme="minorEastAsia" w:eastAsiaTheme="minorEastAsia" w:hAnsiTheme="minorEastAsia" w:cs="楷体"/>
                <w:bCs/>
                <w:sz w:val="24"/>
                <w:szCs w:val="24"/>
              </w:rPr>
            </w:pPr>
            <w:r>
              <w:rPr>
                <w:rFonts w:asciiTheme="minorEastAsia" w:eastAsiaTheme="minorEastAsia" w:hAnsiTheme="minorEastAsia" w:cs="楷体" w:hint="eastAsia"/>
                <w:sz w:val="24"/>
                <w:szCs w:val="24"/>
              </w:rPr>
              <w:t xml:space="preserve"> 1.质检部主要是加强防火管理，防止火灾事故的</w:t>
            </w:r>
            <w:r>
              <w:rPr>
                <w:rFonts w:asciiTheme="minorEastAsia" w:eastAsiaTheme="minorEastAsia" w:hAnsiTheme="minorEastAsia" w:cs="楷体" w:hint="eastAsia"/>
                <w:bCs/>
                <w:sz w:val="24"/>
                <w:szCs w:val="24"/>
              </w:rPr>
              <w:t>发生，审核时未发现火灾隐患。</w:t>
            </w:r>
          </w:p>
          <w:p w:rsidR="00300BBF" w:rsidRDefault="008C4A48">
            <w:pPr>
              <w:autoSpaceDE w:val="0"/>
              <w:autoSpaceDN w:val="0"/>
              <w:adjustRightInd w:val="0"/>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2.检验过程中使用的水电纸等资源，要求检验人员尽量做到节约用电、用水、用纸、尽量使用双面纸。</w:t>
            </w:r>
          </w:p>
          <w:p w:rsidR="00300BBF" w:rsidRDefault="008C4A48">
            <w:pPr>
              <w:autoSpaceDE w:val="0"/>
              <w:autoSpaceDN w:val="0"/>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lastRenderedPageBreak/>
              <w:t>3.办公用固体废弃物（如打印机、复印机墨水盒、墨粉盒、色带、硒鼓等）的处理：日常分类收集，最终由办公室统一收集，交与供方回收。</w:t>
            </w:r>
          </w:p>
          <w:p w:rsidR="00300BBF" w:rsidRDefault="008C4A48">
            <w:pPr>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4.</w:t>
            </w:r>
            <w:r>
              <w:rPr>
                <w:rFonts w:asciiTheme="minorEastAsia" w:eastAsiaTheme="minorEastAsia" w:hAnsiTheme="minorEastAsia" w:cs="楷体" w:hint="eastAsia"/>
                <w:bCs/>
                <w:sz w:val="24"/>
                <w:szCs w:val="24"/>
              </w:rPr>
              <w:t>检验员到车间检验时穿戴劳保用品，</w:t>
            </w:r>
            <w:r>
              <w:rPr>
                <w:rFonts w:asciiTheme="minorEastAsia" w:eastAsiaTheme="minorEastAsia" w:hAnsiTheme="minorEastAsia" w:cs="楷体" w:hint="eastAsia"/>
                <w:sz w:val="24"/>
                <w:szCs w:val="24"/>
              </w:rPr>
              <w:t>遵守公司的各项环境和职业健康与安全管理制度。</w:t>
            </w:r>
          </w:p>
          <w:p w:rsidR="00300BBF" w:rsidRDefault="008C4A48">
            <w:pPr>
              <w:spacing w:line="360" w:lineRule="auto"/>
              <w:ind w:rightChars="-3" w:right="-6" w:firstLineChars="200" w:firstLine="480"/>
              <w:rPr>
                <w:rFonts w:asciiTheme="minorEastAsia" w:eastAsiaTheme="minorEastAsia" w:hAnsiTheme="minorEastAsia" w:cs="宋体"/>
                <w:b/>
                <w:bCs/>
                <w:sz w:val="24"/>
                <w:szCs w:val="24"/>
              </w:rPr>
            </w:pPr>
            <w:r>
              <w:rPr>
                <w:rFonts w:asciiTheme="minorEastAsia" w:eastAsiaTheme="minorEastAsia" w:hAnsiTheme="minorEastAsia" w:cs="楷体" w:hint="eastAsia"/>
                <w:sz w:val="24"/>
                <w:szCs w:val="24"/>
              </w:rPr>
              <w:t>5.试验样品回用，不排放，检验时发现的废品由生产技术部统一处理。</w:t>
            </w:r>
          </w:p>
        </w:tc>
        <w:tc>
          <w:tcPr>
            <w:tcW w:w="1585" w:type="dxa"/>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符合</w:t>
            </w:r>
          </w:p>
        </w:tc>
      </w:tr>
      <w:tr w:rsidR="00300BBF">
        <w:trPr>
          <w:trHeight w:val="2110"/>
        </w:trPr>
        <w:tc>
          <w:tcPr>
            <w:tcW w:w="1809" w:type="dxa"/>
          </w:tcPr>
          <w:p w:rsidR="00300BBF" w:rsidRDefault="008C4A48">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bCs/>
                <w:sz w:val="24"/>
                <w:szCs w:val="24"/>
              </w:rPr>
              <w:lastRenderedPageBreak/>
              <w:t>应急准备和相应</w:t>
            </w:r>
          </w:p>
        </w:tc>
        <w:tc>
          <w:tcPr>
            <w:tcW w:w="1311" w:type="dxa"/>
          </w:tcPr>
          <w:p w:rsidR="00300BBF" w:rsidRDefault="008C4A48">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 xml:space="preserve">EO8.2 </w:t>
            </w:r>
          </w:p>
        </w:tc>
        <w:tc>
          <w:tcPr>
            <w:tcW w:w="10004" w:type="dxa"/>
          </w:tcPr>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质检部按照策划的《应急准备和响应控制程序程序》《火灾应急预案》等，明确了相应的运行准则。</w:t>
            </w:r>
          </w:p>
          <w:p w:rsidR="00300BBF" w:rsidRDefault="008C4A4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查2021年5月18日参加了办公室组织的火灾预案演练，提供了相关记录。</w:t>
            </w:r>
          </w:p>
          <w:p w:rsidR="00300BBF" w:rsidRDefault="008C4A48">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自体系运行以来未出现应急事故情况。</w:t>
            </w:r>
          </w:p>
        </w:tc>
        <w:tc>
          <w:tcPr>
            <w:tcW w:w="1585" w:type="dxa"/>
          </w:tcPr>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符合</w:t>
            </w:r>
          </w:p>
        </w:tc>
      </w:tr>
    </w:tbl>
    <w:p w:rsidR="00300BBF" w:rsidRDefault="008C4A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说明：不符合标注N</w:t>
      </w:r>
    </w:p>
    <w:p w:rsidR="00300BBF" w:rsidRDefault="00300BBF"/>
    <w:sectPr w:rsidR="00300BBF">
      <w:headerReference w:type="default" r:id="rId26"/>
      <w:footerReference w:type="default" r:id="rId2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83F" w:rsidRDefault="00E6683F">
      <w:r>
        <w:separator/>
      </w:r>
    </w:p>
  </w:endnote>
  <w:endnote w:type="continuationSeparator" w:id="0">
    <w:p w:rsidR="00E6683F" w:rsidRDefault="00E66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300BBF" w:rsidRDefault="008C4A48">
            <w:pPr>
              <w:pStyle w:val="a6"/>
              <w:jc w:val="center"/>
            </w:pPr>
            <w:r>
              <w:rPr>
                <w:b/>
                <w:sz w:val="24"/>
                <w:szCs w:val="24"/>
              </w:rPr>
              <w:fldChar w:fldCharType="begin"/>
            </w:r>
            <w:r>
              <w:rPr>
                <w:b/>
              </w:rPr>
              <w:instrText>PAGE</w:instrText>
            </w:r>
            <w:r>
              <w:rPr>
                <w:b/>
                <w:sz w:val="24"/>
                <w:szCs w:val="24"/>
              </w:rPr>
              <w:fldChar w:fldCharType="separate"/>
            </w:r>
            <w:r w:rsidR="003E4EA1">
              <w:rPr>
                <w:b/>
                <w:noProof/>
              </w:rPr>
              <w:t>5</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3E4EA1">
              <w:rPr>
                <w:b/>
                <w:noProof/>
              </w:rPr>
              <w:t>15</w:t>
            </w:r>
            <w:r>
              <w:rPr>
                <w:b/>
                <w:sz w:val="24"/>
                <w:szCs w:val="24"/>
              </w:rPr>
              <w:fldChar w:fldCharType="end"/>
            </w:r>
          </w:p>
        </w:sdtContent>
      </w:sdt>
    </w:sdtContent>
  </w:sdt>
  <w:p w:rsidR="00300BBF" w:rsidRDefault="00300BB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83F" w:rsidRDefault="00E6683F">
      <w:r>
        <w:separator/>
      </w:r>
    </w:p>
  </w:footnote>
  <w:footnote w:type="continuationSeparator" w:id="0">
    <w:p w:rsidR="00E6683F" w:rsidRDefault="00E66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BBF" w:rsidRDefault="008C4A48">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2"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rsidR="00300BBF" w:rsidRDefault="008C4A48">
                          <w:pPr>
                            <w:rPr>
                              <w:sz w:val="18"/>
                              <w:szCs w:val="18"/>
                            </w:rPr>
                          </w:pPr>
                          <w:r>
                            <w:rPr>
                              <w:rFonts w:hint="eastAsia"/>
                              <w:sz w:val="18"/>
                              <w:szCs w:val="18"/>
                            </w:rPr>
                            <w:t>ISC-B-II-12(05</w:t>
                          </w:r>
                          <w:r>
                            <w:rPr>
                              <w:rFonts w:hint="eastAsia"/>
                              <w:sz w:val="18"/>
                              <w:szCs w:val="18"/>
                            </w:rPr>
                            <w:t>版）</w:t>
                          </w:r>
                        </w:p>
                      </w:txbxContent>
                    </wps:txbx>
                    <wps:bodyPr upright="1"/>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hYp7ks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00BBF" w:rsidRDefault="008C4A48" w:rsidP="006B0F11">
    <w:pPr>
      <w:pStyle w:val="a7"/>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74842"/>
    <w:multiLevelType w:val="multilevel"/>
    <w:tmpl w:val="7CB74842"/>
    <w:lvl w:ilvl="0">
      <w:start w:val="1"/>
      <w:numFmt w:val="japaneseCounting"/>
      <w:lvlText w:val="%1、"/>
      <w:lvlJc w:val="left"/>
      <w:pPr>
        <w:tabs>
          <w:tab w:val="left" w:pos="405"/>
        </w:tabs>
        <w:ind w:left="405" w:hanging="405"/>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BBF"/>
    <w:rsid w:val="00300BBF"/>
    <w:rsid w:val="003E4EA1"/>
    <w:rsid w:val="006B0F11"/>
    <w:rsid w:val="008C4A48"/>
    <w:rsid w:val="009B7E32"/>
    <w:rsid w:val="00E6683F"/>
    <w:rsid w:val="00F31257"/>
    <w:rsid w:val="01CE3C6C"/>
    <w:rsid w:val="02443D01"/>
    <w:rsid w:val="05E9596D"/>
    <w:rsid w:val="05ED3628"/>
    <w:rsid w:val="06181878"/>
    <w:rsid w:val="0938097C"/>
    <w:rsid w:val="0A5B6057"/>
    <w:rsid w:val="0F0E18EA"/>
    <w:rsid w:val="0F3550C8"/>
    <w:rsid w:val="119500A0"/>
    <w:rsid w:val="12681311"/>
    <w:rsid w:val="14C30A7E"/>
    <w:rsid w:val="16EA144D"/>
    <w:rsid w:val="17C27715"/>
    <w:rsid w:val="1A2C70C8"/>
    <w:rsid w:val="1B590F13"/>
    <w:rsid w:val="1BC021BE"/>
    <w:rsid w:val="1D632819"/>
    <w:rsid w:val="20394F13"/>
    <w:rsid w:val="2129610F"/>
    <w:rsid w:val="253355B6"/>
    <w:rsid w:val="27945071"/>
    <w:rsid w:val="289860B1"/>
    <w:rsid w:val="2AF83194"/>
    <w:rsid w:val="2C402F3F"/>
    <w:rsid w:val="2DEE2A76"/>
    <w:rsid w:val="306C426A"/>
    <w:rsid w:val="3086532C"/>
    <w:rsid w:val="316E4F61"/>
    <w:rsid w:val="32E50929"/>
    <w:rsid w:val="34007B18"/>
    <w:rsid w:val="34EC7728"/>
    <w:rsid w:val="350409B4"/>
    <w:rsid w:val="350727B3"/>
    <w:rsid w:val="38443870"/>
    <w:rsid w:val="38A16CCC"/>
    <w:rsid w:val="3EA445C1"/>
    <w:rsid w:val="3F122481"/>
    <w:rsid w:val="3F123A2A"/>
    <w:rsid w:val="3F3513DB"/>
    <w:rsid w:val="3F970711"/>
    <w:rsid w:val="3FF57DD8"/>
    <w:rsid w:val="44691D80"/>
    <w:rsid w:val="47AA14A8"/>
    <w:rsid w:val="494E2307"/>
    <w:rsid w:val="4BDA60D4"/>
    <w:rsid w:val="4D6E7A87"/>
    <w:rsid w:val="4DF23BA9"/>
    <w:rsid w:val="4E96150A"/>
    <w:rsid w:val="4ED137BE"/>
    <w:rsid w:val="4F4641AC"/>
    <w:rsid w:val="55195EBF"/>
    <w:rsid w:val="562013FF"/>
    <w:rsid w:val="5789732C"/>
    <w:rsid w:val="591C2EE8"/>
    <w:rsid w:val="608D4955"/>
    <w:rsid w:val="63FE4BFE"/>
    <w:rsid w:val="65162DEF"/>
    <w:rsid w:val="67B8371A"/>
    <w:rsid w:val="67D068B1"/>
    <w:rsid w:val="67E265E5"/>
    <w:rsid w:val="6AB42873"/>
    <w:rsid w:val="6B881065"/>
    <w:rsid w:val="6BCB6B28"/>
    <w:rsid w:val="6CED1A5D"/>
    <w:rsid w:val="6D19168D"/>
    <w:rsid w:val="6F133139"/>
    <w:rsid w:val="6F6D42C6"/>
    <w:rsid w:val="726369A5"/>
    <w:rsid w:val="7379604F"/>
    <w:rsid w:val="759323C4"/>
    <w:rsid w:val="789613BD"/>
    <w:rsid w:val="79892465"/>
    <w:rsid w:val="7C302D45"/>
    <w:rsid w:val="7F3948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3"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Plain Text"/>
    <w:basedOn w:val="a"/>
    <w:qFormat/>
    <w:rPr>
      <w:rFonts w:ascii="宋体" w:hAnsi="Courier New"/>
      <w:sz w:val="24"/>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uiPriority w:val="99"/>
    <w:unhideWhenUsed/>
    <w:qFormat/>
    <w:pPr>
      <w:spacing w:after="120"/>
      <w:ind w:leftChars="200" w:left="420"/>
    </w:pPr>
    <w:rPr>
      <w:sz w:val="16"/>
      <w:szCs w:val="16"/>
    </w:rPr>
  </w:style>
  <w:style w:type="character" w:customStyle="1" w:styleId="Char1">
    <w:name w:val="页眉 Char"/>
    <w:basedOn w:val="a1"/>
    <w:link w:val="a7"/>
    <w:uiPriority w:val="99"/>
    <w:qFormat/>
    <w:rPr>
      <w:rFonts w:ascii="Times New Roman" w:eastAsia="宋体" w:hAnsi="Times New Roman" w:cs="Times New Roman"/>
      <w:sz w:val="18"/>
      <w:szCs w:val="18"/>
    </w:rPr>
  </w:style>
  <w:style w:type="character" w:customStyle="1" w:styleId="Char0">
    <w:name w:val="页脚 Char"/>
    <w:basedOn w:val="a1"/>
    <w:link w:val="a6"/>
    <w:uiPriority w:val="99"/>
    <w:qFormat/>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3"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Plain Text"/>
    <w:basedOn w:val="a"/>
    <w:qFormat/>
    <w:rPr>
      <w:rFonts w:ascii="宋体" w:hAnsi="Courier New"/>
      <w:sz w:val="24"/>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uiPriority w:val="99"/>
    <w:unhideWhenUsed/>
    <w:qFormat/>
    <w:pPr>
      <w:spacing w:after="120"/>
      <w:ind w:leftChars="200" w:left="420"/>
    </w:pPr>
    <w:rPr>
      <w:sz w:val="16"/>
      <w:szCs w:val="16"/>
    </w:rPr>
  </w:style>
  <w:style w:type="character" w:customStyle="1" w:styleId="Char1">
    <w:name w:val="页眉 Char"/>
    <w:basedOn w:val="a1"/>
    <w:link w:val="a7"/>
    <w:uiPriority w:val="99"/>
    <w:qFormat/>
    <w:rPr>
      <w:rFonts w:ascii="Times New Roman" w:eastAsia="宋体" w:hAnsi="Times New Roman" w:cs="Times New Roman"/>
      <w:sz w:val="18"/>
      <w:szCs w:val="18"/>
    </w:rPr>
  </w:style>
  <w:style w:type="character" w:customStyle="1" w:styleId="Char0">
    <w:name w:val="页脚 Char"/>
    <w:basedOn w:val="a1"/>
    <w:link w:val="a6"/>
    <w:uiPriority w:val="99"/>
    <w:qFormat/>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548</Words>
  <Characters>3130</Characters>
  <Application>Microsoft Office Word</Application>
  <DocSecurity>0</DocSecurity>
  <Lines>26</Lines>
  <Paragraphs>7</Paragraphs>
  <ScaleCrop>false</ScaleCrop>
  <Company/>
  <LinksUpToDate>false</LinksUpToDate>
  <CharactersWithSpaces>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25</cp:revision>
  <dcterms:created xsi:type="dcterms:W3CDTF">2015-06-17T12:51:00Z</dcterms:created>
  <dcterms:modified xsi:type="dcterms:W3CDTF">2022-02-27T02:23:00Z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173B229C0C1445879C3F2C6C9034D4B6</vt:lpwstr>
  </property>
  <property fmtid="{D5CDD505-2E9C-101B-9397-08002B2CF9AE}" pid="3" name="KSOProductBuildVer">
    <vt:lpwstr>2052-11.1.0.11194</vt:lpwstr>
  </property>
</Properties>
</file>