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西安风林科技有限公司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林勇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李鑫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审核时间：</w:t>
            </w:r>
            <w:bookmarkStart w:id="2" w:name="审核日期"/>
            <w:r>
              <w:rPr>
                <w:color w:val="000000"/>
              </w:rPr>
              <w:t>2021年12月21日 下午至2021年12月21日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：91610104MAB10BT7XW </w:t>
            </w:r>
            <w:r>
              <w:rPr>
                <w:rFonts w:hint="eastAsia"/>
                <w:color w:val="000000"/>
                <w:szCs w:val="21"/>
              </w:rPr>
              <w:t>； 有效期：2021-09-08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：金属加工机械制造；通用设备制造（不含特种设备制造）；金属切削加工服务；；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认证申请范围：普通机械零部件加工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注册地址：陕西省西安市莲湖区龙首村宫园壹号9号楼1单元3106室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经营地址：陕西省咸阳市秦都区茂陵街道马全工业园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与生产或服务现场</w:t>
            </w:r>
            <w:r>
              <w:rPr>
                <w:rFonts w:hint="eastAsia"/>
                <w:color w:val="000000"/>
                <w:lang w:val="en-US" w:eastAsia="zh-CN"/>
              </w:rPr>
              <w:t>不</w:t>
            </w:r>
            <w:r>
              <w:rPr>
                <w:rFonts w:hint="eastAsia"/>
                <w:color w:val="000000"/>
              </w:rPr>
              <w:t>致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已提交《认证信息变更传递单》，经营地址并</w:t>
            </w:r>
            <w:bookmarkStart w:id="3" w:name="_GoBack"/>
            <w:bookmarkEnd w:id="3"/>
            <w:r>
              <w:rPr>
                <w:rFonts w:hint="eastAsia"/>
                <w:color w:val="000000"/>
                <w:lang w:val="en-US" w:eastAsia="zh-CN"/>
              </w:rPr>
              <w:t>更为：陕西省咸阳市秦都区马泉街道马泉工业园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采购原材料/辅料——粗加工——精加工（关键过程）——检验——出厂交付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组织文件化的管理方针已制定，内容为：质量第一，顾客至上；科技创新，持续改进。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产品一次检验合格率≥95％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一次检验合格数/生产总数*100%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顾客满意率  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根据顾客满意度调查结果统计测评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92.5分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自管理体系建立后，于2021年12月5-6日实施了内部审核；记录包括：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自管理体系建立后，于2021.12.9实施了管理评审；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的机械零部件加工根据顾客提供图纸进行加工，均按照国家标准、顾客图纸的要求组织实施生产，不存在产品的设计和开发，故删减了ISO9001：2015《质量管理体系—要求》标准8.3条款。删减后不影响满足顾客和适用的法律法规的要求，也不影响公司承担满足顾客和适用的法律法规的要求的责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精加工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；压力机、数控机床、折弯机、钻床等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游标卡尺、内径百分表。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60C0"/>
    <w:rsid w:val="069948F9"/>
    <w:rsid w:val="0E8F45F1"/>
    <w:rsid w:val="20667968"/>
    <w:rsid w:val="29CD2B41"/>
    <w:rsid w:val="2B960845"/>
    <w:rsid w:val="2CBC5745"/>
    <w:rsid w:val="34AC2E87"/>
    <w:rsid w:val="45921C25"/>
    <w:rsid w:val="5B6E1A62"/>
    <w:rsid w:val="72481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14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2021-12-21T07:28:14Z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