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西安风林科技有限公司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17.10.02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17.10.02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采购原材料/辅料——粗加工——精加工（关键过程）——检验——出厂交付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精加工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一般公差 未注公差的线性和角度尺寸的公差GB/T 1804-2000、形状和位置公差 未注公差值GB/T 1184-1996、零件倒圆与倒角GB/T 6403.4-2008、产品几何技术规范（GPS）几何公差 形状、方向、位置和跳动公差标注GB/T 1182-2008、普通螺纹 基本尺寸GB/T 196-2003、机械加工工艺装备基本术语GB/T 1008-2008、技术产品文件 机械加工定位、夹紧符号表示法GB/T 24740-2009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外观、尺寸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 w:eastAsia="宋体"/>
          <w:b/>
          <w:spacing w:val="-6"/>
          <w:sz w:val="21"/>
          <w:szCs w:val="21"/>
          <w:lang w:eastAsia="zh-CN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  <w:r>
        <w:rPr>
          <w:rFonts w:hint="eastAsia" w:ascii="宋体" w:eastAsia="宋体"/>
          <w:b/>
          <w:spacing w:val="-6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-2929255</wp:posOffset>
            </wp:positionV>
            <wp:extent cx="6190615" cy="8688070"/>
            <wp:effectExtent l="0" t="0" r="6985" b="11430"/>
            <wp:wrapNone/>
            <wp:docPr id="3" name="图片 3" descr="扫描全能王 2021-12-21 17.10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12-21 17.10_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0615" cy="8688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4B81EA4"/>
    <w:rsid w:val="3806573B"/>
    <w:rsid w:val="61FC16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2021-12-26T03:56:16Z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2052-11.1.0.11194</vt:lpwstr>
  </property>
</Properties>
</file>