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760" w:firstLineChars="1600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77"/>
        <w:gridCol w:w="1028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677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287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受审核部门：生产部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肖军飞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杨海珍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287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2021.12.15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287" w:type="dxa"/>
            <w:vAlign w:val="center"/>
          </w:tcPr>
          <w:p>
            <w:pPr>
              <w:pStyle w:val="15"/>
              <w:spacing w:line="300" w:lineRule="exact"/>
              <w:ind w:firstLine="0" w:firstLineChars="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审核条款：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描述对特殊过程的能力进行确认及焊接过程的有关工艺参数（如：焊材及其焊前温度、电压、电流、转速等）的信息；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生产和服务提供的控制</w:t>
            </w:r>
          </w:p>
        </w:tc>
        <w:tc>
          <w:tcPr>
            <w:tcW w:w="67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Cs w:val="24"/>
              </w:rPr>
              <w:t>Q8.5.1</w:t>
            </w:r>
          </w:p>
        </w:tc>
        <w:tc>
          <w:tcPr>
            <w:tcW w:w="1028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公司规定了生产和服务的控制要求，符合企业实际和标准要求，具有可操作性。</w:t>
            </w:r>
          </w:p>
          <w:p>
            <w:pPr>
              <w:spacing w:line="360" w:lineRule="auto"/>
              <w:ind w:firstLine="352" w:firstLineChars="147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一、现场查看受控条件：</w:t>
            </w:r>
          </w:p>
          <w:p>
            <w:pPr>
              <w:rPr>
                <w:sz w:val="20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1) </w:t>
            </w:r>
            <w:r>
              <w:rPr>
                <w:rFonts w:hint="eastAsia" w:ascii="楷体" w:hAnsi="楷体" w:eastAsia="楷体" w:cs="Arial"/>
                <w:color w:val="000000"/>
                <w:sz w:val="24"/>
                <w:szCs w:val="24"/>
              </w:rPr>
              <w:t>公司目前从事的是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“环保设备（污水处理设备、废气处理设备和粉尘处理设备）的制造”。</w:t>
            </w:r>
          </w:p>
          <w:p>
            <w:pPr>
              <w:rPr>
                <w:rFonts w:ascii="楷体" w:hAnsi="楷体" w:eastAsia="楷体" w:cs="Courier New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生产的工艺流程是：</w:t>
            </w:r>
            <w:r>
              <w:rPr>
                <w:rFonts w:hint="eastAsia" w:ascii="楷体" w:hAnsi="楷体" w:eastAsia="楷体" w:cs="Courier New"/>
                <w:szCs w:val="24"/>
              </w:rPr>
              <w:t>原材料采购</w:t>
            </w:r>
            <w:r>
              <w:rPr>
                <w:rFonts w:ascii="楷体" w:hAnsi="楷体" w:eastAsia="楷体" w:cs="Courier New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szCs w:val="24"/>
              </w:rPr>
              <w:t>进货检验</w:t>
            </w:r>
            <w:r>
              <w:rPr>
                <w:rFonts w:ascii="楷体" w:hAnsi="楷体" w:eastAsia="楷体" w:cs="Courier New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szCs w:val="24"/>
              </w:rPr>
              <w:t>机加工</w:t>
            </w:r>
            <w:r>
              <w:rPr>
                <w:rFonts w:ascii="楷体" w:hAnsi="楷体" w:eastAsia="楷体" w:cs="Courier New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szCs w:val="24"/>
              </w:rPr>
              <w:t>焊接成型</w:t>
            </w:r>
            <w:r>
              <w:rPr>
                <w:rFonts w:ascii="楷体" w:hAnsi="楷体" w:eastAsia="楷体" w:cs="Courier New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szCs w:val="24"/>
              </w:rPr>
              <w:t>组装工序</w:t>
            </w:r>
            <w:r>
              <w:rPr>
                <w:rFonts w:ascii="楷体" w:hAnsi="楷体" w:eastAsia="楷体" w:cs="Courier New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szCs w:val="24"/>
              </w:rPr>
              <w:t>成品检验</w:t>
            </w:r>
            <w:r>
              <w:rPr>
                <w:rFonts w:ascii="楷体" w:hAnsi="楷体" w:eastAsia="楷体" w:cs="Courier New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szCs w:val="24"/>
              </w:rPr>
              <w:t>包装工序</w:t>
            </w:r>
            <w:r>
              <w:rPr>
                <w:rFonts w:ascii="楷体" w:hAnsi="楷体" w:eastAsia="楷体" w:cs="Courier New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szCs w:val="24"/>
              </w:rPr>
              <w:t>入库</w:t>
            </w:r>
            <w:r>
              <w:rPr>
                <w:rFonts w:ascii="楷体" w:hAnsi="楷体" w:eastAsia="楷体" w:cs="Courier New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szCs w:val="24"/>
              </w:rPr>
              <w:t>发运</w:t>
            </w:r>
            <w:r>
              <w:rPr>
                <w:rFonts w:ascii="楷体" w:hAnsi="楷体" w:eastAsia="楷体" w:cs="Courier New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szCs w:val="24"/>
              </w:rPr>
              <w:t>安装调试点</w:t>
            </w:r>
            <w:r>
              <w:rPr>
                <w:rFonts w:ascii="楷体" w:hAnsi="楷体" w:eastAsia="楷体" w:cs="Courier New"/>
                <w:szCs w:val="24"/>
              </w:rPr>
              <w:t>——</w:t>
            </w:r>
            <w:r>
              <w:rPr>
                <w:rFonts w:hint="eastAsia" w:ascii="楷体" w:hAnsi="楷体" w:eastAsia="楷体" w:cs="Courier New"/>
                <w:szCs w:val="24"/>
              </w:rPr>
              <w:t>服务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通常依据客户的订单来确定需要生产“环保设备（污水处理设备、废气处理设备和粉尘处理设备）”的数量、规格型号、交货期，从而控制生产和销售的有序进</w:t>
            </w:r>
            <w:r>
              <w:rPr>
                <w:rFonts w:hint="eastAsia" w:ascii="楷体" w:hAnsi="楷体" w:eastAsia="楷体" w:cs="Arial"/>
                <w:color w:val="000000"/>
                <w:sz w:val="24"/>
                <w:szCs w:val="24"/>
              </w:rPr>
              <w:t>行。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600" w:firstLineChars="2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提供了顾客的订单要求，内容包括：规格型号、数量、价格、交货期，齐全完整。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现场有：图纸、设备操作规程、下料</w:t>
            </w:r>
            <w:r>
              <w:rPr>
                <w:rFonts w:ascii="楷体" w:hAnsi="楷体" w:eastAsia="楷体"/>
                <w:sz w:val="24"/>
                <w:szCs w:val="24"/>
              </w:rPr>
              <w:t>(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剪板</w:t>
            </w:r>
            <w:r>
              <w:rPr>
                <w:rFonts w:ascii="楷体" w:hAnsi="楷体" w:eastAsia="楷体"/>
                <w:sz w:val="24"/>
                <w:szCs w:val="24"/>
              </w:rPr>
              <w:t>)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作业指导书、折弯作业指导书、焊接作业指导书、装配作业指导书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、检验规范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，操作性较强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，可以满足指导生产操作的要求。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）提供和配置了卡尺、钢卷尺等，监视和测量设备配置适宜，维护保养良好，能够满足质量特性测量需要。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）检验活动有原材料检验、过程检验、成品的外观、规格尺寸、结构检验，能够验证过程和产品是否符合接收准则。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）提供和配备了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激光切割机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自动冲压设备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数控折弯机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数控铣床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F4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设备运转正常，维护保养良好，配置适宜于生产工艺过程。设备能按照生产流程摆放，摆放基本合理，车间通风良好，光线充足，车间内地面比较干净、整洁，有安全通道和灭火器，基础设施和环境能够满足生产需求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）生产操作人员和技术人员、管理人员以及质检员都经过了培训，能力满足要求，特种作业人员持证上岗。</w:t>
            </w:r>
          </w:p>
          <w:p>
            <w:pPr>
              <w:spacing w:line="360" w:lineRule="auto"/>
              <w:ind w:firstLine="352" w:firstLineChars="147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）提供了设备操作规程、生产作业指导书、专用工装、模具等，规定了操作的步骤、方法、注意事项等，操作人员直接按要求进行控制，防止人为错误。</w:t>
            </w:r>
          </w:p>
          <w:p>
            <w:pPr>
              <w:spacing w:line="360" w:lineRule="auto"/>
              <w:ind w:firstLine="352" w:firstLineChars="147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7)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所有的产品</w:t>
            </w:r>
            <w:r>
              <w:rPr>
                <w:rFonts w:ascii="楷体" w:hAnsi="楷体" w:eastAsia="楷体"/>
                <w:sz w:val="24"/>
                <w:szCs w:val="24"/>
              </w:rPr>
              <w:t>(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从原材料至成品</w:t>
            </w:r>
            <w:r>
              <w:rPr>
                <w:rFonts w:ascii="楷体" w:hAnsi="楷体" w:eastAsia="楷体"/>
                <w:sz w:val="24"/>
                <w:szCs w:val="24"/>
              </w:rPr>
              <w:t>)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都必须经检验合格后方可转序、入库和交付。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生产部负责产品的检验和放行，产品经过测试检验合格后方可放行和交付，业务部负责产品交付和交付后活动的实施，并负责联系售后服务。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发货前由业务部开具出库单</w:t>
            </w:r>
            <w:r>
              <w:rPr>
                <w:rFonts w:ascii="楷体" w:hAnsi="楷体" w:eastAsia="楷体"/>
                <w:sz w:val="24"/>
                <w:szCs w:val="24"/>
              </w:rPr>
              <w:t>(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一式三份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留存一联、财务一联、客户一联</w:t>
            </w:r>
            <w:r>
              <w:rPr>
                <w:rFonts w:ascii="楷体" w:hAnsi="楷体" w:eastAsia="楷体"/>
                <w:sz w:val="24"/>
                <w:szCs w:val="24"/>
              </w:rPr>
              <w:t>)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，成品库管员依据出库单发货，随货同行有产品合格证、出厂检验报告，公司负责联系货运交付到指定地点，经查出库、交付手续齐全。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8）对焊接工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丁建平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特殊过程能力进行确认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确认情况：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1．本公司根据该过程，针对现场操作人员编制了《电焊作业指导书》；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2．针对设备操作工编制了《焊机操作规程》；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3．该员工在同行业公司该岗位工作了六年，有丰富的工作经历，工作认真负责。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4．生产过程中严格按照上述工艺标准和作业指导书的要求执行；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5．可以提供该过程的记录及该过程的检验记录。</w:t>
            </w:r>
          </w:p>
          <w:p>
            <w:pPr>
              <w:pStyle w:val="2"/>
              <w:ind w:firstLine="240" w:firstLineChars="1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6．该过程的记录及该过程的检验记录均符合本公司上述文件的要求。</w:t>
            </w:r>
          </w:p>
          <w:p>
            <w:pPr>
              <w:pStyle w:val="2"/>
              <w:ind w:firstLine="240" w:firstLineChars="10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pict>
                <v:shape id="_x0000_i1032" o:spt="75" type="#_x0000_t75" style="height:366.75pt;width:271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ind w:firstLine="352" w:firstLineChars="147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生产现场观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察：</w:t>
            </w:r>
          </w:p>
          <w:p>
            <w:pPr>
              <w:spacing w:line="360" w:lineRule="auto"/>
              <w:ind w:firstLine="352" w:firstLineChars="147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环保设备（污水处理设备、废气处理设备和粉尘处理设备）的制造，规格尺寸、功能根据顾客要求做不同规定。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．剪板下料工序，</w:t>
            </w:r>
            <w:r>
              <w:rPr>
                <w:rFonts w:ascii="楷体" w:hAnsi="楷体" w:eastAsia="楷体" w:cs="Arial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正在为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污水处理设备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污水仓下料，设备剪板机，尺寸</w:t>
            </w:r>
            <w:r>
              <w:rPr>
                <w:rFonts w:ascii="楷体" w:hAnsi="楷体" w:eastAsia="楷体" w:cs="Arial"/>
                <w:sz w:val="24"/>
                <w:szCs w:val="24"/>
              </w:rPr>
              <w:t>300*200*200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，钢板厚度为</w:t>
            </w:r>
            <w:r>
              <w:rPr>
                <w:rFonts w:ascii="楷体" w:hAnsi="楷体" w:eastAsia="楷体" w:cs="Arial"/>
                <w:sz w:val="24"/>
                <w:szCs w:val="24"/>
              </w:rPr>
              <w:t>1.5cm,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要求偏差小于</w:t>
            </w:r>
            <w:r>
              <w:rPr>
                <w:rFonts w:ascii="楷体" w:hAnsi="楷体" w:eastAsia="楷体" w:cs="Arial"/>
                <w:sz w:val="24"/>
                <w:szCs w:val="24"/>
              </w:rPr>
              <w:t>0.5mm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，实测符合，操作人熊辉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 xml:space="preserve">2. 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折弯工序，正在加工废气处理设备外板，专用模具，设备折弯机，操作人柳磊。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3.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焊接工序，正在为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污水处理设备加工部件进行焊接，焊接牢固、表面平整、不允许出现漏焊、焊穿、气孔、咬边等缺陷，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设备：电焊机，型号：BX1-500，焊材为冷轧钢板，厚度3-6mm，温湿度要求为常温，电压380V，电流根据钢板厚度不同进行调整，在100A-500A之间，焊条为普通碳钢焊条，规格3.2*350mm，风机转速为：1500转/分，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实测符合，操作人：丁建平，提供特种作业操作证，作业类别：焊接与热切割作业，证号：</w:t>
            </w:r>
            <w:r>
              <w:rPr>
                <w:rFonts w:ascii="楷体" w:hAnsi="楷体" w:eastAsia="楷体"/>
                <w:sz w:val="24"/>
                <w:szCs w:val="24"/>
              </w:rPr>
              <w:t>T362203197611211815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，发证日期</w:t>
            </w:r>
            <w:r>
              <w:rPr>
                <w:rFonts w:ascii="楷体" w:hAnsi="楷体" w:eastAsia="楷体"/>
                <w:sz w:val="24"/>
                <w:szCs w:val="24"/>
              </w:rPr>
              <w:t>2019/8/26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，有效期限：</w:t>
            </w:r>
            <w:r>
              <w:rPr>
                <w:rFonts w:ascii="楷体" w:hAnsi="楷体" w:eastAsia="楷体"/>
                <w:sz w:val="24"/>
                <w:szCs w:val="24"/>
              </w:rPr>
              <w:t>2025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ascii="楷体" w:hAnsi="楷体" w:eastAsia="楷体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sz w:val="24"/>
                <w:szCs w:val="24"/>
              </w:rPr>
              <w:t>26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日。符合要求。</w:t>
            </w: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、组装工序：正在组装一体化污水处理设备，组装内容：铁水管</w:t>
            </w:r>
            <w:r>
              <w:rPr>
                <w:rFonts w:ascii="楷体" w:hAnsi="楷体" w:eastAsia="楷体" w:cs="Arial"/>
                <w:sz w:val="24"/>
                <w:szCs w:val="24"/>
              </w:rPr>
              <w:t>16mm,MBR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膜</w:t>
            </w:r>
            <w:r>
              <w:rPr>
                <w:rFonts w:ascii="楷体" w:hAnsi="楷体" w:eastAsia="楷体" w:cs="Arial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平方米，污水泵（功率</w:t>
            </w:r>
            <w:r>
              <w:rPr>
                <w:rFonts w:ascii="楷体" w:hAnsi="楷体" w:eastAsia="楷体" w:cs="Arial"/>
                <w:sz w:val="24"/>
                <w:szCs w:val="24"/>
              </w:rPr>
              <w:t>1.1KW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），风机（功率</w:t>
            </w:r>
            <w:r>
              <w:rPr>
                <w:rFonts w:ascii="楷体" w:hAnsi="楷体" w:eastAsia="楷体" w:cs="Arial"/>
                <w:sz w:val="24"/>
                <w:szCs w:val="24"/>
              </w:rPr>
              <w:t>0.75KW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），自吸泵（功率</w:t>
            </w:r>
            <w:r>
              <w:rPr>
                <w:rFonts w:ascii="楷体" w:hAnsi="楷体" w:eastAsia="楷体" w:cs="Arial"/>
                <w:sz w:val="24"/>
                <w:szCs w:val="24"/>
              </w:rPr>
              <w:t>0.75KW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），电源控制箱，要求组装后平整，活动部件间距小于</w:t>
            </w:r>
            <w:r>
              <w:rPr>
                <w:rFonts w:ascii="楷体" w:hAnsi="楷体" w:eastAsia="楷体" w:cs="Arial"/>
                <w:sz w:val="24"/>
                <w:szCs w:val="24"/>
              </w:rPr>
              <w:t>5mm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，固定部位无松动，无少件，现场观察操作符合，操作工李希等。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通过现场观察以上工序操作均符合操作文件要求。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组织生产过程的控制符合标准规定的要求。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26</w:t>
    </w:r>
    <w:r>
      <w:rPr>
        <w:b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4"/>
        <w:rFonts w:hint="eastAsia"/>
      </w:rPr>
      <w:t>北京国标联合认证有限公司</w:t>
    </w:r>
    <w:r>
      <w:rPr>
        <w:rStyle w:val="14"/>
      </w:rPr>
      <w:tab/>
    </w:r>
    <w:r>
      <w:rPr>
        <w:rStyle w:val="14"/>
      </w:rPr>
      <w:tab/>
    </w:r>
    <w:r>
      <w:rPr>
        <w:rStyle w:val="14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 xml:space="preserve">I-12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4"/>
      </w:rPr>
      <w:t xml:space="preserve">        </w:t>
    </w:r>
    <w:r>
      <w:rPr>
        <w:rStyle w:val="14"/>
        <w:w w:val="90"/>
      </w:rPr>
      <w:t>Beijing International Standard united Certification Co.,Ltd.</w:t>
    </w:r>
    <w:r>
      <w:rPr>
        <w:rStyle w:val="14"/>
        <w:w w:val="90"/>
        <w:szCs w:val="21"/>
      </w:rPr>
      <w:t xml:space="preserve">  </w:t>
    </w:r>
    <w:r>
      <w:rPr>
        <w:rStyle w:val="14"/>
        <w:w w:val="90"/>
        <w:sz w:val="20"/>
      </w:rPr>
      <w:t xml:space="preserve"> </w:t>
    </w:r>
    <w:r>
      <w:rPr>
        <w:rStyle w:val="14"/>
        <w:w w:val="90"/>
      </w:rPr>
      <w:t xml:space="preserve">                   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16F"/>
    <w:rsid w:val="0000116F"/>
    <w:rsid w:val="0003373A"/>
    <w:rsid w:val="000425A9"/>
    <w:rsid w:val="000436CE"/>
    <w:rsid w:val="00050A7A"/>
    <w:rsid w:val="000B51BD"/>
    <w:rsid w:val="000E5B59"/>
    <w:rsid w:val="000F0B08"/>
    <w:rsid w:val="00102CD8"/>
    <w:rsid w:val="00124C97"/>
    <w:rsid w:val="00164F45"/>
    <w:rsid w:val="0017468B"/>
    <w:rsid w:val="00176844"/>
    <w:rsid w:val="0019142B"/>
    <w:rsid w:val="001A1ADC"/>
    <w:rsid w:val="001C0D8B"/>
    <w:rsid w:val="001E556B"/>
    <w:rsid w:val="001F4D0C"/>
    <w:rsid w:val="00202989"/>
    <w:rsid w:val="002166C2"/>
    <w:rsid w:val="00225E7C"/>
    <w:rsid w:val="00245408"/>
    <w:rsid w:val="00293013"/>
    <w:rsid w:val="00372C46"/>
    <w:rsid w:val="00390345"/>
    <w:rsid w:val="003A6D5C"/>
    <w:rsid w:val="003D58B4"/>
    <w:rsid w:val="00405F86"/>
    <w:rsid w:val="0043780E"/>
    <w:rsid w:val="00437CC8"/>
    <w:rsid w:val="0045241C"/>
    <w:rsid w:val="004A05E8"/>
    <w:rsid w:val="004C0DF7"/>
    <w:rsid w:val="004D1BCC"/>
    <w:rsid w:val="004D2048"/>
    <w:rsid w:val="005018F1"/>
    <w:rsid w:val="00507471"/>
    <w:rsid w:val="00561137"/>
    <w:rsid w:val="00583277"/>
    <w:rsid w:val="005900D1"/>
    <w:rsid w:val="00591263"/>
    <w:rsid w:val="00591756"/>
    <w:rsid w:val="005D39DE"/>
    <w:rsid w:val="00606045"/>
    <w:rsid w:val="00625984"/>
    <w:rsid w:val="006A0082"/>
    <w:rsid w:val="006E7A19"/>
    <w:rsid w:val="006F0A82"/>
    <w:rsid w:val="00707800"/>
    <w:rsid w:val="0073002E"/>
    <w:rsid w:val="00741798"/>
    <w:rsid w:val="007757F3"/>
    <w:rsid w:val="007A2669"/>
    <w:rsid w:val="007A3B88"/>
    <w:rsid w:val="007B65CB"/>
    <w:rsid w:val="007D4628"/>
    <w:rsid w:val="007E3030"/>
    <w:rsid w:val="007F2EFB"/>
    <w:rsid w:val="007F79D3"/>
    <w:rsid w:val="00826FD8"/>
    <w:rsid w:val="008510F0"/>
    <w:rsid w:val="00852377"/>
    <w:rsid w:val="008765F0"/>
    <w:rsid w:val="00894523"/>
    <w:rsid w:val="008973EE"/>
    <w:rsid w:val="008C1ED3"/>
    <w:rsid w:val="00960AC6"/>
    <w:rsid w:val="00964BFA"/>
    <w:rsid w:val="009B0078"/>
    <w:rsid w:val="009B4611"/>
    <w:rsid w:val="009E2FF3"/>
    <w:rsid w:val="00A45402"/>
    <w:rsid w:val="00AC4D46"/>
    <w:rsid w:val="00AC7850"/>
    <w:rsid w:val="00AE4C7E"/>
    <w:rsid w:val="00AF0474"/>
    <w:rsid w:val="00B618FE"/>
    <w:rsid w:val="00B62FD5"/>
    <w:rsid w:val="00B661F5"/>
    <w:rsid w:val="00B713DD"/>
    <w:rsid w:val="00BA4FE3"/>
    <w:rsid w:val="00BC6D42"/>
    <w:rsid w:val="00BE0FC9"/>
    <w:rsid w:val="00BF220A"/>
    <w:rsid w:val="00CB22BC"/>
    <w:rsid w:val="00CE1EFA"/>
    <w:rsid w:val="00CF38DB"/>
    <w:rsid w:val="00D2230D"/>
    <w:rsid w:val="00D60988"/>
    <w:rsid w:val="00D642A0"/>
    <w:rsid w:val="00D84830"/>
    <w:rsid w:val="00D90533"/>
    <w:rsid w:val="00DD2092"/>
    <w:rsid w:val="00E13678"/>
    <w:rsid w:val="00E2104C"/>
    <w:rsid w:val="00E2724C"/>
    <w:rsid w:val="00EB2495"/>
    <w:rsid w:val="00EB68D3"/>
    <w:rsid w:val="00EC7A53"/>
    <w:rsid w:val="00EC7A66"/>
    <w:rsid w:val="00EE118A"/>
    <w:rsid w:val="00EE769E"/>
    <w:rsid w:val="00EF41D8"/>
    <w:rsid w:val="00F74322"/>
    <w:rsid w:val="00F8358B"/>
    <w:rsid w:val="00FC23C6"/>
    <w:rsid w:val="00FC7B6F"/>
    <w:rsid w:val="19611389"/>
    <w:rsid w:val="222C5F99"/>
    <w:rsid w:val="2F1027A2"/>
    <w:rsid w:val="3CBB7DB6"/>
    <w:rsid w:val="4B8576A7"/>
    <w:rsid w:val="510E3BBB"/>
    <w:rsid w:val="5D6A2260"/>
    <w:rsid w:val="78D57452"/>
    <w:rsid w:val="7A164FF3"/>
    <w:rsid w:val="7A7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semiHidden="0" w:name="Note Heading" w:locked="1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qFormat="1" w:unhideWhenUsed="0"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pPr>
      <w:spacing w:line="360" w:lineRule="auto"/>
    </w:pPr>
    <w:rPr>
      <w:sz w:val="24"/>
    </w:rPr>
  </w:style>
  <w:style w:type="paragraph" w:styleId="3">
    <w:name w:val="Body Text Indent"/>
    <w:basedOn w:val="1"/>
    <w:link w:val="18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23"/>
    <w:qFormat/>
    <w:uiPriority w:val="99"/>
    <w:rPr>
      <w:rFonts w:ascii="宋体" w:hAnsi="Courier New"/>
      <w:sz w:val="24"/>
    </w:rPr>
  </w:style>
  <w:style w:type="paragraph" w:styleId="5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11">
    <w:name w:val="Balloon Text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10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Header Char"/>
    <w:basedOn w:val="10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sz w:val="24"/>
    </w:rPr>
  </w:style>
  <w:style w:type="character" w:customStyle="1" w:styleId="16">
    <w:name w:val="Body Text Char"/>
    <w:basedOn w:val="10"/>
    <w:link w:val="2"/>
    <w:semiHidden/>
    <w:qFormat/>
    <w:locked/>
    <w:uiPriority w:val="99"/>
    <w:rPr>
      <w:rFonts w:eastAsia="宋体" w:cs="Times New Roman"/>
      <w:kern w:val="2"/>
      <w:sz w:val="24"/>
      <w:lang w:val="en-US" w:eastAsia="zh-CN" w:bidi="ar-SA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Body Text Indent Char"/>
    <w:basedOn w:val="10"/>
    <w:link w:val="3"/>
    <w:semiHidden/>
    <w:qFormat/>
    <w:locked/>
    <w:uiPriority w:val="99"/>
    <w:rPr>
      <w:rFonts w:eastAsia="宋体" w:cs="Times New Roman"/>
      <w:kern w:val="2"/>
      <w:sz w:val="21"/>
      <w:lang w:val="en-US" w:eastAsia="zh-CN" w:bidi="ar-SA"/>
    </w:rPr>
  </w:style>
  <w:style w:type="paragraph" w:customStyle="1" w:styleId="19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  <w:style w:type="character" w:customStyle="1" w:styleId="20">
    <w:name w:val="Char Char2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1">
    <w:name w:val="Char Char2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2">
    <w:name w:val="Plain Text Char"/>
    <w:basedOn w:val="10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3">
    <w:name w:val="Plain Text Char1"/>
    <w:link w:val="4"/>
    <w:qFormat/>
    <w:locked/>
    <w:uiPriority w:val="99"/>
    <w:rPr>
      <w:rFonts w:ascii="宋体" w:hAnsi="Courier New" w:eastAsia="宋体"/>
      <w:kern w:val="2"/>
      <w:sz w:val="24"/>
      <w:lang w:val="en-US" w:eastAsia="zh-CN"/>
    </w:rPr>
  </w:style>
  <w:style w:type="paragraph" w:customStyle="1" w:styleId="24">
    <w:name w:val="_Style 2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25">
    <w:name w:val="fontstyle01"/>
    <w:basedOn w:val="10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paragraph" w:customStyle="1" w:styleId="2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26</Pages>
  <Words>2276</Words>
  <Characters>12979</Characters>
  <Lines>0</Lines>
  <Paragraphs>0</Paragraphs>
  <TotalTime>27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2021-12-15T04:04:53Z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9B8EC7EF94134DD8A3FF689647B5F140</vt:lpwstr>
  </property>
</Properties>
</file>