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105"/>
        <w:jc w:val="right"/>
        <w:rPr>
          <w:rFonts w:ascii="宋体" w:hAnsi="宋体"/>
          <w:szCs w:val="21"/>
        </w:rPr>
      </w:pPr>
      <w:r>
        <w:rPr>
          <w:rFonts w:ascii="宋体" w:hAnsi="宋体"/>
          <w:szCs w:val="21"/>
        </w:rPr>
        <w:t>项目编号：</w:t>
      </w:r>
      <w:bookmarkStart w:id="0" w:name="合同编号"/>
      <w:r>
        <w:rPr>
          <w:rFonts w:ascii="宋体" w:hAnsi="宋体"/>
          <w:sz w:val="22"/>
          <w:szCs w:val="22"/>
          <w:u w:val="single"/>
        </w:rPr>
        <w:t>1311</w:t>
      </w:r>
      <w:r>
        <w:rPr>
          <w:rFonts w:hint="eastAsia" w:ascii="宋体" w:hAnsi="宋体"/>
          <w:sz w:val="22"/>
          <w:szCs w:val="22"/>
          <w:u w:val="single"/>
        </w:rPr>
        <w:t>-2021</w:t>
      </w:r>
      <w:bookmarkEnd w:id="0"/>
    </w:p>
    <w:p>
      <w:pPr>
        <w:jc w:val="center"/>
        <w:rPr>
          <w:rFonts w:ascii="宋体" w:hAnsi="宋体"/>
          <w:b/>
          <w:color w:val="000000"/>
          <w:sz w:val="30"/>
          <w:szCs w:val="30"/>
        </w:rPr>
      </w:pPr>
      <w:r>
        <w:rPr>
          <w:rFonts w:hint="eastAsia"/>
          <w:b/>
          <w:color w:val="000000"/>
          <w:sz w:val="30"/>
          <w:szCs w:val="30"/>
        </w:rPr>
        <w:t>审核员</w:t>
      </w:r>
      <w:r>
        <w:rPr>
          <w:rFonts w:hint="eastAsia" w:ascii="宋体" w:hAnsi="宋体"/>
          <w:b/>
          <w:color w:val="000000"/>
          <w:sz w:val="30"/>
          <w:szCs w:val="30"/>
        </w:rPr>
        <w:t>现场审核记录</w:t>
      </w:r>
    </w:p>
    <w:p>
      <w:pPr>
        <w:spacing w:line="360" w:lineRule="auto"/>
        <w:rPr>
          <w:sz w:val="24"/>
          <w:szCs w:val="24"/>
          <w:u w:val="single"/>
        </w:rPr>
      </w:pPr>
      <w:r>
        <w:rPr>
          <w:rFonts w:hint="eastAsia"/>
          <w:sz w:val="24"/>
          <w:szCs w:val="24"/>
        </w:rPr>
        <w:t>企业名称：</w:t>
      </w:r>
      <w:r>
        <w:rPr>
          <w:rFonts w:hint="eastAsia"/>
          <w:sz w:val="24"/>
          <w:szCs w:val="24"/>
          <w:u w:val="single"/>
        </w:rPr>
        <w:t>北京恒合信业技术股份有限公司</w:t>
      </w:r>
      <w:r>
        <w:rPr>
          <w:sz w:val="24"/>
          <w:szCs w:val="24"/>
          <w:u w:val="single"/>
        </w:rPr>
        <w:t xml:space="preserve">  </w:t>
      </w:r>
    </w:p>
    <w:p>
      <w:pPr>
        <w:spacing w:line="360" w:lineRule="auto"/>
        <w:rPr>
          <w:sz w:val="24"/>
          <w:szCs w:val="24"/>
        </w:rPr>
      </w:pPr>
      <w:r>
        <w:rPr>
          <w:rFonts w:hint="eastAsia"/>
          <w:sz w:val="24"/>
          <w:szCs w:val="24"/>
        </w:rPr>
        <w:t xml:space="preserve">审核员： </w:t>
      </w:r>
      <w:r>
        <w:pict>
          <v:shape id="_x0000_i1025" o:spt="75" type="#_x0000_t75" style="height:34.2pt;width:46.2pt;" filled="f" o:preferrelative="t" stroked="f" coordsize="21600,21600">
            <v:path/>
            <v:fill on="f" focussize="0,0"/>
            <v:stroke on="f" joinstyle="miter"/>
            <v:imagedata r:id="rId6" o:title=""/>
            <o:lock v:ext="edit" aspectratio="t"/>
            <w10:wrap type="none"/>
            <w10:anchorlock/>
          </v:shape>
        </w:pict>
      </w:r>
      <w:r>
        <w:rPr>
          <w:rFonts w:hint="eastAsia"/>
          <w:sz w:val="24"/>
          <w:szCs w:val="24"/>
        </w:rPr>
        <w:t xml:space="preserve">                    审核日期：</w:t>
      </w:r>
      <w:bookmarkStart w:id="1" w:name="审核日期"/>
      <w:r>
        <w:rPr>
          <w:sz w:val="24"/>
          <w:szCs w:val="24"/>
        </w:rPr>
        <w:t>2021年</w:t>
      </w:r>
      <w:r>
        <w:rPr>
          <w:rFonts w:hint="eastAsia"/>
          <w:sz w:val="24"/>
          <w:szCs w:val="24"/>
        </w:rPr>
        <w:t>12</w:t>
      </w:r>
      <w:r>
        <w:rPr>
          <w:sz w:val="24"/>
          <w:szCs w:val="24"/>
        </w:rPr>
        <w:t>月20日至2021年</w:t>
      </w:r>
      <w:r>
        <w:rPr>
          <w:rFonts w:hint="eastAsia"/>
          <w:sz w:val="24"/>
          <w:szCs w:val="24"/>
        </w:rPr>
        <w:t>12</w:t>
      </w:r>
      <w:r>
        <w:rPr>
          <w:sz w:val="24"/>
          <w:szCs w:val="24"/>
        </w:rPr>
        <w:t xml:space="preserve">月21日 </w:t>
      </w:r>
      <w:bookmarkEnd w:id="1"/>
    </w:p>
    <w:tbl>
      <w:tblPr>
        <w:tblStyle w:val="7"/>
        <w:tblW w:w="10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43"/>
        <w:gridCol w:w="1135"/>
        <w:gridCol w:w="4253"/>
        <w:gridCol w:w="1275"/>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5" w:type="dxa"/>
            <w:vAlign w:val="center"/>
          </w:tcPr>
          <w:p>
            <w:pPr>
              <w:spacing w:line="320" w:lineRule="exact"/>
              <w:jc w:val="center"/>
              <w:rPr>
                <w:szCs w:val="21"/>
              </w:rPr>
            </w:pPr>
            <w:r>
              <w:rPr>
                <w:rFonts w:hint="eastAsia"/>
                <w:szCs w:val="21"/>
              </w:rPr>
              <w:t>序号</w:t>
            </w:r>
          </w:p>
        </w:tc>
        <w:tc>
          <w:tcPr>
            <w:tcW w:w="1843" w:type="dxa"/>
            <w:vAlign w:val="center"/>
          </w:tcPr>
          <w:p>
            <w:pPr>
              <w:spacing w:line="320" w:lineRule="exact"/>
              <w:jc w:val="center"/>
              <w:rPr>
                <w:rFonts w:ascii="宋体" w:hAnsi="宋体"/>
                <w:szCs w:val="21"/>
              </w:rPr>
            </w:pPr>
            <w:r>
              <w:rPr>
                <w:rFonts w:hint="eastAsia" w:ascii="宋体" w:hAnsi="宋体"/>
                <w:szCs w:val="21"/>
              </w:rPr>
              <w:t>审核内容</w:t>
            </w:r>
          </w:p>
          <w:p>
            <w:pPr>
              <w:spacing w:line="320" w:lineRule="exact"/>
              <w:jc w:val="center"/>
              <w:rPr>
                <w:rFonts w:ascii="宋体" w:hAnsi="宋体"/>
                <w:szCs w:val="21"/>
              </w:rPr>
            </w:pPr>
            <w:r>
              <w:rPr>
                <w:rFonts w:hint="eastAsia" w:ascii="宋体" w:hAnsi="宋体"/>
                <w:szCs w:val="21"/>
              </w:rPr>
              <w:t>及抽样要求</w:t>
            </w:r>
          </w:p>
        </w:tc>
        <w:tc>
          <w:tcPr>
            <w:tcW w:w="1135" w:type="dxa"/>
            <w:vAlign w:val="center"/>
          </w:tcPr>
          <w:p>
            <w:pPr>
              <w:jc w:val="center"/>
              <w:rPr>
                <w:rFonts w:ascii="宋体" w:hAnsi="宋体"/>
                <w:szCs w:val="21"/>
              </w:rPr>
            </w:pPr>
            <w:r>
              <w:rPr>
                <w:rFonts w:hint="eastAsia" w:ascii="宋体" w:hAnsi="宋体"/>
                <w:szCs w:val="21"/>
              </w:rPr>
              <w:t>对应的</w:t>
            </w:r>
          </w:p>
          <w:p>
            <w:pPr>
              <w:jc w:val="center"/>
              <w:rPr>
                <w:rFonts w:ascii="宋体" w:hAnsi="宋体"/>
                <w:szCs w:val="21"/>
              </w:rPr>
            </w:pPr>
            <w:r>
              <w:rPr>
                <w:rFonts w:hint="eastAsia" w:ascii="宋体" w:hAnsi="宋体"/>
                <w:szCs w:val="21"/>
              </w:rPr>
              <w:t>标准条款</w:t>
            </w:r>
          </w:p>
        </w:tc>
        <w:tc>
          <w:tcPr>
            <w:tcW w:w="4253" w:type="dxa"/>
            <w:vAlign w:val="center"/>
          </w:tcPr>
          <w:p>
            <w:pPr>
              <w:spacing w:line="360" w:lineRule="exact"/>
              <w:ind w:firstLine="630" w:firstLineChars="300"/>
              <w:jc w:val="center"/>
              <w:rPr>
                <w:rFonts w:ascii="宋体" w:hAnsi="宋体"/>
                <w:szCs w:val="21"/>
              </w:rPr>
            </w:pPr>
            <w:r>
              <w:rPr>
                <w:rFonts w:hint="eastAsia" w:ascii="宋体" w:hAnsi="宋体"/>
                <w:szCs w:val="21"/>
              </w:rPr>
              <w:t>审核记录及说明</w:t>
            </w:r>
          </w:p>
        </w:tc>
        <w:tc>
          <w:tcPr>
            <w:tcW w:w="1275" w:type="dxa"/>
            <w:vAlign w:val="center"/>
          </w:tcPr>
          <w:p>
            <w:pPr>
              <w:jc w:val="center"/>
              <w:rPr>
                <w:rFonts w:ascii="宋体" w:hAnsi="宋体"/>
                <w:szCs w:val="21"/>
              </w:rPr>
            </w:pPr>
            <w:r>
              <w:rPr>
                <w:rFonts w:hint="eastAsia" w:ascii="宋体" w:hAnsi="宋体"/>
                <w:szCs w:val="21"/>
              </w:rPr>
              <w:t>审核部门</w:t>
            </w:r>
          </w:p>
        </w:tc>
        <w:tc>
          <w:tcPr>
            <w:tcW w:w="937" w:type="dxa"/>
            <w:vAlign w:val="center"/>
          </w:tcPr>
          <w:p>
            <w:pPr>
              <w:jc w:val="center"/>
              <w:rPr>
                <w:rFonts w:ascii="宋体" w:hAnsi="宋体"/>
                <w:szCs w:val="21"/>
              </w:rPr>
            </w:pPr>
            <w:r>
              <w:rPr>
                <w:rFonts w:hint="eastAsia" w:ascii="宋体" w:hAnsi="宋体"/>
                <w:szCs w:val="21"/>
              </w:rPr>
              <w:t>是否列入</w:t>
            </w:r>
          </w:p>
          <w:p>
            <w:pPr>
              <w:jc w:val="center"/>
              <w:rPr>
                <w:rFonts w:ascii="宋体" w:hAnsi="宋体"/>
                <w:szCs w:val="21"/>
              </w:rPr>
            </w:pPr>
            <w:r>
              <w:rPr>
                <w:rFonts w:hint="eastAsia" w:ascii="宋体" w:hAnsi="宋体"/>
                <w:szCs w:val="21"/>
              </w:rPr>
              <w:t>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0" w:hRule="atLeast"/>
          <w:jc w:val="center"/>
        </w:trPr>
        <w:tc>
          <w:tcPr>
            <w:tcW w:w="675" w:type="dxa"/>
            <w:vAlign w:val="center"/>
          </w:tcPr>
          <w:p>
            <w:pPr>
              <w:spacing w:line="320" w:lineRule="exact"/>
              <w:jc w:val="center"/>
              <w:rPr>
                <w:rFonts w:ascii="宋体" w:hAnsi="宋体"/>
                <w:szCs w:val="21"/>
              </w:rPr>
            </w:pPr>
            <w:r>
              <w:rPr>
                <w:rFonts w:hint="eastAsia" w:ascii="宋体" w:hAnsi="宋体"/>
                <w:szCs w:val="21"/>
              </w:rPr>
              <w:t>1</w:t>
            </w:r>
          </w:p>
        </w:tc>
        <w:tc>
          <w:tcPr>
            <w:tcW w:w="1843" w:type="dxa"/>
            <w:vAlign w:val="center"/>
          </w:tcPr>
          <w:p>
            <w:pPr>
              <w:spacing w:line="320" w:lineRule="exact"/>
              <w:jc w:val="center"/>
              <w:rPr>
                <w:bCs/>
                <w:szCs w:val="21"/>
              </w:rPr>
            </w:pPr>
            <w:r>
              <w:rPr>
                <w:rFonts w:hint="eastAsia" w:ascii="宋体" w:hAnsi="宋体"/>
                <w:szCs w:val="21"/>
              </w:rPr>
              <w:t>企业的计量管理机构是那个部门？体系文件是否规定最高管理者职责？职能部门和相关部门职责？</w:t>
            </w:r>
          </w:p>
        </w:tc>
        <w:tc>
          <w:tcPr>
            <w:tcW w:w="1135" w:type="dxa"/>
            <w:vAlign w:val="center"/>
          </w:tcPr>
          <w:p>
            <w:pPr>
              <w:jc w:val="center"/>
              <w:rPr>
                <w:szCs w:val="21"/>
              </w:rPr>
            </w:pPr>
            <w:r>
              <w:rPr>
                <w:rFonts w:hint="eastAsia" w:ascii="宋体" w:hAnsi="宋体"/>
                <w:szCs w:val="21"/>
              </w:rPr>
              <w:t>5.1计量职能</w:t>
            </w:r>
          </w:p>
        </w:tc>
        <w:tc>
          <w:tcPr>
            <w:tcW w:w="4253" w:type="dxa"/>
          </w:tcPr>
          <w:p>
            <w:pPr>
              <w:spacing w:line="360" w:lineRule="exact"/>
              <w:ind w:firstLine="420" w:firstLineChars="200"/>
              <w:jc w:val="left"/>
              <w:rPr>
                <w:rFonts w:ascii="宋体" w:hAnsi="宋体" w:cs="宋体"/>
                <w:bCs/>
                <w:kern w:val="0"/>
                <w:szCs w:val="21"/>
              </w:rPr>
            </w:pPr>
            <w:r>
              <w:rPr>
                <w:rFonts w:hint="eastAsia" w:ascii="宋体" w:hAnsi="宋体" w:cs="宋体"/>
                <w:bCs/>
                <w:kern w:val="0"/>
                <w:szCs w:val="21"/>
              </w:rPr>
              <w:t>企业</w:t>
            </w:r>
            <w:r>
              <w:rPr>
                <w:rFonts w:ascii="宋体" w:hAnsi="宋体" w:cs="宋体"/>
                <w:bCs/>
                <w:kern w:val="0"/>
                <w:szCs w:val="21"/>
              </w:rPr>
              <w:t>已</w:t>
            </w:r>
            <w:r>
              <w:rPr>
                <w:rFonts w:hint="eastAsia" w:ascii="宋体" w:hAnsi="宋体" w:cs="宋体"/>
                <w:bCs/>
                <w:kern w:val="0"/>
                <w:szCs w:val="21"/>
              </w:rPr>
              <w:t>建立</w:t>
            </w:r>
            <w:r>
              <w:rPr>
                <w:rFonts w:ascii="宋体" w:hAnsi="宋体" w:cs="宋体"/>
                <w:bCs/>
                <w:kern w:val="0"/>
                <w:szCs w:val="21"/>
              </w:rPr>
              <w:t>HH/</w:t>
            </w:r>
            <w:r>
              <w:rPr>
                <w:rFonts w:hint="eastAsia" w:ascii="宋体" w:hAnsi="宋体" w:cs="宋体"/>
                <w:bCs/>
                <w:kern w:val="0"/>
                <w:szCs w:val="21"/>
              </w:rPr>
              <w:t xml:space="preserve"> CL</w:t>
            </w:r>
            <w:r>
              <w:rPr>
                <w:rFonts w:ascii="宋体" w:hAnsi="宋体" w:cs="宋体"/>
                <w:bCs/>
                <w:kern w:val="0"/>
                <w:szCs w:val="21"/>
              </w:rPr>
              <w:t>-</w:t>
            </w:r>
            <w:r>
              <w:rPr>
                <w:rFonts w:hint="eastAsia" w:ascii="宋体" w:hAnsi="宋体" w:cs="宋体"/>
                <w:bCs/>
                <w:kern w:val="0"/>
                <w:szCs w:val="21"/>
              </w:rPr>
              <w:t>SC-2021</w:t>
            </w:r>
            <w:r>
              <w:rPr>
                <w:rFonts w:ascii="宋体" w:hAnsi="宋体" w:cs="宋体"/>
                <w:bCs/>
                <w:kern w:val="0"/>
                <w:szCs w:val="21"/>
              </w:rPr>
              <w:t>《测量管理</w:t>
            </w:r>
            <w:r>
              <w:rPr>
                <w:rFonts w:hint="eastAsia" w:ascii="宋体" w:hAnsi="宋体" w:cs="宋体"/>
                <w:bCs/>
                <w:kern w:val="0"/>
                <w:szCs w:val="21"/>
              </w:rPr>
              <w:t>体系</w:t>
            </w:r>
            <w:r>
              <w:rPr>
                <w:rFonts w:ascii="宋体" w:hAnsi="宋体" w:cs="宋体"/>
                <w:bCs/>
                <w:kern w:val="0"/>
                <w:szCs w:val="21"/>
              </w:rPr>
              <w:t>手册》和HH/</w:t>
            </w:r>
            <w:r>
              <w:rPr>
                <w:rFonts w:hint="eastAsia" w:ascii="宋体" w:hAnsi="宋体" w:cs="宋体"/>
                <w:bCs/>
                <w:kern w:val="0"/>
                <w:szCs w:val="21"/>
              </w:rPr>
              <w:t>CL-CX（01-20)-2021《测量管理程序文件》，</w:t>
            </w:r>
            <w:r>
              <w:rPr>
                <w:rFonts w:ascii="宋体" w:hAnsi="宋体" w:cs="宋体"/>
                <w:bCs/>
                <w:kern w:val="0"/>
                <w:szCs w:val="21"/>
              </w:rPr>
              <w:t>于</w:t>
            </w:r>
            <w:r>
              <w:rPr>
                <w:rFonts w:hint="eastAsia" w:ascii="宋体" w:hAnsi="宋体" w:cs="宋体"/>
                <w:bCs/>
                <w:kern w:val="0"/>
                <w:szCs w:val="21"/>
              </w:rPr>
              <w:t>2021.</w:t>
            </w:r>
            <w:r>
              <w:rPr>
                <w:rFonts w:ascii="宋体" w:hAnsi="宋体" w:cs="宋体"/>
                <w:bCs/>
                <w:kern w:val="0"/>
                <w:szCs w:val="21"/>
              </w:rPr>
              <w:t>7</w:t>
            </w:r>
            <w:r>
              <w:rPr>
                <w:rFonts w:hint="eastAsia" w:ascii="宋体" w:hAnsi="宋体" w:cs="宋体"/>
                <w:bCs/>
                <w:kern w:val="0"/>
                <w:szCs w:val="21"/>
              </w:rPr>
              <w:t>.1批准实施。</w:t>
            </w:r>
          </w:p>
          <w:p>
            <w:pPr>
              <w:spacing w:line="360" w:lineRule="exact"/>
              <w:ind w:firstLine="420" w:firstLineChars="200"/>
              <w:rPr>
                <w:szCs w:val="21"/>
              </w:rPr>
            </w:pPr>
            <w:r>
              <w:rPr>
                <w:rFonts w:hint="eastAsia"/>
                <w:szCs w:val="21"/>
              </w:rPr>
              <w:t>该公司属于国家高新技术企业，主要从事环保科技产品开发、工业产品应用推广、工程项目实施的综合性企业。</w:t>
            </w:r>
          </w:p>
          <w:p>
            <w:pPr>
              <w:spacing w:line="360" w:lineRule="exact"/>
              <w:ind w:firstLine="420" w:firstLineChars="200"/>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测量管理体系计量职能分配表</w:t>
            </w:r>
            <w:r>
              <w:rPr>
                <w:rFonts w:hint="eastAsia" w:ascii="宋体" w:hAnsi="宋体" w:cs="宋体"/>
                <w:bCs/>
                <w:kern w:val="0"/>
                <w:szCs w:val="21"/>
              </w:rPr>
              <w:t>》中明确了质量部、技术研发部、生产部、采购部、运营部、营销中心等在测量管理体系中的计量职能。</w:t>
            </w:r>
          </w:p>
          <w:p>
            <w:pPr>
              <w:spacing w:line="360" w:lineRule="exact"/>
              <w:ind w:firstLine="420" w:firstLineChars="200"/>
              <w:rPr>
                <w:kern w:val="0"/>
                <w:szCs w:val="21"/>
              </w:rPr>
            </w:pPr>
            <w:r>
              <w:rPr>
                <w:szCs w:val="21"/>
              </w:rPr>
              <w:t>公司总经理</w:t>
            </w:r>
            <w:r>
              <w:rPr>
                <w:rFonts w:hint="eastAsia" w:ascii="宋体" w:hAnsi="宋体" w:cs="宋体"/>
                <w:szCs w:val="21"/>
              </w:rPr>
              <w:t>负责测量管理体系资源的批准，并</w:t>
            </w:r>
            <w:r>
              <w:rPr>
                <w:szCs w:val="21"/>
              </w:rPr>
              <w:t>指定</w:t>
            </w:r>
            <w:r>
              <w:rPr>
                <w:rFonts w:hint="eastAsia"/>
                <w:kern w:val="0"/>
                <w:szCs w:val="21"/>
              </w:rPr>
              <w:t>王琳</w:t>
            </w:r>
            <w:r>
              <w:rPr>
                <w:kern w:val="0"/>
                <w:szCs w:val="21"/>
              </w:rPr>
              <w:t>为管理者代表</w:t>
            </w:r>
            <w:r>
              <w:rPr>
                <w:rFonts w:hint="eastAsia"/>
                <w:kern w:val="0"/>
                <w:szCs w:val="21"/>
              </w:rPr>
              <w:t>，</w:t>
            </w:r>
            <w:r>
              <w:rPr>
                <w:kern w:val="0"/>
                <w:szCs w:val="21"/>
              </w:rPr>
              <w:t>主管测量工作。</w:t>
            </w:r>
          </w:p>
          <w:p>
            <w:pPr>
              <w:spacing w:line="360" w:lineRule="exact"/>
              <w:ind w:firstLine="420" w:firstLineChars="200"/>
              <w:jc w:val="left"/>
              <w:rPr>
                <w:rFonts w:ascii="宋体" w:hAnsi="宋体" w:cs="宋体"/>
                <w:bCs/>
                <w:kern w:val="0"/>
                <w:szCs w:val="21"/>
              </w:rPr>
            </w:pPr>
            <w:r>
              <w:rPr>
                <w:rFonts w:hint="eastAsia" w:ascii="宋体" w:hAnsi="宋体" w:cs="宋体"/>
                <w:bCs/>
                <w:kern w:val="0"/>
                <w:szCs w:val="21"/>
              </w:rPr>
              <w:t>在</w:t>
            </w:r>
            <w:r>
              <w:rPr>
                <w:rFonts w:ascii="宋体" w:hAnsi="宋体"/>
                <w:kern w:val="0"/>
                <w:szCs w:val="21"/>
              </w:rPr>
              <w:t>《计量职责管理程序》中</w:t>
            </w:r>
            <w:r>
              <w:rPr>
                <w:szCs w:val="21"/>
              </w:rPr>
              <w:t>赋予</w:t>
            </w:r>
            <w:r>
              <w:rPr>
                <w:rFonts w:hint="eastAsia"/>
                <w:szCs w:val="21"/>
              </w:rPr>
              <w:t>质量部</w:t>
            </w:r>
            <w:r>
              <w:rPr>
                <w:szCs w:val="21"/>
              </w:rPr>
              <w:t>为测量管理体系运行的归口管理部门</w:t>
            </w:r>
            <w:r>
              <w:rPr>
                <w:rFonts w:hint="eastAsia"/>
                <w:szCs w:val="21"/>
              </w:rPr>
              <w:t>，</w:t>
            </w:r>
            <w:r>
              <w:rPr>
                <w:rFonts w:ascii="宋体" w:hAnsi="宋体"/>
                <w:szCs w:val="21"/>
              </w:rPr>
              <w:t>负责测量设备</w:t>
            </w:r>
            <w:r>
              <w:rPr>
                <w:rFonts w:hint="eastAsia" w:ascii="宋体" w:hAnsi="宋体"/>
                <w:szCs w:val="21"/>
              </w:rPr>
              <w:t>、测量软件</w:t>
            </w:r>
            <w:r>
              <w:rPr>
                <w:rFonts w:ascii="宋体" w:hAnsi="宋体"/>
                <w:szCs w:val="21"/>
              </w:rPr>
              <w:t>全过程</w:t>
            </w:r>
            <w:r>
              <w:rPr>
                <w:rFonts w:hint="eastAsia" w:ascii="宋体" w:hAnsi="宋体"/>
                <w:szCs w:val="21"/>
              </w:rPr>
              <w:t>等1</w:t>
            </w:r>
            <w:r>
              <w:rPr>
                <w:rFonts w:ascii="宋体" w:hAnsi="宋体"/>
                <w:szCs w:val="21"/>
              </w:rPr>
              <w:t>1</w:t>
            </w:r>
            <w:r>
              <w:rPr>
                <w:rFonts w:hint="eastAsia" w:ascii="宋体" w:hAnsi="宋体"/>
                <w:szCs w:val="21"/>
              </w:rPr>
              <w:t>项计量</w:t>
            </w:r>
            <w:r>
              <w:rPr>
                <w:rFonts w:ascii="宋体" w:hAnsi="宋体"/>
                <w:szCs w:val="21"/>
              </w:rPr>
              <w:t>管理</w:t>
            </w:r>
            <w:r>
              <w:rPr>
                <w:rFonts w:hint="eastAsia" w:ascii="宋体" w:hAnsi="宋体"/>
                <w:szCs w:val="21"/>
              </w:rPr>
              <w:t>职责</w:t>
            </w:r>
            <w:r>
              <w:rPr>
                <w:rFonts w:hint="eastAsia" w:ascii="宋体" w:hAnsi="宋体" w:cs="宋体"/>
                <w:bCs/>
                <w:kern w:val="0"/>
                <w:szCs w:val="21"/>
              </w:rPr>
              <w:t>，</w:t>
            </w:r>
            <w:r>
              <w:rPr>
                <w:rFonts w:hint="eastAsia" w:ascii="宋体" w:hAnsi="宋体" w:cs="宋体"/>
                <w:szCs w:val="21"/>
              </w:rPr>
              <w:t>技术研发部主要负责新建项目、新产品开发、产品质量攻关、生产工艺改造等6项</w:t>
            </w:r>
            <w:r>
              <w:rPr>
                <w:rFonts w:ascii="宋体" w:hAnsi="宋体"/>
                <w:kern w:val="0"/>
                <w:szCs w:val="21"/>
              </w:rPr>
              <w:t>计量职责</w:t>
            </w:r>
            <w:r>
              <w:rPr>
                <w:rFonts w:hint="eastAsia" w:ascii="宋体" w:hAnsi="宋体"/>
                <w:kern w:val="0"/>
                <w:szCs w:val="21"/>
              </w:rPr>
              <w:t>，生产部</w:t>
            </w:r>
            <w:r>
              <w:rPr>
                <w:rFonts w:ascii="宋体" w:hAnsi="宋体"/>
                <w:kern w:val="0"/>
                <w:szCs w:val="21"/>
              </w:rPr>
              <w:t>7</w:t>
            </w:r>
            <w:r>
              <w:rPr>
                <w:rFonts w:hint="eastAsia" w:ascii="宋体" w:hAnsi="宋体"/>
                <w:kern w:val="0"/>
                <w:szCs w:val="21"/>
              </w:rPr>
              <w:t>项</w:t>
            </w:r>
            <w:r>
              <w:rPr>
                <w:rFonts w:ascii="宋体" w:hAnsi="宋体"/>
                <w:kern w:val="0"/>
                <w:szCs w:val="21"/>
              </w:rPr>
              <w:t>计量职责</w:t>
            </w:r>
            <w:r>
              <w:rPr>
                <w:rFonts w:hint="eastAsia" w:ascii="宋体" w:hAnsi="宋体"/>
                <w:kern w:val="0"/>
                <w:szCs w:val="21"/>
              </w:rPr>
              <w:t>，营销中心4项</w:t>
            </w:r>
            <w:r>
              <w:rPr>
                <w:rFonts w:ascii="宋体" w:hAnsi="宋体"/>
                <w:kern w:val="0"/>
                <w:szCs w:val="21"/>
              </w:rPr>
              <w:t>计量职责</w:t>
            </w:r>
            <w:r>
              <w:rPr>
                <w:rFonts w:hint="eastAsia" w:ascii="宋体" w:hAnsi="宋体" w:cs="宋体"/>
                <w:bCs/>
                <w:kern w:val="0"/>
                <w:szCs w:val="21"/>
              </w:rPr>
              <w:t>，采购部3项</w:t>
            </w:r>
            <w:r>
              <w:rPr>
                <w:rFonts w:ascii="宋体" w:hAnsi="宋体"/>
                <w:kern w:val="0"/>
                <w:szCs w:val="21"/>
              </w:rPr>
              <w:t>计量职责</w:t>
            </w:r>
            <w:r>
              <w:rPr>
                <w:rFonts w:hint="eastAsia" w:ascii="宋体" w:hAnsi="宋体" w:cs="宋体"/>
                <w:bCs/>
                <w:kern w:val="0"/>
                <w:szCs w:val="21"/>
              </w:rPr>
              <w:t>，运营部3项</w:t>
            </w:r>
            <w:r>
              <w:rPr>
                <w:rFonts w:ascii="宋体" w:hAnsi="宋体"/>
                <w:kern w:val="0"/>
                <w:szCs w:val="21"/>
              </w:rPr>
              <w:t>计量职责</w:t>
            </w:r>
            <w:r>
              <w:rPr>
                <w:rFonts w:hint="eastAsia" w:ascii="宋体" w:hAnsi="宋体" w:cs="宋体"/>
                <w:bCs/>
                <w:kern w:val="0"/>
                <w:szCs w:val="21"/>
              </w:rPr>
              <w:t>。</w:t>
            </w:r>
          </w:p>
          <w:p>
            <w:pPr>
              <w:spacing w:line="360" w:lineRule="exact"/>
              <w:ind w:firstLine="420" w:firstLineChars="200"/>
              <w:rPr>
                <w:szCs w:val="21"/>
              </w:rPr>
            </w:pPr>
            <w:r>
              <w:rPr>
                <w:szCs w:val="21"/>
              </w:rPr>
              <w:t>岗位职责明确</w:t>
            </w:r>
            <w:r>
              <w:rPr>
                <w:rFonts w:hint="eastAsia"/>
                <w:szCs w:val="21"/>
              </w:rPr>
              <w:t>，</w:t>
            </w:r>
            <w:r>
              <w:rPr>
                <w:szCs w:val="21"/>
              </w:rPr>
              <w:t>组织机构图与实际部门设计一致。</w:t>
            </w:r>
          </w:p>
          <w:p>
            <w:pPr>
              <w:spacing w:line="360" w:lineRule="exact"/>
              <w:ind w:firstLine="420" w:firstLineChars="200"/>
              <w:rPr>
                <w:szCs w:val="21"/>
              </w:rPr>
            </w:pPr>
          </w:p>
        </w:tc>
        <w:tc>
          <w:tcPr>
            <w:tcW w:w="1275" w:type="dxa"/>
            <w:vAlign w:val="center"/>
          </w:tcPr>
          <w:p>
            <w:pPr>
              <w:jc w:val="center"/>
              <w:rPr>
                <w:rFonts w:ascii="宋体" w:hAnsi="宋体"/>
                <w:szCs w:val="21"/>
              </w:rPr>
            </w:pPr>
            <w:r>
              <w:rPr>
                <w:rFonts w:hint="eastAsia" w:ascii="宋体" w:hAnsi="宋体"/>
                <w:szCs w:val="21"/>
              </w:rPr>
              <w:t>质量部</w:t>
            </w:r>
          </w:p>
          <w:p>
            <w:pPr>
              <w:jc w:val="center"/>
              <w:rPr>
                <w:rFonts w:ascii="宋体" w:hAnsi="宋体"/>
                <w:szCs w:val="21"/>
              </w:rPr>
            </w:pPr>
            <w:r>
              <w:rPr>
                <w:rFonts w:hint="eastAsia" w:ascii="宋体" w:hAnsi="宋体"/>
                <w:szCs w:val="21"/>
              </w:rPr>
              <w:t>技术研发部</w:t>
            </w:r>
          </w:p>
          <w:p>
            <w:pPr>
              <w:jc w:val="center"/>
              <w:rPr>
                <w:rFonts w:ascii="宋体" w:hAnsi="宋体"/>
                <w:szCs w:val="21"/>
              </w:rPr>
            </w:pPr>
            <w:r>
              <w:rPr>
                <w:rFonts w:hint="eastAsia" w:ascii="宋体" w:hAnsi="宋体"/>
                <w:szCs w:val="21"/>
              </w:rPr>
              <w:t>运营部</w:t>
            </w:r>
          </w:p>
          <w:p>
            <w:pPr>
              <w:jc w:val="center"/>
              <w:rPr>
                <w:rFonts w:ascii="宋体" w:hAnsi="宋体"/>
                <w:szCs w:val="21"/>
              </w:rPr>
            </w:pPr>
            <w:r>
              <w:rPr>
                <w:rFonts w:hint="eastAsia" w:ascii="宋体" w:hAnsi="宋体"/>
                <w:szCs w:val="21"/>
              </w:rPr>
              <w:t>生产部</w:t>
            </w:r>
          </w:p>
          <w:p>
            <w:pPr>
              <w:jc w:val="center"/>
              <w:rPr>
                <w:rFonts w:ascii="宋体" w:hAnsi="宋体"/>
                <w:szCs w:val="21"/>
              </w:rPr>
            </w:pPr>
            <w:r>
              <w:rPr>
                <w:rFonts w:hint="eastAsia" w:ascii="宋体" w:hAnsi="宋体"/>
                <w:szCs w:val="21"/>
              </w:rPr>
              <w:t>采购部</w:t>
            </w:r>
          </w:p>
          <w:p>
            <w:pPr>
              <w:jc w:val="center"/>
              <w:rPr>
                <w:rFonts w:ascii="宋体" w:hAnsi="宋体"/>
                <w:szCs w:val="21"/>
              </w:rPr>
            </w:pPr>
            <w:r>
              <w:rPr>
                <w:rFonts w:hint="eastAsia" w:ascii="宋体" w:hAnsi="宋体"/>
                <w:szCs w:val="21"/>
              </w:rPr>
              <w:t>营销中心</w:t>
            </w:r>
          </w:p>
        </w:tc>
        <w:tc>
          <w:tcPr>
            <w:tcW w:w="937"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spacing w:line="320" w:lineRule="exact"/>
              <w:jc w:val="center"/>
              <w:rPr>
                <w:rFonts w:ascii="宋体" w:hAnsi="宋体"/>
                <w:szCs w:val="21"/>
              </w:rPr>
            </w:pPr>
            <w:r>
              <w:rPr>
                <w:rFonts w:ascii="宋体" w:hAnsi="宋体"/>
                <w:szCs w:val="21"/>
              </w:rPr>
              <w:t>2</w:t>
            </w:r>
          </w:p>
        </w:tc>
        <w:tc>
          <w:tcPr>
            <w:tcW w:w="1843" w:type="dxa"/>
            <w:vAlign w:val="center"/>
          </w:tcPr>
          <w:p>
            <w:pPr>
              <w:spacing w:line="320" w:lineRule="exact"/>
              <w:jc w:val="center"/>
              <w:rPr>
                <w:rFonts w:ascii="宋体" w:hAnsi="宋体"/>
                <w:szCs w:val="21"/>
              </w:rPr>
            </w:pPr>
            <w:r>
              <w:rPr>
                <w:rFonts w:hint="eastAsia" w:ascii="宋体" w:hAnsi="宋体"/>
                <w:szCs w:val="21"/>
              </w:rPr>
              <w:t>企业管理性和技术性文件资料有哪些？文件是否定期评审和更新？文件是否现行有效并受控？</w:t>
            </w:r>
          </w:p>
        </w:tc>
        <w:tc>
          <w:tcPr>
            <w:tcW w:w="1135" w:type="dxa"/>
            <w:vAlign w:val="center"/>
          </w:tcPr>
          <w:p>
            <w:pPr>
              <w:jc w:val="center"/>
              <w:rPr>
                <w:rFonts w:ascii="宋体" w:hAnsi="宋体"/>
                <w:szCs w:val="21"/>
              </w:rPr>
            </w:pPr>
            <w:r>
              <w:rPr>
                <w:rFonts w:hint="eastAsia" w:ascii="宋体" w:hAnsi="宋体"/>
                <w:szCs w:val="21"/>
              </w:rPr>
              <w:t>6.2.1程序</w:t>
            </w:r>
          </w:p>
          <w:p>
            <w:pPr>
              <w:jc w:val="center"/>
              <w:rPr>
                <w:rFonts w:ascii="宋体" w:hAnsi="宋体"/>
                <w:szCs w:val="21"/>
              </w:rPr>
            </w:pPr>
            <w:r>
              <w:rPr>
                <w:rFonts w:ascii="宋体" w:hAnsi="宋体"/>
                <w:szCs w:val="21"/>
              </w:rPr>
              <w:t>6.2.2软件</w:t>
            </w:r>
          </w:p>
          <w:p>
            <w:pPr>
              <w:jc w:val="center"/>
              <w:rPr>
                <w:rFonts w:ascii="宋体" w:hAnsi="宋体"/>
                <w:szCs w:val="21"/>
              </w:rPr>
            </w:pPr>
            <w:r>
              <w:rPr>
                <w:rFonts w:ascii="宋体" w:hAnsi="宋体"/>
                <w:szCs w:val="21"/>
              </w:rPr>
              <w:t>6.2.4 标识</w:t>
            </w:r>
          </w:p>
        </w:tc>
        <w:tc>
          <w:tcPr>
            <w:tcW w:w="4253" w:type="dxa"/>
            <w:vAlign w:val="center"/>
          </w:tcPr>
          <w:p>
            <w:pPr>
              <w:spacing w:line="360" w:lineRule="exact"/>
              <w:ind w:firstLine="420" w:firstLineChars="200"/>
              <w:rPr>
                <w:rFonts w:ascii="宋体" w:hAnsi="宋体" w:cs="宋体"/>
                <w:szCs w:val="21"/>
              </w:rPr>
            </w:pPr>
            <w:r>
              <w:rPr>
                <w:rFonts w:hint="eastAsia" w:ascii="宋体" w:hAnsi="宋体" w:cs="宋体"/>
                <w:kern w:val="0"/>
                <w:szCs w:val="21"/>
              </w:rPr>
              <w:t>已编制</w:t>
            </w:r>
            <w:r>
              <w:rPr>
                <w:rFonts w:hint="eastAsia" w:ascii="宋体" w:hAnsi="宋体"/>
                <w:szCs w:val="21"/>
              </w:rPr>
              <w:t>《文件管理程序》、《软件管理程序》、《</w:t>
            </w:r>
            <w:r>
              <w:rPr>
                <w:szCs w:val="21"/>
              </w:rPr>
              <w:t>标识管理程序</w:t>
            </w:r>
            <w:r>
              <w:rPr>
                <w:rFonts w:hint="eastAsia" w:ascii="宋体" w:hAnsi="宋体"/>
                <w:szCs w:val="21"/>
              </w:rPr>
              <w:t>》，</w:t>
            </w:r>
            <w:r>
              <w:rPr>
                <w:rFonts w:hint="eastAsia" w:ascii="宋体" w:hAnsi="宋体" w:cs="宋体"/>
                <w:szCs w:val="21"/>
              </w:rPr>
              <w:t>质量部归口管理技术类、管理类文件；技术研发部负责对软件的维护、使用、测试、确认等管理工作；</w:t>
            </w:r>
          </w:p>
          <w:p>
            <w:pPr>
              <w:pStyle w:val="3"/>
              <w:snapToGrid w:val="0"/>
              <w:spacing w:line="360" w:lineRule="exact"/>
              <w:ind w:firstLine="420" w:firstLineChars="200"/>
              <w:rPr>
                <w:rFonts w:hAnsi="宋体"/>
                <w:szCs w:val="21"/>
                <w:lang w:eastAsia="zh-CN"/>
              </w:rPr>
            </w:pPr>
            <w:r>
              <w:rPr>
                <w:rFonts w:hAnsi="宋体"/>
                <w:szCs w:val="21"/>
              </w:rPr>
              <w:t>查</w:t>
            </w:r>
            <w:r>
              <w:rPr>
                <w:rFonts w:hint="eastAsia" w:hAnsi="宋体"/>
                <w:szCs w:val="21"/>
                <w:lang w:eastAsia="zh-CN"/>
              </w:rPr>
              <w:t>1：文件</w:t>
            </w:r>
            <w:r>
              <w:rPr>
                <w:rFonts w:hAnsi="宋体"/>
                <w:szCs w:val="21"/>
              </w:rPr>
              <w:t>受控</w:t>
            </w:r>
            <w:r>
              <w:rPr>
                <w:rFonts w:hint="eastAsia" w:hAnsi="宋体"/>
                <w:szCs w:val="21"/>
                <w:lang w:eastAsia="zh-CN"/>
              </w:rPr>
              <w:t>情况：</w:t>
            </w:r>
          </w:p>
          <w:p>
            <w:pPr>
              <w:pStyle w:val="3"/>
              <w:snapToGrid w:val="0"/>
              <w:spacing w:line="360" w:lineRule="exact"/>
              <w:ind w:firstLine="420" w:firstLineChars="200"/>
              <w:rPr>
                <w:szCs w:val="21"/>
                <w:lang w:eastAsia="zh-CN"/>
              </w:rPr>
            </w:pPr>
            <w:r>
              <w:rPr>
                <w:szCs w:val="21"/>
                <w:lang w:eastAsia="zh-CN"/>
              </w:rPr>
              <w:t>GB 20950—2020</w:t>
            </w:r>
            <w:r>
              <w:rPr>
                <w:rFonts w:hint="eastAsia"/>
                <w:szCs w:val="21"/>
                <w:lang w:eastAsia="zh-CN"/>
              </w:rPr>
              <w:t>《储油库大气污染物排放标准》，2021-04-01 实施。</w:t>
            </w:r>
          </w:p>
          <w:p>
            <w:pPr>
              <w:pStyle w:val="3"/>
              <w:snapToGrid w:val="0"/>
              <w:spacing w:line="360" w:lineRule="exact"/>
              <w:ind w:firstLine="420" w:firstLineChars="200"/>
              <w:rPr>
                <w:rFonts w:hAnsi="宋体"/>
                <w:szCs w:val="21"/>
                <w:lang w:eastAsia="zh-CN"/>
              </w:rPr>
            </w:pPr>
            <w:r>
              <w:rPr>
                <w:rFonts w:hAnsi="宋体"/>
                <w:szCs w:val="21"/>
                <w:lang w:eastAsia="zh-CN"/>
              </w:rPr>
              <w:t>GB 20951—2020</w:t>
            </w:r>
            <w:r>
              <w:rPr>
                <w:rFonts w:hint="eastAsia" w:hAnsi="宋体"/>
                <w:szCs w:val="21"/>
                <w:lang w:eastAsia="zh-CN"/>
              </w:rPr>
              <w:t>《油品运输大气污染物排放标准》，2021-04-01 实施。</w:t>
            </w:r>
          </w:p>
          <w:p>
            <w:pPr>
              <w:pStyle w:val="3"/>
              <w:snapToGrid w:val="0"/>
              <w:spacing w:line="360" w:lineRule="exact"/>
              <w:ind w:firstLine="420" w:firstLineChars="200"/>
              <w:rPr>
                <w:szCs w:val="21"/>
                <w:lang w:eastAsia="zh-CN"/>
              </w:rPr>
            </w:pPr>
            <w:r>
              <w:rPr>
                <w:szCs w:val="21"/>
              </w:rPr>
              <w:t>GB 20952—2020</w:t>
            </w:r>
            <w:r>
              <w:rPr>
                <w:rFonts w:hint="eastAsia"/>
                <w:szCs w:val="21"/>
                <w:lang w:eastAsia="zh-CN"/>
              </w:rPr>
              <w:t>《加油站大气污染物排放标准》，2021-04-01实施。</w:t>
            </w:r>
          </w:p>
          <w:p>
            <w:pPr>
              <w:pStyle w:val="3"/>
              <w:snapToGrid w:val="0"/>
              <w:spacing w:line="360" w:lineRule="exact"/>
              <w:ind w:firstLine="420" w:firstLineChars="200"/>
              <w:rPr>
                <w:rFonts w:hAnsi="宋体"/>
                <w:szCs w:val="21"/>
                <w:lang w:eastAsia="zh-CN"/>
              </w:rPr>
            </w:pPr>
            <w:r>
              <w:rPr>
                <w:rFonts w:hint="eastAsia" w:hAnsi="宋体"/>
                <w:szCs w:val="21"/>
                <w:lang w:eastAsia="zh-CN"/>
              </w:rPr>
              <w:t>GB 3836.4-2010《爆炸性环境 第4部分：由本质安全型“i”保护的设备》，2</w:t>
            </w:r>
            <w:r>
              <w:rPr>
                <w:rFonts w:hAnsi="宋体"/>
                <w:szCs w:val="21"/>
                <w:lang w:eastAsia="zh-CN"/>
              </w:rPr>
              <w:t>011.8.1</w:t>
            </w:r>
            <w:r>
              <w:rPr>
                <w:rFonts w:hint="eastAsia" w:hAnsi="宋体"/>
                <w:szCs w:val="21"/>
                <w:lang w:eastAsia="zh-CN"/>
              </w:rPr>
              <w:t>实施。</w:t>
            </w:r>
          </w:p>
          <w:p>
            <w:pPr>
              <w:pStyle w:val="3"/>
              <w:snapToGrid w:val="0"/>
              <w:spacing w:line="360" w:lineRule="exact"/>
              <w:ind w:firstLine="420" w:firstLineChars="200"/>
              <w:rPr>
                <w:rFonts w:hAnsi="宋体"/>
                <w:szCs w:val="21"/>
                <w:lang w:eastAsia="zh-CN"/>
              </w:rPr>
            </w:pPr>
            <w:r>
              <w:rPr>
                <w:rFonts w:hint="eastAsia" w:hAnsi="宋体"/>
                <w:szCs w:val="21"/>
                <w:lang w:eastAsia="zh-CN"/>
              </w:rPr>
              <w:t>企标</w:t>
            </w:r>
            <w:r>
              <w:rPr>
                <w:rFonts w:hAnsi="宋体"/>
                <w:szCs w:val="21"/>
              </w:rPr>
              <w:t>：</w:t>
            </w:r>
            <w:r>
              <w:rPr>
                <w:rFonts w:hAnsi="宋体"/>
                <w:szCs w:val="21"/>
                <w:lang w:eastAsia="zh-CN"/>
              </w:rPr>
              <w:t>Q/MGBHH 0012-2019</w:t>
            </w:r>
            <w:r>
              <w:rPr>
                <w:rFonts w:hint="eastAsia" w:hAnsi="宋体"/>
                <w:szCs w:val="21"/>
                <w:lang w:eastAsia="zh-CN"/>
              </w:rPr>
              <w:t>《HHZD EMI-5 环境监测数据接口模块》，起草人：刘宝琪，孙大千；审批人：李玉健。</w:t>
            </w:r>
          </w:p>
          <w:p>
            <w:pPr>
              <w:pStyle w:val="3"/>
              <w:snapToGrid w:val="0"/>
              <w:spacing w:line="360" w:lineRule="exact"/>
              <w:ind w:firstLine="420" w:firstLineChars="200"/>
              <w:rPr>
                <w:rFonts w:hAnsi="宋体"/>
                <w:szCs w:val="21"/>
                <w:lang w:eastAsia="zh-CN"/>
              </w:rPr>
            </w:pPr>
            <w:r>
              <w:rPr>
                <w:rFonts w:hint="eastAsia" w:hAnsi="宋体"/>
                <w:szCs w:val="21"/>
                <w:lang w:eastAsia="zh-CN"/>
              </w:rPr>
              <w:t>企标：</w:t>
            </w:r>
            <w:r>
              <w:rPr>
                <w:rFonts w:hAnsi="宋体"/>
                <w:szCs w:val="21"/>
                <w:lang w:eastAsia="zh-CN"/>
              </w:rPr>
              <w:t>Q/MGBHH 0010-2019</w:t>
            </w:r>
            <w:r>
              <w:rPr>
                <w:rFonts w:hint="eastAsia" w:hAnsi="宋体"/>
                <w:szCs w:val="21"/>
                <w:lang w:eastAsia="zh-CN"/>
              </w:rPr>
              <w:t>《HLD TC-1渗泄漏检测变送器》，起草人：刘宝琪，孙大千；审批人：李玉健。</w:t>
            </w:r>
          </w:p>
          <w:p>
            <w:pPr>
              <w:pStyle w:val="3"/>
              <w:snapToGrid w:val="0"/>
              <w:spacing w:line="360" w:lineRule="exact"/>
              <w:ind w:firstLine="420" w:firstLineChars="200"/>
              <w:rPr>
                <w:rFonts w:hAnsi="宋体"/>
                <w:szCs w:val="21"/>
                <w:lang w:eastAsia="zh-CN"/>
              </w:rPr>
            </w:pPr>
            <w:r>
              <w:rPr>
                <w:rFonts w:hint="eastAsia" w:hAnsi="宋体"/>
                <w:szCs w:val="21"/>
                <w:lang w:eastAsia="zh-CN"/>
              </w:rPr>
              <w:t>企标：</w:t>
            </w:r>
            <w:r>
              <w:rPr>
                <w:rFonts w:hAnsi="宋体"/>
                <w:szCs w:val="21"/>
                <w:lang w:eastAsia="zh-CN"/>
              </w:rPr>
              <w:t>Q/BHH 01-100-2020</w:t>
            </w:r>
            <w:r>
              <w:rPr>
                <w:rFonts w:hint="eastAsia" w:hAnsi="宋体"/>
                <w:szCs w:val="21"/>
                <w:lang w:eastAsia="zh-CN"/>
              </w:rPr>
              <w:t>《VPD-200A-6加油站油气处理装置》，起草人：刘宝琪，孙大千；审批人：李玉健</w:t>
            </w:r>
          </w:p>
          <w:p>
            <w:pPr>
              <w:widowControl/>
              <w:spacing w:line="360" w:lineRule="exact"/>
              <w:ind w:firstLine="315" w:firstLineChars="150"/>
              <w:jc w:val="left"/>
              <w:rPr>
                <w:rFonts w:ascii="宋体" w:hAnsi="宋体"/>
                <w:color w:val="FF0000"/>
                <w:szCs w:val="21"/>
              </w:rPr>
            </w:pPr>
            <w:r>
              <w:rPr>
                <w:rFonts w:hint="eastAsia"/>
                <w:szCs w:val="21"/>
                <w:lang w:val="zh-CN"/>
              </w:rPr>
              <w:t>企业</w:t>
            </w:r>
            <w:r>
              <w:rPr>
                <w:rFonts w:hint="eastAsia"/>
                <w:szCs w:val="21"/>
              </w:rPr>
              <w:t>执行标准均</w:t>
            </w:r>
            <w:r>
              <w:rPr>
                <w:szCs w:val="21"/>
              </w:rPr>
              <w:t>现行有效</w:t>
            </w:r>
            <w:r>
              <w:rPr>
                <w:rFonts w:hint="eastAsia"/>
                <w:szCs w:val="21"/>
              </w:rPr>
              <w:t>，符合要求。</w:t>
            </w:r>
          </w:p>
          <w:p>
            <w:pPr>
              <w:pStyle w:val="3"/>
              <w:snapToGrid w:val="0"/>
              <w:spacing w:line="360" w:lineRule="exact"/>
              <w:ind w:firstLine="420" w:firstLineChars="200"/>
              <w:rPr>
                <w:rFonts w:hAnsi="宋体"/>
                <w:szCs w:val="21"/>
                <w:lang w:eastAsia="zh-CN"/>
              </w:rPr>
            </w:pPr>
            <w:r>
              <w:rPr>
                <w:rFonts w:hint="eastAsia" w:hAnsi="宋体"/>
                <w:szCs w:val="21"/>
                <w:lang w:eastAsia="zh-CN"/>
              </w:rPr>
              <w:t>查2：软件受控情况：</w:t>
            </w:r>
            <w:r>
              <w:rPr>
                <w:rFonts w:hAnsi="宋体"/>
                <w:szCs w:val="21"/>
                <w:lang w:eastAsia="zh-CN"/>
              </w:rPr>
              <w:t xml:space="preserve"> </w:t>
            </w:r>
          </w:p>
          <w:p>
            <w:pPr>
              <w:spacing w:line="360" w:lineRule="exact"/>
              <w:ind w:left="105" w:leftChars="50" w:firstLine="315" w:firstLineChars="150"/>
              <w:jc w:val="left"/>
              <w:rPr>
                <w:rFonts w:ascii="宋体" w:hAnsi="宋体" w:cs="宋体-方正超大字符集"/>
                <w:szCs w:val="21"/>
              </w:rPr>
            </w:pPr>
            <w:r>
              <w:rPr>
                <w:rFonts w:hint="eastAsia" w:hAnsi="宋体"/>
                <w:szCs w:val="21"/>
              </w:rPr>
              <w:t>《受控软件汇总表》</w:t>
            </w:r>
            <w:r>
              <w:rPr>
                <w:rFonts w:hint="eastAsia" w:ascii="宋体" w:hAnsi="宋体" w:cs="宋体-方正超大字符集"/>
                <w:szCs w:val="21"/>
              </w:rPr>
              <w:t>共计</w:t>
            </w:r>
            <w:r>
              <w:rPr>
                <w:rFonts w:ascii="宋体" w:hAnsi="宋体" w:cs="宋体-方正超大字符集"/>
                <w:szCs w:val="21"/>
              </w:rPr>
              <w:t>49</w:t>
            </w:r>
            <w:r>
              <w:rPr>
                <w:rFonts w:hint="eastAsia" w:ascii="宋体" w:hAnsi="宋体" w:cs="宋体-方正超大字符集"/>
                <w:szCs w:val="21"/>
              </w:rPr>
              <w:t>项</w:t>
            </w:r>
            <w:r>
              <w:rPr>
                <w:rFonts w:hint="eastAsia" w:hAnsi="宋体"/>
                <w:szCs w:val="21"/>
              </w:rPr>
              <w:t>，</w:t>
            </w:r>
            <w:r>
              <w:rPr>
                <w:rFonts w:hint="eastAsia" w:ascii="宋体" w:hAnsi="宋体" w:cs="宋体-方正超大字符集"/>
                <w:szCs w:val="21"/>
              </w:rPr>
              <w:t>按储油库、加油站、渗泄漏、液位仪、油气回收检测仪等所属产品分类，汇总表标明软著名称、</w:t>
            </w:r>
            <w:r>
              <w:rPr>
                <w:rFonts w:hint="eastAsia" w:hAnsi="宋体"/>
                <w:szCs w:val="21"/>
              </w:rPr>
              <w:t>软件开发完成日期</w:t>
            </w:r>
            <w:r>
              <w:rPr>
                <w:rFonts w:hint="eastAsia" w:ascii="宋体" w:hAnsi="宋体" w:cs="宋体-方正超大字符集"/>
                <w:szCs w:val="21"/>
              </w:rPr>
              <w:t>。</w:t>
            </w:r>
          </w:p>
          <w:p>
            <w:pPr>
              <w:spacing w:line="360" w:lineRule="exact"/>
              <w:ind w:left="105" w:leftChars="50" w:firstLine="315" w:firstLineChars="150"/>
              <w:jc w:val="left"/>
              <w:rPr>
                <w:rFonts w:hint="eastAsia" w:ascii="宋体" w:hAnsi="宋体" w:cs="宋体-方正超大字符集"/>
                <w:szCs w:val="21"/>
              </w:rPr>
            </w:pPr>
            <w:r>
              <w:rPr>
                <w:rFonts w:hint="eastAsia" w:ascii="宋体" w:hAnsi="宋体" w:cs="宋体-方正超大字符集"/>
                <w:szCs w:val="21"/>
              </w:rPr>
              <w:t>编号：S</w:t>
            </w:r>
            <w:r>
              <w:rPr>
                <w:rFonts w:ascii="宋体" w:hAnsi="宋体" w:cs="宋体-方正超大字符集"/>
                <w:szCs w:val="21"/>
              </w:rPr>
              <w:t>ICSTC2017-07-045</w:t>
            </w:r>
            <w:r>
              <w:rPr>
                <w:rFonts w:hint="eastAsia" w:ascii="宋体" w:hAnsi="宋体" w:cs="宋体-方正超大字符集"/>
                <w:szCs w:val="21"/>
              </w:rPr>
              <w:t>《环境监测软件V</w:t>
            </w:r>
            <w:r>
              <w:rPr>
                <w:rFonts w:ascii="宋体" w:hAnsi="宋体" w:cs="宋体-方正超大字符集"/>
                <w:szCs w:val="21"/>
              </w:rPr>
              <w:t>4.4</w:t>
            </w:r>
            <w:r>
              <w:rPr>
                <w:rFonts w:hint="eastAsia" w:ascii="宋体" w:hAnsi="宋体" w:cs="宋体-方正超大字符集"/>
                <w:szCs w:val="21"/>
              </w:rPr>
              <w:t>测试报告》，测试依据：G</w:t>
            </w:r>
            <w:r>
              <w:rPr>
                <w:rFonts w:ascii="宋体" w:hAnsi="宋体" w:cs="宋体-方正超大字符集"/>
                <w:szCs w:val="21"/>
              </w:rPr>
              <w:t>B/T25000.51-2012</w:t>
            </w:r>
            <w:r>
              <w:rPr>
                <w:rFonts w:hint="eastAsia" w:ascii="宋体" w:hAnsi="宋体" w:cs="宋体-方正超大字符集"/>
                <w:szCs w:val="21"/>
              </w:rPr>
              <w:t>《软件工程 软件产品质量要求与评价（S</w:t>
            </w:r>
            <w:r>
              <w:rPr>
                <w:rFonts w:ascii="宋体" w:hAnsi="宋体" w:cs="宋体-方正超大字符集"/>
                <w:szCs w:val="21"/>
              </w:rPr>
              <w:t>QuaRE</w:t>
            </w:r>
            <w:r>
              <w:rPr>
                <w:rFonts w:hint="eastAsia" w:ascii="宋体" w:hAnsi="宋体" w:cs="宋体-方正超大字符集"/>
                <w:szCs w:val="21"/>
              </w:rPr>
              <w:t>）商业现货（C</w:t>
            </w:r>
            <w:r>
              <w:rPr>
                <w:rFonts w:ascii="宋体" w:hAnsi="宋体" w:cs="宋体-方正超大字符集"/>
                <w:szCs w:val="21"/>
              </w:rPr>
              <w:t>OTS</w:t>
            </w:r>
            <w:r>
              <w:rPr>
                <w:rFonts w:hint="eastAsia" w:ascii="宋体" w:hAnsi="宋体" w:cs="宋体-方正超大字符集"/>
                <w:szCs w:val="21"/>
              </w:rPr>
              <w:t>）软件产品质量要求和测试细则》，该软件</w:t>
            </w:r>
            <w:r>
              <w:t>通过了</w:t>
            </w:r>
            <w:r>
              <w:rPr>
                <w:rFonts w:hint="eastAsia"/>
              </w:rPr>
              <w:t>“</w:t>
            </w:r>
            <w:r>
              <w:t>北京新国信测评技术有限公司</w:t>
            </w:r>
            <w:r>
              <w:rPr>
                <w:rFonts w:hint="eastAsia"/>
              </w:rPr>
              <w:t>”</w:t>
            </w:r>
            <w:r>
              <w:t>软件产品登记测试。</w:t>
            </w:r>
          </w:p>
          <w:p>
            <w:pPr>
              <w:widowControl/>
              <w:spacing w:line="360" w:lineRule="exact"/>
              <w:jc w:val="left"/>
              <w:rPr>
                <w:rFonts w:ascii="宋体" w:cs="宋体"/>
                <w:kern w:val="0"/>
                <w:szCs w:val="21"/>
              </w:rPr>
            </w:pPr>
            <w:r>
              <w:rPr>
                <w:rFonts w:hint="eastAsia" w:hAnsi="宋体"/>
                <w:szCs w:val="21"/>
              </w:rPr>
              <w:t xml:space="preserve"> </w:t>
            </w:r>
            <w:r>
              <w:rPr>
                <w:rFonts w:hAnsi="宋体"/>
                <w:szCs w:val="21"/>
              </w:rPr>
              <w:t xml:space="preserve">  </w:t>
            </w:r>
            <w:r>
              <w:rPr>
                <w:rFonts w:hint="eastAsia" w:ascii="宋体" w:cs="宋体"/>
                <w:kern w:val="0"/>
                <w:szCs w:val="21"/>
              </w:rPr>
              <w:t xml:space="preserve"> </w:t>
            </w:r>
            <w:r>
              <w:rPr>
                <w:rFonts w:ascii="宋体" w:cs="宋体"/>
                <w:kern w:val="0"/>
                <w:szCs w:val="21"/>
              </w:rPr>
              <w:t xml:space="preserve">  </w:t>
            </w:r>
            <w:r>
              <w:rPr>
                <w:rFonts w:hint="eastAsia" w:ascii="宋体" w:cs="宋体"/>
                <w:kern w:val="0"/>
                <w:szCs w:val="21"/>
              </w:rPr>
              <w:t>查3：标识</w:t>
            </w:r>
          </w:p>
          <w:p>
            <w:pPr>
              <w:widowControl/>
              <w:spacing w:line="360" w:lineRule="exact"/>
              <w:jc w:val="left"/>
              <w:rPr>
                <w:rFonts w:ascii="宋体" w:cs="宋体"/>
                <w:kern w:val="0"/>
                <w:szCs w:val="21"/>
              </w:rPr>
            </w:pPr>
            <w:r>
              <w:rPr>
                <w:rFonts w:hint="eastAsia" w:ascii="宋体" w:cs="宋体"/>
                <w:kern w:val="0"/>
                <w:szCs w:val="21"/>
              </w:rPr>
              <w:t xml:space="preserve"> </w:t>
            </w:r>
            <w:r>
              <w:rPr>
                <w:rFonts w:ascii="宋体" w:cs="宋体"/>
                <w:kern w:val="0"/>
                <w:szCs w:val="21"/>
              </w:rPr>
              <w:t xml:space="preserve">  </w:t>
            </w:r>
            <w:r>
              <w:rPr>
                <w:rFonts w:hint="eastAsia" w:ascii="宋体" w:cs="宋体"/>
                <w:kern w:val="0"/>
                <w:szCs w:val="21"/>
              </w:rPr>
              <w:t>现场查“耐压测试仪”校准合格证，确认人：牛国民，校准合格证</w:t>
            </w:r>
            <w:r>
              <w:rPr>
                <w:rFonts w:hint="eastAsia" w:ascii="宋体" w:hAnsi="宋体"/>
                <w:szCs w:val="21"/>
              </w:rPr>
              <w:t>与证书信息一致。</w:t>
            </w:r>
          </w:p>
          <w:p>
            <w:pPr>
              <w:spacing w:before="62" w:beforeLines="20" w:line="360" w:lineRule="exact"/>
              <w:ind w:firstLine="420" w:firstLineChars="200"/>
              <w:rPr>
                <w:rFonts w:hAnsi="宋体"/>
                <w:szCs w:val="21"/>
              </w:rPr>
            </w:pPr>
          </w:p>
          <w:p>
            <w:pPr>
              <w:spacing w:before="62" w:beforeLines="20" w:line="360" w:lineRule="exact"/>
              <w:ind w:firstLine="420" w:firstLineChars="200"/>
              <w:rPr>
                <w:rFonts w:hint="eastAsia" w:hAnsi="宋体"/>
                <w:szCs w:val="21"/>
              </w:rPr>
            </w:pPr>
          </w:p>
        </w:tc>
        <w:tc>
          <w:tcPr>
            <w:tcW w:w="1275" w:type="dxa"/>
            <w:vAlign w:val="center"/>
          </w:tcPr>
          <w:p>
            <w:pPr>
              <w:jc w:val="center"/>
              <w:rPr>
                <w:rFonts w:ascii="宋体" w:hAnsi="宋体"/>
                <w:szCs w:val="21"/>
              </w:rPr>
            </w:pPr>
            <w:r>
              <w:rPr>
                <w:rFonts w:hint="eastAsia" w:ascii="宋体" w:hAnsi="宋体"/>
                <w:szCs w:val="21"/>
              </w:rPr>
              <w:t>质量部</w:t>
            </w:r>
          </w:p>
          <w:p>
            <w:pPr>
              <w:jc w:val="center"/>
              <w:rPr>
                <w:rFonts w:ascii="宋体" w:hAnsi="宋体"/>
                <w:szCs w:val="21"/>
              </w:rPr>
            </w:pPr>
            <w:r>
              <w:rPr>
                <w:rFonts w:hint="eastAsia" w:ascii="宋体" w:hAnsi="宋体"/>
                <w:szCs w:val="21"/>
              </w:rPr>
              <w:t>技术研发部</w:t>
            </w:r>
          </w:p>
          <w:p>
            <w:pPr>
              <w:jc w:val="center"/>
              <w:rPr>
                <w:rFonts w:ascii="宋体" w:hAnsi="宋体"/>
                <w:szCs w:val="21"/>
              </w:rPr>
            </w:pPr>
            <w:r>
              <w:rPr>
                <w:rFonts w:hint="eastAsia" w:ascii="宋体" w:hAnsi="宋体"/>
                <w:szCs w:val="21"/>
              </w:rPr>
              <w:t>运营部</w:t>
            </w:r>
          </w:p>
          <w:p>
            <w:pPr>
              <w:jc w:val="center"/>
              <w:rPr>
                <w:rFonts w:ascii="宋体" w:hAnsi="宋体"/>
                <w:szCs w:val="21"/>
              </w:rPr>
            </w:pPr>
            <w:r>
              <w:rPr>
                <w:rFonts w:hint="eastAsia" w:ascii="宋体" w:hAnsi="宋体"/>
                <w:szCs w:val="21"/>
              </w:rPr>
              <w:t>生产部</w:t>
            </w:r>
          </w:p>
          <w:p>
            <w:pPr>
              <w:jc w:val="center"/>
              <w:rPr>
                <w:rFonts w:ascii="宋体" w:hAnsi="宋体"/>
                <w:szCs w:val="21"/>
              </w:rPr>
            </w:pPr>
            <w:r>
              <w:rPr>
                <w:rFonts w:hint="eastAsia" w:ascii="宋体" w:hAnsi="宋体"/>
                <w:szCs w:val="21"/>
              </w:rPr>
              <w:t>采购部</w:t>
            </w:r>
          </w:p>
          <w:p>
            <w:pPr>
              <w:jc w:val="center"/>
              <w:rPr>
                <w:rFonts w:ascii="宋体" w:hAnsi="宋体"/>
                <w:szCs w:val="21"/>
              </w:rPr>
            </w:pPr>
            <w:r>
              <w:rPr>
                <w:rFonts w:hint="eastAsia" w:ascii="宋体" w:hAnsi="宋体"/>
                <w:szCs w:val="21"/>
              </w:rPr>
              <w:t>营销中心</w:t>
            </w:r>
          </w:p>
        </w:tc>
        <w:tc>
          <w:tcPr>
            <w:tcW w:w="937"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spacing w:line="320" w:lineRule="exact"/>
              <w:jc w:val="center"/>
              <w:rPr>
                <w:rFonts w:ascii="宋体" w:hAnsi="宋体"/>
                <w:szCs w:val="21"/>
              </w:rPr>
            </w:pPr>
            <w:r>
              <w:rPr>
                <w:rFonts w:ascii="宋体" w:hAnsi="宋体"/>
                <w:szCs w:val="21"/>
              </w:rPr>
              <w:t>3</w:t>
            </w:r>
          </w:p>
        </w:tc>
        <w:tc>
          <w:tcPr>
            <w:tcW w:w="1843" w:type="dxa"/>
            <w:vAlign w:val="center"/>
          </w:tcPr>
          <w:p>
            <w:pPr>
              <w:spacing w:line="320" w:lineRule="exact"/>
              <w:jc w:val="center"/>
              <w:rPr>
                <w:rFonts w:ascii="宋体" w:hAnsi="宋体"/>
                <w:szCs w:val="21"/>
              </w:rPr>
            </w:pPr>
            <w:r>
              <w:rPr>
                <w:rFonts w:ascii="宋体" w:hAnsi="宋体"/>
                <w:szCs w:val="21"/>
              </w:rPr>
              <w:t>企业是否编制了《测量记录管理程序》？核对1-2个记录信息量：有无编号？依据？设备信息？保存期限？等</w:t>
            </w:r>
          </w:p>
        </w:tc>
        <w:tc>
          <w:tcPr>
            <w:tcW w:w="1135" w:type="dxa"/>
            <w:vAlign w:val="center"/>
          </w:tcPr>
          <w:p>
            <w:pPr>
              <w:jc w:val="center"/>
              <w:rPr>
                <w:rFonts w:ascii="宋体" w:hAnsi="宋体"/>
                <w:szCs w:val="21"/>
              </w:rPr>
            </w:pPr>
            <w:r>
              <w:rPr>
                <w:rFonts w:ascii="宋体" w:hAnsi="宋体"/>
                <w:szCs w:val="21"/>
              </w:rPr>
              <w:t>6.2.3记录</w:t>
            </w:r>
          </w:p>
        </w:tc>
        <w:tc>
          <w:tcPr>
            <w:tcW w:w="4253" w:type="dxa"/>
            <w:vAlign w:val="center"/>
          </w:tcPr>
          <w:p>
            <w:pPr>
              <w:pStyle w:val="3"/>
              <w:snapToGrid w:val="0"/>
              <w:spacing w:line="360" w:lineRule="exact"/>
              <w:ind w:firstLine="420" w:firstLineChars="200"/>
              <w:rPr>
                <w:rFonts w:hAnsi="宋体"/>
                <w:szCs w:val="21"/>
                <w:lang w:eastAsia="zh-CN"/>
              </w:rPr>
            </w:pPr>
            <w:r>
              <w:rPr>
                <w:rFonts w:hint="eastAsia" w:hAnsi="宋体"/>
                <w:szCs w:val="21"/>
                <w:lang w:eastAsia="zh-CN"/>
              </w:rPr>
              <w:t>为</w:t>
            </w:r>
            <w:r>
              <w:rPr>
                <w:rFonts w:hint="eastAsia" w:hAnsi="宋体"/>
                <w:szCs w:val="21"/>
              </w:rPr>
              <w:t>对记录进行</w:t>
            </w:r>
            <w:r>
              <w:rPr>
                <w:rFonts w:hint="eastAsia" w:hAnsi="宋体"/>
                <w:szCs w:val="21"/>
                <w:lang w:eastAsia="zh-CN"/>
              </w:rPr>
              <w:t>有效</w:t>
            </w:r>
            <w:r>
              <w:rPr>
                <w:rFonts w:hint="eastAsia" w:hAnsi="宋体"/>
                <w:szCs w:val="21"/>
              </w:rPr>
              <w:t>管</w:t>
            </w:r>
            <w:r>
              <w:rPr>
                <w:rFonts w:hint="eastAsia" w:hAnsi="宋体"/>
                <w:szCs w:val="21"/>
                <w:lang w:eastAsia="zh-CN"/>
              </w:rPr>
              <w:t>控</w:t>
            </w:r>
            <w:r>
              <w:rPr>
                <w:rFonts w:hint="eastAsia" w:hAnsi="宋体"/>
                <w:szCs w:val="21"/>
              </w:rPr>
              <w:t>，</w:t>
            </w:r>
            <w:r>
              <w:rPr>
                <w:rFonts w:hint="eastAsia" w:hAnsi="宋体" w:cs="宋体"/>
                <w:kern w:val="0"/>
                <w:szCs w:val="21"/>
              </w:rPr>
              <w:t>编制</w:t>
            </w:r>
            <w:r>
              <w:rPr>
                <w:rFonts w:hint="eastAsia" w:hAnsi="宋体" w:cs="宋体"/>
                <w:kern w:val="0"/>
                <w:szCs w:val="21"/>
                <w:lang w:eastAsia="zh-CN"/>
              </w:rPr>
              <w:t>了</w:t>
            </w:r>
            <w:r>
              <w:rPr>
                <w:rFonts w:hint="eastAsia" w:hAnsi="宋体"/>
                <w:szCs w:val="21"/>
              </w:rPr>
              <w:t>《记录管理程序》</w:t>
            </w:r>
            <w:r>
              <w:rPr>
                <w:rFonts w:hint="eastAsia" w:hAnsi="宋体"/>
                <w:szCs w:val="21"/>
                <w:lang w:eastAsia="zh-CN"/>
              </w:rPr>
              <w:t>，</w:t>
            </w:r>
            <w:r>
              <w:rPr>
                <w:rFonts w:hint="eastAsia" w:hAnsi="宋体"/>
                <w:szCs w:val="21"/>
              </w:rPr>
              <w:t>以确保</w:t>
            </w:r>
            <w:r>
              <w:rPr>
                <w:rFonts w:hint="eastAsia" w:hAnsi="宋体"/>
                <w:szCs w:val="21"/>
                <w:lang w:eastAsia="zh-CN"/>
              </w:rPr>
              <w:t>为测量管理体系运行提供有效证据</w:t>
            </w:r>
            <w:r>
              <w:rPr>
                <w:rFonts w:hint="eastAsia" w:hAnsi="宋体"/>
                <w:szCs w:val="21"/>
              </w:rPr>
              <w:t>。</w:t>
            </w:r>
          </w:p>
          <w:p>
            <w:pPr>
              <w:pStyle w:val="3"/>
              <w:snapToGrid w:val="0"/>
              <w:spacing w:line="360" w:lineRule="exact"/>
              <w:ind w:firstLine="420" w:firstLineChars="200"/>
              <w:rPr>
                <w:rFonts w:hAnsi="宋体"/>
                <w:szCs w:val="21"/>
                <w:lang w:eastAsia="zh-CN"/>
              </w:rPr>
            </w:pPr>
            <w:r>
              <w:rPr>
                <w:rFonts w:hint="eastAsia" w:hAnsi="宋体" w:cs="宋体"/>
                <w:szCs w:val="21"/>
                <w:lang w:eastAsia="zh-CN"/>
              </w:rPr>
              <w:t>查1：运营部《低压</w:t>
            </w:r>
            <w:r>
              <w:rPr>
                <w:rFonts w:hint="eastAsia" w:hAnsi="宋体" w:cs="宋体"/>
                <w:szCs w:val="21"/>
              </w:rPr>
              <w:t>配电室</w:t>
            </w:r>
            <w:r>
              <w:rPr>
                <w:rFonts w:hint="eastAsia" w:hAnsi="宋体" w:cs="宋体"/>
                <w:szCs w:val="21"/>
                <w:lang w:eastAsia="zh-CN"/>
              </w:rPr>
              <w:t>日常巡检</w:t>
            </w:r>
            <w:r>
              <w:rPr>
                <w:rFonts w:hint="eastAsia" w:hAnsi="宋体" w:cs="宋体"/>
                <w:szCs w:val="21"/>
              </w:rPr>
              <w:t>记录</w:t>
            </w:r>
            <w:r>
              <w:rPr>
                <w:rFonts w:hint="eastAsia" w:hAnsi="宋体" w:cs="宋体"/>
                <w:szCs w:val="21"/>
                <w:lang w:eastAsia="zh-CN"/>
              </w:rPr>
              <w:t>表》，从配电柜运行状态、仪表显示灯状态、运行电压、异味异响、应急照明等7项每周进行巡查，巡查人：孙建民。</w:t>
            </w:r>
          </w:p>
          <w:p>
            <w:pPr>
              <w:spacing w:before="62" w:beforeLines="20" w:line="360" w:lineRule="exact"/>
              <w:ind w:firstLine="420" w:firstLineChars="200"/>
              <w:rPr>
                <w:kern w:val="0"/>
                <w:szCs w:val="21"/>
              </w:rPr>
            </w:pPr>
            <w:r>
              <w:rPr>
                <w:rFonts w:hint="eastAsia" w:ascii="宋体" w:hAnsi="宋体"/>
                <w:szCs w:val="21"/>
              </w:rPr>
              <w:t>查</w:t>
            </w:r>
            <w:r>
              <w:rPr>
                <w:rFonts w:ascii="宋体" w:hAnsi="宋体"/>
                <w:szCs w:val="21"/>
              </w:rPr>
              <w:t>2</w:t>
            </w:r>
            <w:r>
              <w:rPr>
                <w:rFonts w:hint="eastAsia" w:ascii="宋体" w:hAnsi="宋体"/>
                <w:szCs w:val="21"/>
              </w:rPr>
              <w:t>：</w:t>
            </w:r>
            <w:r>
              <w:rPr>
                <w:rFonts w:hint="eastAsia"/>
                <w:kern w:val="0"/>
                <w:szCs w:val="21"/>
              </w:rPr>
              <w:t>技术研发部《油气回收三项检测仪型式检验报告》，产品型号;</w:t>
            </w:r>
            <w:r>
              <w:rPr>
                <w:kern w:val="0"/>
                <w:szCs w:val="21"/>
              </w:rPr>
              <w:t>HZD JCY-200,</w:t>
            </w:r>
          </w:p>
          <w:p>
            <w:pPr>
              <w:spacing w:before="62" w:beforeLines="20" w:line="360" w:lineRule="exact"/>
              <w:jc w:val="left"/>
              <w:rPr>
                <w:kern w:val="0"/>
                <w:szCs w:val="21"/>
              </w:rPr>
            </w:pPr>
            <w:r>
              <w:rPr>
                <w:rFonts w:hint="eastAsia"/>
                <w:kern w:val="0"/>
                <w:szCs w:val="21"/>
              </w:rPr>
              <w:t>检验依据：企标Q</w:t>
            </w:r>
            <w:r>
              <w:rPr>
                <w:kern w:val="0"/>
                <w:szCs w:val="21"/>
              </w:rPr>
              <w:t>/MGBHH0001-2021</w:t>
            </w:r>
            <w:r>
              <w:rPr>
                <w:rFonts w:hint="eastAsia"/>
                <w:kern w:val="0"/>
                <w:szCs w:val="21"/>
              </w:rPr>
              <w:t>，检验报告从通电检验、计量性能、电气性能、温湿度影响试验等方面对检验结论进行判定，检验人：梁艳涛，检验日期：2</w:t>
            </w:r>
            <w:r>
              <w:rPr>
                <w:kern w:val="0"/>
                <w:szCs w:val="21"/>
              </w:rPr>
              <w:t>021.9.20.</w:t>
            </w:r>
          </w:p>
          <w:p>
            <w:pPr>
              <w:spacing w:line="360" w:lineRule="exact"/>
              <w:ind w:firstLine="420" w:firstLineChars="200"/>
              <w:jc w:val="left"/>
              <w:rPr>
                <w:szCs w:val="21"/>
              </w:rPr>
            </w:pPr>
            <w:r>
              <w:rPr>
                <w:rFonts w:hint="eastAsia"/>
                <w:szCs w:val="21"/>
              </w:rPr>
              <w:t>记录信息完整，符合要求。程序规定记录保存期限5年。</w:t>
            </w:r>
          </w:p>
          <w:p>
            <w:pPr>
              <w:spacing w:line="360" w:lineRule="exact"/>
              <w:ind w:firstLine="420" w:firstLineChars="200"/>
              <w:jc w:val="left"/>
              <w:rPr>
                <w:rFonts w:hint="eastAsia" w:ascii="宋体" w:hAnsi="宋体"/>
                <w:szCs w:val="21"/>
              </w:rPr>
            </w:pPr>
          </w:p>
        </w:tc>
        <w:tc>
          <w:tcPr>
            <w:tcW w:w="1275" w:type="dxa"/>
            <w:vAlign w:val="center"/>
          </w:tcPr>
          <w:p>
            <w:pPr>
              <w:jc w:val="center"/>
              <w:rPr>
                <w:rFonts w:ascii="宋体" w:hAnsi="宋体"/>
                <w:szCs w:val="21"/>
              </w:rPr>
            </w:pPr>
            <w:r>
              <w:rPr>
                <w:rFonts w:hint="eastAsia" w:ascii="宋体" w:hAnsi="宋体"/>
                <w:szCs w:val="21"/>
              </w:rPr>
              <w:t>质量部</w:t>
            </w:r>
          </w:p>
          <w:p>
            <w:pPr>
              <w:jc w:val="center"/>
              <w:rPr>
                <w:rFonts w:ascii="宋体" w:hAnsi="宋体"/>
                <w:szCs w:val="21"/>
              </w:rPr>
            </w:pPr>
            <w:r>
              <w:rPr>
                <w:rFonts w:hint="eastAsia" w:ascii="宋体" w:hAnsi="宋体"/>
                <w:szCs w:val="21"/>
              </w:rPr>
              <w:t>技术研发部</w:t>
            </w:r>
          </w:p>
          <w:p>
            <w:pPr>
              <w:jc w:val="center"/>
              <w:rPr>
                <w:rFonts w:ascii="宋体" w:hAnsi="宋体"/>
                <w:szCs w:val="21"/>
              </w:rPr>
            </w:pPr>
            <w:r>
              <w:rPr>
                <w:rFonts w:hint="eastAsia" w:ascii="宋体" w:hAnsi="宋体"/>
                <w:szCs w:val="21"/>
              </w:rPr>
              <w:t>运营部</w:t>
            </w:r>
          </w:p>
          <w:p>
            <w:pPr>
              <w:jc w:val="center"/>
              <w:rPr>
                <w:rFonts w:ascii="宋体" w:hAnsi="宋体"/>
                <w:szCs w:val="21"/>
              </w:rPr>
            </w:pPr>
            <w:r>
              <w:rPr>
                <w:rFonts w:hint="eastAsia" w:ascii="宋体" w:hAnsi="宋体"/>
                <w:szCs w:val="21"/>
              </w:rPr>
              <w:t>生产部</w:t>
            </w:r>
          </w:p>
          <w:p>
            <w:pPr>
              <w:jc w:val="center"/>
              <w:rPr>
                <w:rFonts w:ascii="宋体" w:hAnsi="宋体"/>
                <w:szCs w:val="21"/>
              </w:rPr>
            </w:pPr>
            <w:r>
              <w:rPr>
                <w:rFonts w:hint="eastAsia" w:ascii="宋体" w:hAnsi="宋体"/>
                <w:szCs w:val="21"/>
              </w:rPr>
              <w:t>采购部</w:t>
            </w:r>
          </w:p>
          <w:p>
            <w:pPr>
              <w:jc w:val="center"/>
              <w:rPr>
                <w:rFonts w:ascii="宋体" w:hAnsi="宋体"/>
                <w:szCs w:val="21"/>
              </w:rPr>
            </w:pPr>
            <w:r>
              <w:rPr>
                <w:rFonts w:hint="eastAsia" w:ascii="宋体" w:hAnsi="宋体"/>
                <w:szCs w:val="21"/>
              </w:rPr>
              <w:t>营销中心</w:t>
            </w:r>
          </w:p>
        </w:tc>
        <w:tc>
          <w:tcPr>
            <w:tcW w:w="937" w:type="dxa"/>
            <w:vAlign w:val="center"/>
          </w:tcPr>
          <w:p>
            <w:pPr>
              <w:spacing w:line="360" w:lineRule="exact"/>
              <w:ind w:firstLine="210" w:firstLineChars="100"/>
              <w:rPr>
                <w:rFonts w:ascii="宋体" w:hAnsi="宋体" w:cs="宋体"/>
                <w:kern w:val="0"/>
                <w:szCs w:val="21"/>
              </w:rPr>
            </w:pPr>
            <w:r>
              <w:rPr>
                <w:rFonts w:hint="eastAsia" w:ascii="宋体" w:hAnsi="宋体" w:cs="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spacing w:line="320" w:lineRule="exact"/>
              <w:jc w:val="center"/>
              <w:rPr>
                <w:rFonts w:ascii="宋体" w:hAnsi="宋体"/>
                <w:szCs w:val="21"/>
              </w:rPr>
            </w:pPr>
            <w:r>
              <w:rPr>
                <w:rFonts w:ascii="宋体" w:hAnsi="宋体"/>
                <w:szCs w:val="21"/>
              </w:rPr>
              <w:t>4</w:t>
            </w:r>
          </w:p>
        </w:tc>
        <w:tc>
          <w:tcPr>
            <w:tcW w:w="1843" w:type="dxa"/>
            <w:vAlign w:val="center"/>
          </w:tcPr>
          <w:p>
            <w:pPr>
              <w:spacing w:line="320" w:lineRule="exact"/>
              <w:jc w:val="center"/>
              <w:rPr>
                <w:rFonts w:ascii="宋体" w:hAnsi="宋体"/>
                <w:szCs w:val="21"/>
              </w:rPr>
            </w:pPr>
            <w:r>
              <w:rPr>
                <w:rFonts w:hint="eastAsia" w:ascii="宋体" w:hAnsi="宋体"/>
                <w:bCs/>
                <w:szCs w:val="21"/>
              </w:rPr>
              <w:t>企业是否建立测量设备管理程序？企业规定哪些测量设备纳入测量管理体系？企业对测量设备的维护管理要求？对测量设备的溯源和受控要求？</w:t>
            </w:r>
            <w:r>
              <w:rPr>
                <w:rFonts w:ascii="宋体" w:hAnsi="宋体"/>
                <w:szCs w:val="21"/>
              </w:rPr>
              <w:t>使用环境条件是否满足要求？是否需要修正？</w:t>
            </w:r>
          </w:p>
          <w:p>
            <w:pPr>
              <w:spacing w:line="320" w:lineRule="exact"/>
              <w:jc w:val="center"/>
              <w:rPr>
                <w:rFonts w:ascii="宋体" w:hAnsi="宋体"/>
                <w:szCs w:val="21"/>
              </w:rPr>
            </w:pPr>
          </w:p>
        </w:tc>
        <w:tc>
          <w:tcPr>
            <w:tcW w:w="1135" w:type="dxa"/>
            <w:vAlign w:val="center"/>
          </w:tcPr>
          <w:p>
            <w:pPr>
              <w:jc w:val="center"/>
              <w:rPr>
                <w:rFonts w:ascii="宋体" w:hAnsi="宋体"/>
                <w:szCs w:val="21"/>
              </w:rPr>
            </w:pPr>
            <w:r>
              <w:rPr>
                <w:rFonts w:ascii="宋体" w:hAnsi="宋体"/>
                <w:szCs w:val="21"/>
              </w:rPr>
              <w:t>6.3.</w:t>
            </w:r>
            <w:r>
              <w:rPr>
                <w:rFonts w:hint="eastAsia" w:ascii="宋体" w:hAnsi="宋体"/>
                <w:szCs w:val="21"/>
              </w:rPr>
              <w:t>物资资源</w:t>
            </w:r>
            <w:r>
              <w:rPr>
                <w:rFonts w:ascii="宋体" w:hAnsi="宋体"/>
                <w:szCs w:val="21"/>
              </w:rPr>
              <w:t>7.3.2溯源性</w:t>
            </w:r>
          </w:p>
        </w:tc>
        <w:tc>
          <w:tcPr>
            <w:tcW w:w="4253" w:type="dxa"/>
          </w:tcPr>
          <w:p>
            <w:pPr>
              <w:spacing w:line="360" w:lineRule="exact"/>
              <w:ind w:firstLine="420" w:firstLineChars="200"/>
              <w:rPr>
                <w:rFonts w:ascii="宋体" w:hAnsi="宋体"/>
                <w:szCs w:val="21"/>
              </w:rPr>
            </w:pPr>
            <w:r>
              <w:rPr>
                <w:rFonts w:hint="eastAsia" w:ascii="宋体" w:hAnsi="宋体" w:cs="宋体"/>
                <w:kern w:val="0"/>
                <w:szCs w:val="21"/>
              </w:rPr>
              <w:t>已编制</w:t>
            </w:r>
            <w:r>
              <w:rPr>
                <w:rFonts w:hint="eastAsia" w:ascii="宋体" w:hAnsi="宋体"/>
                <w:szCs w:val="21"/>
              </w:rPr>
              <w:t>《测量设备管理程序》、《环境管理程序》，确保所有计量要求所需的测量设备及环境条件满足要求。</w:t>
            </w:r>
          </w:p>
          <w:p>
            <w:pPr>
              <w:spacing w:line="360" w:lineRule="exact"/>
              <w:ind w:firstLine="420" w:firstLineChars="200"/>
              <w:rPr>
                <w:rFonts w:ascii="宋体" w:hAnsi="宋体"/>
                <w:szCs w:val="21"/>
              </w:rPr>
            </w:pPr>
            <w:r>
              <w:rPr>
                <w:rFonts w:hint="eastAsia" w:ascii="宋体" w:hAnsi="宋体"/>
                <w:szCs w:val="21"/>
              </w:rPr>
              <w:t>质量部是测量设备、工作环境归口管理部门，负责对设备台账实施动态管理；采购部负责测量设备的采购；生产部负责测量设备环境条件的监督检查。</w:t>
            </w:r>
          </w:p>
          <w:p>
            <w:pPr>
              <w:widowControl/>
              <w:spacing w:line="360" w:lineRule="exact"/>
              <w:ind w:firstLine="420" w:firstLineChars="200"/>
              <w:jc w:val="left"/>
              <w:rPr>
                <w:rFonts w:ascii="宋体" w:hAnsi="宋体"/>
                <w:szCs w:val="21"/>
              </w:rPr>
            </w:pPr>
            <w:r>
              <w:rPr>
                <w:rFonts w:hint="eastAsia" w:ascii="宋体" w:hAnsi="宋体"/>
                <w:szCs w:val="21"/>
              </w:rPr>
              <w:t>企业建有</w:t>
            </w:r>
            <w:r>
              <w:rPr>
                <w:rFonts w:ascii="宋体" w:hAnsi="宋体"/>
                <w:szCs w:val="21"/>
              </w:rPr>
              <w:t>《</w:t>
            </w:r>
            <w:r>
              <w:rPr>
                <w:rFonts w:hint="eastAsia" w:ascii="宋体" w:hAnsi="宋体"/>
                <w:szCs w:val="21"/>
              </w:rPr>
              <w:t>校准</w:t>
            </w:r>
            <w:r>
              <w:rPr>
                <w:rFonts w:ascii="宋体" w:hAnsi="宋体"/>
                <w:szCs w:val="21"/>
              </w:rPr>
              <w:t>设备</w:t>
            </w:r>
            <w:r>
              <w:rPr>
                <w:rFonts w:hint="eastAsia" w:ascii="宋体" w:hAnsi="宋体"/>
                <w:szCs w:val="21"/>
              </w:rPr>
              <w:t>管理</w:t>
            </w:r>
            <w:r>
              <w:rPr>
                <w:rFonts w:ascii="宋体" w:hAnsi="宋体"/>
                <w:szCs w:val="21"/>
              </w:rPr>
              <w:t>台账》</w:t>
            </w:r>
            <w:r>
              <w:rPr>
                <w:rFonts w:ascii="宋体" w:hAnsi="宋体"/>
                <w:szCs w:val="21"/>
                <w:u w:val="single"/>
              </w:rPr>
              <w:t>10</w:t>
            </w:r>
            <w:r>
              <w:rPr>
                <w:rFonts w:hint="eastAsia" w:ascii="宋体" w:hAnsi="宋体"/>
                <w:szCs w:val="21"/>
              </w:rPr>
              <w:t>台件,台账中明确规定测量设备的校准周期</w:t>
            </w:r>
            <w:r>
              <w:rPr>
                <w:rFonts w:ascii="宋体" w:hAnsi="宋体"/>
                <w:szCs w:val="21"/>
              </w:rPr>
              <w:t>12</w:t>
            </w:r>
            <w:r>
              <w:rPr>
                <w:rFonts w:hint="eastAsia" w:ascii="宋体" w:hAnsi="宋体"/>
                <w:szCs w:val="21"/>
              </w:rPr>
              <w:t>个月，验证状态:合格，管理类别</w:t>
            </w:r>
            <w:r>
              <w:rPr>
                <w:rFonts w:ascii="宋体" w:hAnsi="宋体"/>
                <w:szCs w:val="21"/>
              </w:rPr>
              <w:t>A</w:t>
            </w:r>
            <w:r>
              <w:rPr>
                <w:rFonts w:hint="eastAsia" w:ascii="宋体" w:hAnsi="宋体"/>
                <w:szCs w:val="21"/>
              </w:rPr>
              <w:t>类。</w:t>
            </w:r>
          </w:p>
          <w:p>
            <w:pPr>
              <w:spacing w:line="360" w:lineRule="exact"/>
              <w:ind w:firstLine="420" w:firstLineChars="200"/>
              <w:rPr>
                <w:rFonts w:ascii="宋体" w:hAnsi="宋体"/>
                <w:szCs w:val="21"/>
              </w:rPr>
            </w:pPr>
            <w:r>
              <w:rPr>
                <w:rFonts w:hint="eastAsia" w:ascii="宋体" w:hAnsi="宋体"/>
                <w:szCs w:val="21"/>
              </w:rPr>
              <w:t>查：证书</w:t>
            </w:r>
            <w:r>
              <w:rPr>
                <w:rFonts w:ascii="宋体" w:hAnsi="宋体"/>
                <w:szCs w:val="21"/>
              </w:rPr>
              <w:t>编号</w:t>
            </w:r>
            <w:r>
              <w:rPr>
                <w:rFonts w:hint="eastAsia" w:ascii="宋体" w:hAnsi="宋体"/>
                <w:szCs w:val="21"/>
              </w:rPr>
              <w:t>：电字2</w:t>
            </w:r>
            <w:r>
              <w:rPr>
                <w:rFonts w:ascii="宋体" w:hAnsi="宋体"/>
                <w:szCs w:val="21"/>
              </w:rPr>
              <w:t>021123369</w:t>
            </w:r>
            <w:r>
              <w:rPr>
                <w:rFonts w:hint="eastAsia" w:ascii="宋体" w:hAnsi="宋体"/>
                <w:szCs w:val="21"/>
              </w:rPr>
              <w:t>耐压测试仪（1</w:t>
            </w:r>
            <w:r>
              <w:rPr>
                <w:rFonts w:ascii="宋体" w:hAnsi="宋体"/>
                <w:szCs w:val="21"/>
              </w:rPr>
              <w:t>71204038</w:t>
            </w:r>
            <w:r>
              <w:rPr>
                <w:rFonts w:hint="eastAsia" w:ascii="宋体" w:hAnsi="宋体"/>
                <w:szCs w:val="21"/>
              </w:rPr>
              <w:t>#）</w:t>
            </w:r>
            <w:r>
              <w:rPr>
                <w:rFonts w:ascii="宋体" w:hAnsi="宋体"/>
                <w:szCs w:val="21"/>
              </w:rPr>
              <w:t>，</w:t>
            </w:r>
            <w:r>
              <w:rPr>
                <w:rFonts w:hint="eastAsia" w:ascii="宋体" w:hAnsi="宋体"/>
                <w:szCs w:val="21"/>
              </w:rPr>
              <w:t>校准</w:t>
            </w:r>
            <w:r>
              <w:rPr>
                <w:rFonts w:ascii="宋体" w:hAnsi="宋体"/>
                <w:szCs w:val="21"/>
              </w:rPr>
              <w:t>日期：</w:t>
            </w:r>
            <w:r>
              <w:rPr>
                <w:rFonts w:hint="eastAsia" w:ascii="宋体" w:hAnsi="宋体"/>
                <w:szCs w:val="21"/>
              </w:rPr>
              <w:t>2021</w:t>
            </w:r>
            <w:r>
              <w:rPr>
                <w:rFonts w:ascii="宋体" w:hAnsi="宋体"/>
                <w:szCs w:val="21"/>
              </w:rPr>
              <w:t>.12.06</w:t>
            </w:r>
            <w:r>
              <w:rPr>
                <w:rFonts w:hint="eastAsia" w:ascii="宋体" w:hAnsi="宋体"/>
                <w:szCs w:val="21"/>
              </w:rPr>
              <w:t>，有效期：2022.</w:t>
            </w:r>
            <w:r>
              <w:rPr>
                <w:rFonts w:ascii="宋体" w:hAnsi="宋体"/>
                <w:szCs w:val="21"/>
              </w:rPr>
              <w:t>12.05</w:t>
            </w:r>
            <w:r>
              <w:rPr>
                <w:rFonts w:hint="eastAsia" w:ascii="宋体" w:hAnsi="宋体"/>
                <w:szCs w:val="21"/>
              </w:rPr>
              <w:t>；溯源机构：</w:t>
            </w:r>
            <w:r>
              <w:rPr>
                <w:rFonts w:hint="eastAsia" w:ascii="宋体" w:hAnsi="宋体" w:cs="宋体"/>
                <w:kern w:val="0"/>
                <w:szCs w:val="21"/>
              </w:rPr>
              <w:t>北京市科特计测技术研究所</w:t>
            </w:r>
            <w:r>
              <w:rPr>
                <w:rFonts w:hint="eastAsia" w:ascii="宋体" w:hAnsi="宋体"/>
                <w:szCs w:val="21"/>
              </w:rPr>
              <w:t>；证书编号：</w:t>
            </w:r>
            <w:r>
              <w:rPr>
                <w:rFonts w:ascii="宋体" w:hAnsi="宋体"/>
                <w:szCs w:val="21"/>
              </w:rPr>
              <w:t>DZ21-ZB12010</w:t>
            </w:r>
            <w:r>
              <w:rPr>
                <w:rFonts w:hint="eastAsia" w:ascii="宋体" w:hAnsi="宋体"/>
                <w:szCs w:val="21"/>
              </w:rPr>
              <w:t>数字式绝缘电子表（0</w:t>
            </w:r>
            <w:r>
              <w:rPr>
                <w:rFonts w:ascii="宋体" w:hAnsi="宋体"/>
                <w:szCs w:val="21"/>
              </w:rPr>
              <w:t>0005734</w:t>
            </w:r>
            <w:r>
              <w:rPr>
                <w:rFonts w:hint="eastAsia" w:ascii="宋体" w:hAnsi="宋体"/>
                <w:szCs w:val="21"/>
              </w:rPr>
              <w:t>#），校准</w:t>
            </w:r>
            <w:r>
              <w:rPr>
                <w:rFonts w:ascii="宋体" w:hAnsi="宋体"/>
                <w:szCs w:val="21"/>
              </w:rPr>
              <w:t>日期：</w:t>
            </w:r>
            <w:r>
              <w:rPr>
                <w:rFonts w:hint="eastAsia" w:ascii="宋体" w:hAnsi="宋体"/>
                <w:szCs w:val="21"/>
              </w:rPr>
              <w:t>2021</w:t>
            </w:r>
            <w:r>
              <w:rPr>
                <w:rFonts w:ascii="宋体" w:hAnsi="宋体"/>
                <w:szCs w:val="21"/>
              </w:rPr>
              <w:t>.12.06</w:t>
            </w:r>
            <w:r>
              <w:rPr>
                <w:rFonts w:hint="eastAsia" w:ascii="宋体" w:hAnsi="宋体"/>
                <w:szCs w:val="21"/>
              </w:rPr>
              <w:t>，有效期：2022.</w:t>
            </w:r>
            <w:r>
              <w:rPr>
                <w:rFonts w:ascii="宋体" w:hAnsi="宋体"/>
                <w:szCs w:val="21"/>
              </w:rPr>
              <w:t>12.05</w:t>
            </w:r>
            <w:r>
              <w:rPr>
                <w:rFonts w:hint="eastAsia" w:ascii="宋体" w:hAnsi="宋体"/>
                <w:szCs w:val="21"/>
              </w:rPr>
              <w:t>，溯源机构：</w:t>
            </w:r>
            <w:r>
              <w:rPr>
                <w:rFonts w:hint="eastAsia" w:ascii="宋体" w:hAnsi="宋体" w:cs="宋体"/>
                <w:kern w:val="0"/>
                <w:szCs w:val="21"/>
              </w:rPr>
              <w:t>北京市电子工业中心计量站进行校准</w:t>
            </w:r>
            <w:r>
              <w:rPr>
                <w:rFonts w:hint="eastAsia" w:ascii="宋体" w:hAnsi="宋体"/>
                <w:szCs w:val="21"/>
              </w:rPr>
              <w:t xml:space="preserve">。 </w:t>
            </w:r>
            <w:r>
              <w:rPr>
                <w:rFonts w:ascii="宋体" w:hAnsi="宋体"/>
                <w:szCs w:val="21"/>
              </w:rPr>
              <w:t xml:space="preserve"> </w:t>
            </w:r>
            <w:r>
              <w:rPr>
                <w:rFonts w:hint="eastAsia" w:ascii="宋体" w:hAnsi="宋体"/>
                <w:szCs w:val="21"/>
              </w:rPr>
              <w:t>测量设备环境条件满足使用要求。</w:t>
            </w:r>
          </w:p>
          <w:p>
            <w:pPr>
              <w:widowControl/>
              <w:spacing w:line="360" w:lineRule="exact"/>
              <w:ind w:firstLine="210" w:firstLineChars="100"/>
              <w:rPr>
                <w:rFonts w:ascii="宋体" w:hAnsi="宋体"/>
                <w:szCs w:val="21"/>
              </w:rPr>
            </w:pPr>
            <w:r>
              <w:rPr>
                <w:rFonts w:hint="eastAsia" w:ascii="宋体" w:hAnsi="宋体"/>
                <w:szCs w:val="21"/>
              </w:rPr>
              <w:t>详见《测量设备溯源抽查表》。</w:t>
            </w:r>
          </w:p>
          <w:p>
            <w:pPr>
              <w:widowControl/>
              <w:spacing w:line="360" w:lineRule="exact"/>
              <w:ind w:firstLine="420" w:firstLineChars="200"/>
              <w:jc w:val="left"/>
              <w:rPr>
                <w:rFonts w:ascii="宋体" w:hAnsi="宋体"/>
                <w:szCs w:val="21"/>
              </w:rPr>
            </w:pPr>
            <w:r>
              <w:rPr>
                <w:rFonts w:hint="eastAsia" w:ascii="宋体" w:cs="宋体"/>
                <w:kern w:val="0"/>
                <w:szCs w:val="21"/>
              </w:rPr>
              <w:t>企业未建计量标准，</w:t>
            </w:r>
            <w:r>
              <w:rPr>
                <w:rFonts w:hint="eastAsia" w:ascii="宋体" w:hAnsi="宋体"/>
                <w:szCs w:val="21"/>
              </w:rPr>
              <w:t>抽查</w:t>
            </w:r>
            <w:r>
              <w:rPr>
                <w:rFonts w:ascii="宋体" w:hAnsi="宋体"/>
                <w:szCs w:val="21"/>
                <w:u w:val="single"/>
              </w:rPr>
              <w:t>6</w:t>
            </w:r>
            <w:r>
              <w:rPr>
                <w:rFonts w:ascii="宋体" w:hAnsi="宋体"/>
                <w:szCs w:val="21"/>
              </w:rPr>
              <w:t>台件均已纳入测量设备管理</w:t>
            </w:r>
            <w:r>
              <w:rPr>
                <w:rFonts w:hint="eastAsia" w:ascii="宋体" w:hAnsi="宋体"/>
                <w:szCs w:val="21"/>
              </w:rPr>
              <w:t>，</w:t>
            </w:r>
            <w:r>
              <w:rPr>
                <w:rFonts w:hint="eastAsia" w:ascii="宋体" w:cs="宋体"/>
                <w:kern w:val="0"/>
                <w:szCs w:val="21"/>
              </w:rPr>
              <w:t>台账信息和证书信息一致。</w:t>
            </w:r>
            <w:r>
              <w:rPr>
                <w:rFonts w:ascii="宋体" w:hAnsi="宋体"/>
                <w:szCs w:val="21"/>
              </w:rPr>
              <w:t>量值溯源至法定计量技术机构</w:t>
            </w:r>
            <w:r>
              <w:rPr>
                <w:rFonts w:hint="eastAsia" w:ascii="宋体" w:hAnsi="宋体"/>
                <w:szCs w:val="21"/>
              </w:rPr>
              <w:t>，检定/校准符合要求。</w:t>
            </w:r>
          </w:p>
          <w:p>
            <w:pPr>
              <w:widowControl/>
              <w:spacing w:line="360" w:lineRule="exact"/>
              <w:ind w:firstLine="420" w:firstLineChars="200"/>
              <w:jc w:val="left"/>
              <w:rPr>
                <w:rFonts w:ascii="宋体" w:hAnsi="宋体"/>
                <w:szCs w:val="21"/>
              </w:rPr>
            </w:pPr>
          </w:p>
        </w:tc>
        <w:tc>
          <w:tcPr>
            <w:tcW w:w="1275" w:type="dxa"/>
            <w:vAlign w:val="center"/>
          </w:tcPr>
          <w:p>
            <w:pPr>
              <w:jc w:val="center"/>
              <w:rPr>
                <w:rFonts w:ascii="宋体" w:hAnsi="宋体"/>
                <w:szCs w:val="21"/>
              </w:rPr>
            </w:pPr>
            <w:r>
              <w:rPr>
                <w:rFonts w:hint="eastAsia" w:ascii="宋体" w:hAnsi="宋体"/>
                <w:szCs w:val="21"/>
              </w:rPr>
              <w:t>质量部</w:t>
            </w:r>
          </w:p>
          <w:p>
            <w:pPr>
              <w:jc w:val="center"/>
              <w:rPr>
                <w:rFonts w:ascii="宋体" w:hAnsi="宋体"/>
                <w:szCs w:val="21"/>
              </w:rPr>
            </w:pPr>
            <w:r>
              <w:rPr>
                <w:rFonts w:hint="eastAsia" w:ascii="宋体" w:hAnsi="宋体"/>
                <w:szCs w:val="21"/>
              </w:rPr>
              <w:t>生产部</w:t>
            </w:r>
          </w:p>
          <w:p>
            <w:pPr>
              <w:jc w:val="center"/>
              <w:rPr>
                <w:rFonts w:ascii="宋体" w:hAnsi="宋体"/>
                <w:szCs w:val="21"/>
              </w:rPr>
            </w:pPr>
            <w:r>
              <w:rPr>
                <w:rFonts w:hint="eastAsia" w:ascii="宋体" w:hAnsi="宋体"/>
                <w:szCs w:val="21"/>
              </w:rPr>
              <w:t>技术研发部</w:t>
            </w:r>
          </w:p>
        </w:tc>
        <w:tc>
          <w:tcPr>
            <w:tcW w:w="937" w:type="dxa"/>
            <w:vAlign w:val="center"/>
          </w:tcPr>
          <w:p>
            <w:pPr>
              <w:spacing w:line="32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spacing w:line="320" w:lineRule="exact"/>
              <w:jc w:val="center"/>
              <w:rPr>
                <w:rFonts w:ascii="宋体" w:hAnsi="宋体"/>
                <w:szCs w:val="21"/>
              </w:rPr>
            </w:pPr>
            <w:r>
              <w:rPr>
                <w:rFonts w:hint="eastAsia" w:ascii="宋体" w:hAnsi="宋体"/>
                <w:szCs w:val="21"/>
              </w:rPr>
              <w:t>5</w:t>
            </w:r>
          </w:p>
        </w:tc>
        <w:tc>
          <w:tcPr>
            <w:tcW w:w="1843" w:type="dxa"/>
            <w:vAlign w:val="center"/>
          </w:tcPr>
          <w:p>
            <w:pPr>
              <w:spacing w:line="288" w:lineRule="auto"/>
              <w:jc w:val="center"/>
              <w:rPr>
                <w:rFonts w:ascii="宋体" w:hAnsi="宋体"/>
                <w:szCs w:val="21"/>
              </w:rPr>
            </w:pPr>
            <w:r>
              <w:rPr>
                <w:rFonts w:hint="eastAsia" w:ascii="宋体" w:hAnsi="宋体"/>
                <w:szCs w:val="21"/>
              </w:rPr>
              <w:t>企业对提供测量设备和辅助材料、消耗性材料和提供服务的外部供方如何识别、选择、评价和监视？</w:t>
            </w:r>
          </w:p>
          <w:p>
            <w:pPr>
              <w:spacing w:line="320" w:lineRule="exact"/>
              <w:jc w:val="center"/>
              <w:rPr>
                <w:rFonts w:ascii="宋体" w:hAnsi="宋体"/>
                <w:color w:val="262626"/>
                <w:szCs w:val="21"/>
              </w:rPr>
            </w:pPr>
          </w:p>
        </w:tc>
        <w:tc>
          <w:tcPr>
            <w:tcW w:w="1135" w:type="dxa"/>
            <w:vAlign w:val="center"/>
          </w:tcPr>
          <w:p>
            <w:pPr>
              <w:jc w:val="center"/>
              <w:rPr>
                <w:rFonts w:ascii="宋体" w:hAnsi="宋体"/>
                <w:szCs w:val="21"/>
              </w:rPr>
            </w:pPr>
            <w:r>
              <w:rPr>
                <w:rFonts w:hint="eastAsia" w:ascii="宋体" w:hAnsi="宋体"/>
                <w:szCs w:val="21"/>
              </w:rPr>
              <w:t>6.4外部供方</w:t>
            </w:r>
          </w:p>
        </w:tc>
        <w:tc>
          <w:tcPr>
            <w:tcW w:w="4253" w:type="dxa"/>
          </w:tcPr>
          <w:p>
            <w:pPr>
              <w:spacing w:line="360" w:lineRule="exact"/>
              <w:ind w:firstLine="420" w:firstLineChars="200"/>
              <w:rPr>
                <w:rFonts w:ascii="宋体" w:hAnsi="宋体" w:cs="宋体"/>
                <w:szCs w:val="21"/>
              </w:rPr>
            </w:pPr>
            <w:r>
              <w:rPr>
                <w:rFonts w:hint="eastAsia" w:ascii="宋体" w:hAnsi="宋体" w:cs="宋体"/>
                <w:kern w:val="0"/>
                <w:szCs w:val="21"/>
              </w:rPr>
              <w:t>已编制</w:t>
            </w:r>
            <w:r>
              <w:rPr>
                <w:szCs w:val="21"/>
              </w:rPr>
              <w:t>《外部供方管理程序》</w:t>
            </w:r>
            <w:r>
              <w:rPr>
                <w:rFonts w:hint="eastAsia" w:ascii="宋体" w:hAnsi="宋体"/>
                <w:szCs w:val="21"/>
              </w:rPr>
              <w:t>，</w:t>
            </w:r>
            <w:r>
              <w:rPr>
                <w:rFonts w:hint="eastAsia" w:ascii="宋体" w:hAnsi="宋体" w:cs="宋体"/>
                <w:szCs w:val="21"/>
              </w:rPr>
              <w:t>质量部和采购部分别负责测量设备供方和外委检定/校准机构的选择与确定；质量部统一对外委测量设备送检及对供方产品进行验证和服务的评价，并对测量设备供应商实施动态管理。</w:t>
            </w:r>
          </w:p>
          <w:p>
            <w:pPr>
              <w:spacing w:line="360" w:lineRule="exact"/>
              <w:ind w:firstLine="420" w:firstLineChars="200"/>
              <w:rPr>
                <w:rFonts w:ascii="宋体" w:hAnsi="宋体"/>
                <w:szCs w:val="21"/>
              </w:rPr>
            </w:pPr>
            <w:r>
              <w:rPr>
                <w:rFonts w:hint="eastAsia" w:ascii="宋体" w:hAnsi="宋体"/>
                <w:szCs w:val="21"/>
              </w:rPr>
              <w:t>查1：H</w:t>
            </w:r>
            <w:r>
              <w:rPr>
                <w:rFonts w:ascii="宋体" w:hAnsi="宋体"/>
                <w:szCs w:val="21"/>
              </w:rPr>
              <w:t>H/CL-JL-035</w:t>
            </w:r>
            <w:r>
              <w:rPr>
                <w:rFonts w:hint="eastAsia" w:ascii="宋体" w:hAnsi="宋体"/>
                <w:szCs w:val="21"/>
              </w:rPr>
              <w:t>检定/校准服务合格供方台账：</w:t>
            </w:r>
            <w:r>
              <w:rPr>
                <w:rFonts w:hint="eastAsia" w:ascii="宋体" w:hAnsi="宋体" w:cs="宋体"/>
                <w:kern w:val="0"/>
                <w:szCs w:val="21"/>
              </w:rPr>
              <w:t>北京市科特计测技术研究所、北京市电子工业中心计量站</w:t>
            </w:r>
            <w:r>
              <w:rPr>
                <w:rFonts w:hint="eastAsia" w:ascii="宋体" w:hAnsi="宋体"/>
                <w:szCs w:val="21"/>
              </w:rPr>
              <w:t>已列入合格供方台账中，检定/校准服务满足要求。</w:t>
            </w:r>
          </w:p>
          <w:p>
            <w:pPr>
              <w:spacing w:line="360" w:lineRule="exact"/>
              <w:ind w:firstLine="420" w:firstLineChars="200"/>
              <w:rPr>
                <w:rFonts w:ascii="宋体" w:hAnsi="宋体"/>
                <w:szCs w:val="21"/>
              </w:rPr>
            </w:pPr>
            <w:r>
              <w:rPr>
                <w:rFonts w:hint="eastAsia" w:ascii="宋体" w:hAnsi="宋体"/>
                <w:szCs w:val="21"/>
              </w:rPr>
              <w:t>查2：设备采购服务合格供方：产品供应商“北京晶柯瑞特科技发展有限公司”（社会信用代码：911101</w:t>
            </w:r>
            <w:r>
              <w:rPr>
                <w:rFonts w:ascii="宋体" w:hAnsi="宋体"/>
                <w:szCs w:val="21"/>
              </w:rPr>
              <w:t>143397434878</w:t>
            </w:r>
            <w:r>
              <w:rPr>
                <w:rFonts w:hint="eastAsia" w:ascii="宋体" w:hAnsi="宋体"/>
                <w:szCs w:val="21"/>
              </w:rPr>
              <w:t>），供应产品名称：电脑工业主机，产品供应商“麦克传感器股份有限公司” （社会信用代码：91</w:t>
            </w:r>
            <w:r>
              <w:rPr>
                <w:rFonts w:ascii="宋体" w:hAnsi="宋体"/>
                <w:szCs w:val="21"/>
              </w:rPr>
              <w:t>61103016231550760</w:t>
            </w:r>
            <w:r>
              <w:rPr>
                <w:rFonts w:hint="eastAsia" w:ascii="宋体" w:hAnsi="宋体"/>
                <w:szCs w:val="21"/>
              </w:rPr>
              <w:t>），供应产品名称：智能压力传感器，抽查2家供应商评价表，从产品质量、交货及时情况、售后跟进、服务态度等1</w:t>
            </w:r>
            <w:r>
              <w:rPr>
                <w:rFonts w:ascii="宋体" w:hAnsi="宋体"/>
                <w:szCs w:val="21"/>
              </w:rPr>
              <w:t>0</w:t>
            </w:r>
            <w:r>
              <w:rPr>
                <w:rFonts w:hint="eastAsia" w:ascii="宋体" w:hAnsi="宋体"/>
                <w:szCs w:val="21"/>
              </w:rPr>
              <w:t>个方面经评价质量稳定，无退货现象，同意继续为合格供方，批准人：李玉健，批准日期：2</w:t>
            </w:r>
            <w:r>
              <w:rPr>
                <w:rFonts w:ascii="宋体" w:hAnsi="宋体"/>
                <w:szCs w:val="21"/>
              </w:rPr>
              <w:t>021.8.25</w:t>
            </w:r>
            <w:r>
              <w:rPr>
                <w:rFonts w:hint="eastAsia" w:ascii="宋体" w:hAnsi="宋体"/>
                <w:szCs w:val="21"/>
              </w:rPr>
              <w:t>。</w:t>
            </w:r>
          </w:p>
          <w:p>
            <w:pPr>
              <w:spacing w:line="360" w:lineRule="exact"/>
              <w:ind w:firstLine="420" w:firstLineChars="200"/>
              <w:jc w:val="left"/>
              <w:rPr>
                <w:rFonts w:ascii="宋体" w:hAnsi="宋体"/>
                <w:szCs w:val="21"/>
              </w:rPr>
            </w:pPr>
          </w:p>
        </w:tc>
        <w:tc>
          <w:tcPr>
            <w:tcW w:w="1275" w:type="dxa"/>
            <w:vAlign w:val="center"/>
          </w:tcPr>
          <w:p>
            <w:pPr>
              <w:jc w:val="center"/>
              <w:rPr>
                <w:rFonts w:ascii="宋体" w:hAnsi="宋体"/>
                <w:szCs w:val="21"/>
              </w:rPr>
            </w:pPr>
            <w:r>
              <w:rPr>
                <w:rFonts w:hint="eastAsia" w:ascii="宋体" w:hAnsi="宋体"/>
                <w:szCs w:val="21"/>
              </w:rPr>
              <w:t>质量部</w:t>
            </w:r>
          </w:p>
          <w:p>
            <w:pPr>
              <w:jc w:val="center"/>
              <w:rPr>
                <w:rFonts w:ascii="宋体" w:hAnsi="宋体"/>
                <w:szCs w:val="21"/>
              </w:rPr>
            </w:pPr>
            <w:r>
              <w:rPr>
                <w:rFonts w:hint="eastAsia" w:ascii="宋体" w:hAnsi="宋体"/>
                <w:szCs w:val="21"/>
              </w:rPr>
              <w:t>运营部</w:t>
            </w:r>
          </w:p>
          <w:p>
            <w:pPr>
              <w:jc w:val="center"/>
              <w:rPr>
                <w:rFonts w:ascii="宋体" w:hAnsi="宋体"/>
                <w:szCs w:val="21"/>
              </w:rPr>
            </w:pPr>
            <w:r>
              <w:rPr>
                <w:rFonts w:hint="eastAsia" w:ascii="宋体" w:hAnsi="宋体"/>
                <w:szCs w:val="21"/>
              </w:rPr>
              <w:t>采购部</w:t>
            </w:r>
          </w:p>
          <w:p>
            <w:pPr>
              <w:jc w:val="center"/>
              <w:rPr>
                <w:rFonts w:ascii="宋体" w:hAnsi="宋体"/>
                <w:szCs w:val="21"/>
              </w:rPr>
            </w:pPr>
            <w:r>
              <w:rPr>
                <w:rFonts w:hint="eastAsia" w:ascii="宋体" w:hAnsi="宋体"/>
                <w:szCs w:val="21"/>
              </w:rPr>
              <w:t>营销中心</w:t>
            </w:r>
          </w:p>
        </w:tc>
        <w:tc>
          <w:tcPr>
            <w:tcW w:w="937"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spacing w:line="320" w:lineRule="exact"/>
              <w:jc w:val="center"/>
              <w:rPr>
                <w:rFonts w:ascii="宋体" w:hAnsi="宋体"/>
                <w:szCs w:val="21"/>
              </w:rPr>
            </w:pPr>
            <w:r>
              <w:rPr>
                <w:rFonts w:ascii="宋体" w:hAnsi="宋体"/>
                <w:szCs w:val="21"/>
              </w:rPr>
              <w:t>6</w:t>
            </w:r>
          </w:p>
        </w:tc>
        <w:tc>
          <w:tcPr>
            <w:tcW w:w="1843" w:type="dxa"/>
            <w:vAlign w:val="center"/>
          </w:tcPr>
          <w:p>
            <w:pPr>
              <w:spacing w:line="320" w:lineRule="exact"/>
              <w:jc w:val="center"/>
              <w:rPr>
                <w:rFonts w:ascii="宋体" w:hAnsi="宋体"/>
                <w:color w:val="262626"/>
                <w:szCs w:val="21"/>
              </w:rPr>
            </w:pPr>
            <w:r>
              <w:rPr>
                <w:rFonts w:hint="eastAsia" w:ascii="宋体" w:hAnsi="宋体"/>
                <w:color w:val="262626"/>
                <w:szCs w:val="21"/>
              </w:rPr>
              <w:t>企业是否对列入体系管理的测量设备进行检定/校准、调整、修理、验证、封印和标识，保证测量设备满足预期使用要求。</w:t>
            </w:r>
          </w:p>
          <w:p>
            <w:pPr>
              <w:spacing w:line="320" w:lineRule="exact"/>
              <w:jc w:val="center"/>
              <w:rPr>
                <w:rFonts w:ascii="宋体" w:hAnsi="宋体"/>
                <w:szCs w:val="21"/>
              </w:rPr>
            </w:pPr>
            <w:r>
              <w:rPr>
                <w:rFonts w:hint="eastAsia" w:ascii="宋体" w:hAnsi="宋体"/>
                <w:szCs w:val="21"/>
              </w:rPr>
              <w:t>企业是否建立计量确认间隔调整规定的程序文件？每次对不合格测量设备进行维修、调整和修改时是否评审确认间隔？</w:t>
            </w:r>
          </w:p>
        </w:tc>
        <w:tc>
          <w:tcPr>
            <w:tcW w:w="1135" w:type="dxa"/>
            <w:vAlign w:val="center"/>
          </w:tcPr>
          <w:p>
            <w:pPr>
              <w:jc w:val="center"/>
              <w:rPr>
                <w:rFonts w:ascii="宋体" w:hAnsi="宋体"/>
                <w:szCs w:val="21"/>
              </w:rPr>
            </w:pPr>
            <w:r>
              <w:rPr>
                <w:rFonts w:hint="eastAsia" w:ascii="宋体" w:hAnsi="宋体"/>
                <w:szCs w:val="21"/>
              </w:rPr>
              <w:t>7.1.1计量确认总则</w:t>
            </w:r>
            <w:r>
              <w:rPr>
                <w:rFonts w:ascii="宋体" w:hAnsi="宋体"/>
                <w:szCs w:val="21"/>
              </w:rPr>
              <w:t>7.1.2计量确认间隔</w:t>
            </w:r>
          </w:p>
        </w:tc>
        <w:tc>
          <w:tcPr>
            <w:tcW w:w="4253" w:type="dxa"/>
          </w:tcPr>
          <w:p>
            <w:pPr>
              <w:spacing w:line="360" w:lineRule="exact"/>
              <w:ind w:firstLine="420" w:firstLineChars="200"/>
              <w:jc w:val="left"/>
              <w:rPr>
                <w:rFonts w:ascii="宋体" w:hAnsi="宋体"/>
                <w:szCs w:val="21"/>
              </w:rPr>
            </w:pPr>
            <w:r>
              <w:rPr>
                <w:rFonts w:hint="eastAsia" w:ascii="宋体" w:hAnsi="宋体"/>
                <w:szCs w:val="21"/>
              </w:rPr>
              <w:t>已编制《计量确认管理程序》、</w:t>
            </w:r>
            <w:r>
              <w:rPr>
                <w:rFonts w:hint="eastAsia" w:ascii="宋体" w:hAnsi="宋体" w:cs="宋体"/>
                <w:szCs w:val="21"/>
              </w:rPr>
              <w:t>《计量确认间隔管理程序》、</w:t>
            </w:r>
            <w:r>
              <w:rPr>
                <w:rFonts w:hint="eastAsia" w:ascii="宋体" w:hAnsi="宋体"/>
                <w:szCs w:val="21"/>
              </w:rPr>
              <w:t>以保证测量设备的计量特性满足预期计量要求。</w:t>
            </w:r>
          </w:p>
          <w:p>
            <w:pPr>
              <w:spacing w:line="360" w:lineRule="exact"/>
              <w:ind w:firstLine="420" w:firstLineChars="200"/>
              <w:jc w:val="left"/>
              <w:rPr>
                <w:szCs w:val="21"/>
              </w:rPr>
            </w:pPr>
            <w:r>
              <w:rPr>
                <w:rFonts w:hint="eastAsia" w:ascii="宋体" w:hAnsi="宋体"/>
                <w:szCs w:val="21"/>
              </w:rPr>
              <w:t>程序规定测量设备检定/校准确认间隔</w:t>
            </w:r>
            <w:r>
              <w:rPr>
                <w:rFonts w:hint="eastAsia" w:ascii="宋体" w:hAnsi="宋体" w:cs="宋体"/>
                <w:szCs w:val="21"/>
              </w:rPr>
              <w:t>保证持续符合规定的计量要求</w:t>
            </w:r>
            <w:r>
              <w:rPr>
                <w:rFonts w:hint="eastAsia" w:ascii="宋体" w:hAnsi="宋体"/>
                <w:szCs w:val="21"/>
              </w:rPr>
              <w:t>；</w:t>
            </w:r>
            <w:r>
              <w:rPr>
                <w:rFonts w:hint="eastAsia"/>
                <w:szCs w:val="21"/>
              </w:rPr>
              <w:t>质量部</w:t>
            </w:r>
            <w:r>
              <w:rPr>
                <w:szCs w:val="21"/>
              </w:rPr>
              <w:t>是确认</w:t>
            </w:r>
            <w:r>
              <w:rPr>
                <w:rFonts w:hint="eastAsia"/>
                <w:szCs w:val="21"/>
              </w:rPr>
              <w:t>间隔的</w:t>
            </w:r>
            <w:r>
              <w:rPr>
                <w:szCs w:val="21"/>
              </w:rPr>
              <w:t>实施归口管理部门</w:t>
            </w:r>
            <w:r>
              <w:rPr>
                <w:rFonts w:hint="eastAsia"/>
                <w:szCs w:val="21"/>
              </w:rPr>
              <w:t>，负责</w:t>
            </w:r>
            <w:r>
              <w:rPr>
                <w:szCs w:val="21"/>
              </w:rPr>
              <w:t>确认计量检定/校准间隔周期要求</w:t>
            </w:r>
            <w:r>
              <w:rPr>
                <w:rFonts w:hint="eastAsia"/>
                <w:szCs w:val="21"/>
              </w:rPr>
              <w:t>。</w:t>
            </w:r>
          </w:p>
          <w:p>
            <w:pPr>
              <w:widowControl/>
              <w:spacing w:line="360" w:lineRule="exact"/>
              <w:ind w:firstLine="420" w:firstLineChars="200"/>
              <w:jc w:val="left"/>
              <w:rPr>
                <w:rFonts w:ascii="宋体" w:hAnsi="宋体"/>
                <w:szCs w:val="21"/>
              </w:rPr>
            </w:pPr>
            <w:r>
              <w:rPr>
                <w:rFonts w:hint="eastAsia"/>
                <w:szCs w:val="21"/>
              </w:rPr>
              <w:t>查：《</w:t>
            </w:r>
            <w:r>
              <w:rPr>
                <w:rFonts w:hint="eastAsia" w:ascii="宋体" w:hAnsi="宋体"/>
                <w:szCs w:val="21"/>
              </w:rPr>
              <w:t>测量设备计量确认明细表</w:t>
            </w:r>
            <w:r>
              <w:rPr>
                <w:rFonts w:hint="eastAsia"/>
                <w:szCs w:val="21"/>
              </w:rPr>
              <w:t>》，确认测量过程5项、被测参数</w:t>
            </w:r>
            <w:r>
              <w:rPr>
                <w:szCs w:val="21"/>
              </w:rPr>
              <w:t>5</w:t>
            </w:r>
            <w:r>
              <w:rPr>
                <w:rFonts w:hint="eastAsia"/>
                <w:szCs w:val="21"/>
              </w:rPr>
              <w:t>项，</w:t>
            </w:r>
            <w:r>
              <w:rPr>
                <w:rFonts w:hint="eastAsia" w:ascii="宋体" w:hAnsi="宋体"/>
                <w:szCs w:val="21"/>
              </w:rPr>
              <w:t>确认内容包含：技术要求、测量设备名称、测量设备计量特性、验证方法、验证结果等，验证人：孙建民，确认间隔为</w:t>
            </w:r>
            <w:r>
              <w:rPr>
                <w:rFonts w:ascii="宋体" w:hAnsi="宋体"/>
                <w:szCs w:val="21"/>
              </w:rPr>
              <w:t>12</w:t>
            </w:r>
            <w:r>
              <w:rPr>
                <w:rFonts w:hint="eastAsia" w:ascii="宋体" w:hAnsi="宋体"/>
                <w:szCs w:val="21"/>
              </w:rPr>
              <w:t>个月。</w:t>
            </w:r>
          </w:p>
          <w:p>
            <w:pPr>
              <w:widowControl/>
              <w:spacing w:line="360" w:lineRule="exact"/>
              <w:ind w:firstLine="420" w:firstLineChars="200"/>
              <w:rPr>
                <w:rFonts w:ascii="宋体" w:hAnsi="宋体"/>
                <w:szCs w:val="21"/>
              </w:rPr>
            </w:pPr>
            <w:r>
              <w:rPr>
                <w:rFonts w:hint="eastAsia" w:ascii="宋体" w:hAnsi="宋体"/>
                <w:szCs w:val="21"/>
              </w:rPr>
              <w:t>企业目前暂无需要调整间隔的测量设备。计量确认符合要求。</w:t>
            </w:r>
          </w:p>
          <w:p>
            <w:pPr>
              <w:widowControl/>
              <w:spacing w:line="360" w:lineRule="exact"/>
              <w:ind w:firstLine="420" w:firstLineChars="200"/>
              <w:rPr>
                <w:rFonts w:hint="eastAsia" w:ascii="宋体" w:hAnsi="宋体"/>
                <w:szCs w:val="21"/>
              </w:rPr>
            </w:pPr>
          </w:p>
        </w:tc>
        <w:tc>
          <w:tcPr>
            <w:tcW w:w="1275" w:type="dxa"/>
            <w:vAlign w:val="center"/>
          </w:tcPr>
          <w:p>
            <w:pPr>
              <w:jc w:val="center"/>
              <w:rPr>
                <w:rFonts w:ascii="宋体" w:hAnsi="宋体"/>
                <w:szCs w:val="21"/>
              </w:rPr>
            </w:pPr>
            <w:r>
              <w:rPr>
                <w:rFonts w:hint="eastAsia" w:ascii="宋体" w:hAnsi="宋体"/>
                <w:szCs w:val="21"/>
              </w:rPr>
              <w:t>质量部</w:t>
            </w:r>
          </w:p>
          <w:p>
            <w:pPr>
              <w:jc w:val="center"/>
              <w:rPr>
                <w:rFonts w:ascii="宋体" w:hAnsi="宋体"/>
                <w:szCs w:val="21"/>
              </w:rPr>
            </w:pPr>
            <w:r>
              <w:rPr>
                <w:rFonts w:hint="eastAsia" w:ascii="宋体" w:hAnsi="宋体"/>
                <w:szCs w:val="21"/>
              </w:rPr>
              <w:t>生产部</w:t>
            </w:r>
          </w:p>
          <w:p>
            <w:pPr>
              <w:jc w:val="center"/>
              <w:rPr>
                <w:rFonts w:ascii="宋体" w:hAnsi="宋体"/>
                <w:szCs w:val="21"/>
              </w:rPr>
            </w:pPr>
            <w:r>
              <w:rPr>
                <w:rFonts w:hint="eastAsia" w:ascii="宋体" w:hAnsi="宋体"/>
                <w:szCs w:val="21"/>
              </w:rPr>
              <w:t>技术研发部</w:t>
            </w:r>
          </w:p>
        </w:tc>
        <w:tc>
          <w:tcPr>
            <w:tcW w:w="937"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spacing w:line="320" w:lineRule="exact"/>
              <w:jc w:val="center"/>
              <w:rPr>
                <w:rFonts w:ascii="宋体" w:hAnsi="宋体"/>
                <w:szCs w:val="21"/>
              </w:rPr>
            </w:pPr>
            <w:r>
              <w:rPr>
                <w:rFonts w:ascii="宋体" w:hAnsi="宋体"/>
                <w:szCs w:val="21"/>
              </w:rPr>
              <w:t>7</w:t>
            </w:r>
          </w:p>
        </w:tc>
        <w:tc>
          <w:tcPr>
            <w:tcW w:w="1843" w:type="dxa"/>
            <w:vAlign w:val="center"/>
          </w:tcPr>
          <w:p>
            <w:pPr>
              <w:spacing w:line="320" w:lineRule="exact"/>
              <w:jc w:val="center"/>
              <w:rPr>
                <w:rFonts w:ascii="宋体" w:hAnsi="宋体"/>
                <w:szCs w:val="21"/>
              </w:rPr>
            </w:pPr>
            <w:r>
              <w:rPr>
                <w:rFonts w:hint="eastAsia" w:ascii="宋体" w:hAnsi="宋体"/>
                <w:bCs/>
                <w:szCs w:val="21"/>
              </w:rPr>
              <w:t>计量确认程序文件是否包括已确认的测量设备当封印或保护装置被发现损坏、破损、转移或丢失时所采取的措施？</w:t>
            </w:r>
            <w:r>
              <w:rPr>
                <w:rFonts w:ascii="宋体" w:hAnsi="宋体"/>
                <w:szCs w:val="21"/>
              </w:rPr>
              <w:t>计量信息是否完整？记录的标识、储存、保护、检索和处置</w:t>
            </w:r>
          </w:p>
          <w:p>
            <w:pPr>
              <w:spacing w:line="320" w:lineRule="exact"/>
              <w:jc w:val="center"/>
              <w:rPr>
                <w:rFonts w:ascii="宋体" w:hAnsi="宋体"/>
                <w:szCs w:val="21"/>
              </w:rPr>
            </w:pPr>
          </w:p>
        </w:tc>
        <w:tc>
          <w:tcPr>
            <w:tcW w:w="1135" w:type="dxa"/>
            <w:vAlign w:val="center"/>
          </w:tcPr>
          <w:p>
            <w:pPr>
              <w:spacing w:line="360" w:lineRule="exact"/>
              <w:jc w:val="center"/>
              <w:rPr>
                <w:rFonts w:ascii="宋体" w:hAnsi="宋体"/>
                <w:szCs w:val="21"/>
              </w:rPr>
            </w:pPr>
            <w:r>
              <w:rPr>
                <w:rFonts w:ascii="宋体" w:hAnsi="宋体"/>
                <w:szCs w:val="21"/>
              </w:rPr>
              <w:t>7.1.3设备调整控制</w:t>
            </w:r>
          </w:p>
          <w:p>
            <w:pPr>
              <w:spacing w:line="360" w:lineRule="exact"/>
              <w:jc w:val="center"/>
              <w:rPr>
                <w:rFonts w:ascii="宋体" w:hAnsi="宋体"/>
                <w:szCs w:val="21"/>
              </w:rPr>
            </w:pPr>
            <w:r>
              <w:rPr>
                <w:rFonts w:ascii="宋体" w:hAnsi="宋体"/>
                <w:szCs w:val="21"/>
              </w:rPr>
              <w:t>7.1.4计量确认过程记录</w:t>
            </w:r>
          </w:p>
        </w:tc>
        <w:tc>
          <w:tcPr>
            <w:tcW w:w="4253" w:type="dxa"/>
          </w:tcPr>
          <w:p>
            <w:pPr>
              <w:spacing w:line="360" w:lineRule="exact"/>
              <w:ind w:firstLine="420" w:firstLineChars="200"/>
              <w:jc w:val="left"/>
              <w:rPr>
                <w:rFonts w:ascii="宋体" w:hAnsi="宋体" w:cs="宋体"/>
                <w:szCs w:val="21"/>
              </w:rPr>
            </w:pPr>
            <w:r>
              <w:rPr>
                <w:rFonts w:hint="eastAsia" w:ascii="宋体" w:hAnsi="宋体" w:cs="宋体"/>
                <w:szCs w:val="21"/>
              </w:rPr>
              <w:t>为确保经确认的测量设备，对影响其性能的调整装置进行封印或采取其他保护措施，以防止未经授权的改变。</w:t>
            </w:r>
          </w:p>
          <w:p>
            <w:pPr>
              <w:spacing w:line="360" w:lineRule="exact"/>
              <w:ind w:firstLine="555"/>
              <w:jc w:val="left"/>
              <w:rPr>
                <w:szCs w:val="21"/>
              </w:rPr>
            </w:pPr>
            <w:r>
              <w:rPr>
                <w:rFonts w:hint="eastAsia" w:ascii="宋体" w:hAnsi="宋体" w:cs="宋体"/>
                <w:szCs w:val="21"/>
              </w:rPr>
              <w:t>质量部负责确认的测量设备实施封印和标识；</w:t>
            </w:r>
            <w:r>
              <w:rPr>
                <w:rFonts w:hint="eastAsia"/>
                <w:szCs w:val="21"/>
              </w:rPr>
              <w:t>采购部</w:t>
            </w:r>
            <w:r>
              <w:rPr>
                <w:szCs w:val="21"/>
              </w:rPr>
              <w:t>负责对测量设备校准状态和确认状态进行标识。</w:t>
            </w:r>
          </w:p>
          <w:p>
            <w:pPr>
              <w:spacing w:line="360" w:lineRule="exact"/>
              <w:ind w:firstLine="420"/>
              <w:jc w:val="left"/>
              <w:rPr>
                <w:szCs w:val="21"/>
              </w:rPr>
            </w:pPr>
            <w:r>
              <w:rPr>
                <w:rFonts w:hint="eastAsia" w:ascii="宋体" w:hAnsi="宋体"/>
                <w:szCs w:val="21"/>
              </w:rPr>
              <w:t>查</w:t>
            </w:r>
            <w:r>
              <w:rPr>
                <w:rFonts w:ascii="宋体" w:hAnsi="宋体"/>
                <w:szCs w:val="21"/>
              </w:rPr>
              <w:t>1</w:t>
            </w:r>
            <w:r>
              <w:rPr>
                <w:rFonts w:hint="eastAsia" w:ascii="宋体" w:hAnsi="宋体"/>
                <w:szCs w:val="21"/>
              </w:rPr>
              <w:t>：编号2</w:t>
            </w:r>
            <w:r>
              <w:rPr>
                <w:rFonts w:ascii="宋体" w:hAnsi="宋体"/>
                <w:szCs w:val="21"/>
              </w:rPr>
              <w:t>02105</w:t>
            </w:r>
            <w:r>
              <w:rPr>
                <w:rFonts w:hint="eastAsia" w:ascii="宋体" w:hAnsi="宋体" w:cs="宋体"/>
                <w:szCs w:val="21"/>
              </w:rPr>
              <w:t>《计量确认过程验证记录表》，</w:t>
            </w:r>
            <w:r>
              <w:rPr>
                <w:rFonts w:hint="eastAsia"/>
                <w:bCs/>
                <w:szCs w:val="21"/>
              </w:rPr>
              <w:t>测量过程</w:t>
            </w:r>
            <w:r>
              <w:rPr>
                <w:bCs/>
                <w:szCs w:val="21"/>
              </w:rPr>
              <w:t>名称：</w:t>
            </w:r>
            <w:r>
              <w:rPr>
                <w:rFonts w:hint="eastAsia"/>
                <w:kern w:val="0"/>
                <w:szCs w:val="21"/>
              </w:rPr>
              <w:t>电阻测量</w:t>
            </w:r>
            <w:r>
              <w:rPr>
                <w:szCs w:val="21"/>
              </w:rPr>
              <w:t>，</w:t>
            </w:r>
            <w:r>
              <w:rPr>
                <w:rFonts w:hint="eastAsia"/>
                <w:szCs w:val="21"/>
              </w:rPr>
              <w:t>测量设备：数字式绝缘电阻表</w:t>
            </w:r>
            <w:r>
              <w:rPr>
                <w:rFonts w:hint="eastAsia" w:ascii="宋体" w:hAnsi="宋体"/>
                <w:szCs w:val="21"/>
              </w:rPr>
              <w:t>（</w:t>
            </w:r>
            <w:r>
              <w:rPr>
                <w:rFonts w:ascii="Tahoma" w:hAnsi="Tahoma" w:cs="Tahoma"/>
                <w:szCs w:val="21"/>
              </w:rPr>
              <w:t>00005734</w:t>
            </w:r>
            <w:r>
              <w:rPr>
                <w:rFonts w:hint="eastAsia" w:ascii="宋体" w:hAnsi="宋体"/>
                <w:szCs w:val="21"/>
              </w:rPr>
              <w:t>#），测量参数：电阻，</w:t>
            </w:r>
            <w:r>
              <w:rPr>
                <w:rFonts w:hint="eastAsia"/>
                <w:szCs w:val="21"/>
              </w:rPr>
              <w:t>验证人</w:t>
            </w:r>
            <w:r>
              <w:rPr>
                <w:szCs w:val="21"/>
              </w:rPr>
              <w:t>：</w:t>
            </w:r>
            <w:r>
              <w:rPr>
                <w:rFonts w:hint="eastAsia"/>
                <w:szCs w:val="21"/>
              </w:rPr>
              <w:t>孙建民</w:t>
            </w:r>
            <w:r>
              <w:rPr>
                <w:szCs w:val="21"/>
              </w:rPr>
              <w:t>，</w:t>
            </w:r>
            <w:r>
              <w:rPr>
                <w:rFonts w:hint="eastAsia"/>
                <w:szCs w:val="21"/>
              </w:rPr>
              <w:t>审核人：李捷，验证</w:t>
            </w:r>
            <w:r>
              <w:rPr>
                <w:szCs w:val="21"/>
              </w:rPr>
              <w:t>日期：2021.7.20</w:t>
            </w:r>
            <w:r>
              <w:rPr>
                <w:rFonts w:hint="eastAsia"/>
                <w:szCs w:val="21"/>
              </w:rPr>
              <w:t>。</w:t>
            </w:r>
          </w:p>
          <w:p>
            <w:pPr>
              <w:spacing w:line="360" w:lineRule="exact"/>
              <w:ind w:firstLine="420"/>
              <w:jc w:val="left"/>
              <w:rPr>
                <w:szCs w:val="21"/>
              </w:rPr>
            </w:pPr>
            <w:r>
              <w:rPr>
                <w:rFonts w:hint="eastAsia" w:ascii="宋体" w:hAnsi="宋体"/>
                <w:szCs w:val="21"/>
              </w:rPr>
              <w:t>验证记录信息完整，填写规范，符合要求。</w:t>
            </w:r>
          </w:p>
          <w:p>
            <w:pPr>
              <w:widowControl/>
              <w:spacing w:line="360" w:lineRule="exact"/>
              <w:ind w:firstLine="420" w:firstLineChars="200"/>
              <w:jc w:val="left"/>
              <w:rPr>
                <w:rFonts w:ascii="宋体" w:hAnsi="宋体"/>
                <w:szCs w:val="21"/>
              </w:rPr>
            </w:pPr>
            <w:r>
              <w:rPr>
                <w:rFonts w:ascii="宋体" w:hAnsi="宋体"/>
                <w:szCs w:val="21"/>
              </w:rPr>
              <w:t>查</w:t>
            </w:r>
            <w:r>
              <w:rPr>
                <w:rFonts w:hint="eastAsia" w:ascii="宋体" w:hAnsi="宋体"/>
                <w:szCs w:val="21"/>
              </w:rPr>
              <w:t>2</w:t>
            </w:r>
            <w:r>
              <w:rPr>
                <w:rFonts w:ascii="宋体" w:hAnsi="宋体"/>
                <w:szCs w:val="21"/>
              </w:rPr>
              <w:t>：</w:t>
            </w:r>
            <w:r>
              <w:rPr>
                <w:rFonts w:hint="eastAsia" w:ascii="宋体" w:hAnsi="宋体"/>
                <w:szCs w:val="21"/>
              </w:rPr>
              <w:t>测量过程名称：“环境监测数据接口模块介电强度漏电流检验过程”，被测参数：绝缘介电强度，控制程度：关键，技术标准：Q</w:t>
            </w:r>
            <w:r>
              <w:rPr>
                <w:rFonts w:ascii="宋体" w:hAnsi="宋体"/>
                <w:szCs w:val="21"/>
              </w:rPr>
              <w:t>/MGBHH0012</w:t>
            </w:r>
            <w:r>
              <w:rPr>
                <w:rFonts w:hint="eastAsia" w:ascii="宋体" w:hAnsi="宋体"/>
                <w:szCs w:val="21"/>
              </w:rPr>
              <w:t>-</w:t>
            </w:r>
            <w:r>
              <w:rPr>
                <w:rFonts w:ascii="宋体" w:hAnsi="宋体"/>
                <w:szCs w:val="21"/>
              </w:rPr>
              <w:t>2019</w:t>
            </w:r>
            <w:r>
              <w:rPr>
                <w:rFonts w:hint="eastAsia" w:ascii="宋体" w:hAnsi="宋体"/>
                <w:szCs w:val="21"/>
              </w:rPr>
              <w:t>,技术要求：5</w:t>
            </w:r>
            <w:r>
              <w:rPr>
                <w:rFonts w:ascii="宋体" w:hAnsi="宋体"/>
                <w:szCs w:val="21"/>
              </w:rPr>
              <w:t>mA,</w:t>
            </w:r>
            <w:r>
              <w:rPr>
                <w:rFonts w:hint="eastAsia" w:ascii="宋体" w:hAnsi="宋体"/>
                <w:szCs w:val="21"/>
              </w:rPr>
              <w:t xml:space="preserve"> 测量设备：耐压测试仪（</w:t>
            </w:r>
            <w:r>
              <w:rPr>
                <w:rFonts w:ascii="宋体" w:hAnsi="宋体"/>
                <w:szCs w:val="21"/>
              </w:rPr>
              <w:t>171204038</w:t>
            </w:r>
            <w:r>
              <w:rPr>
                <w:rFonts w:hint="eastAsia" w:ascii="宋体" w:hAnsi="宋体"/>
                <w:szCs w:val="21"/>
              </w:rPr>
              <w:t>#），计量特性：</w:t>
            </w:r>
            <w:r>
              <w:rPr>
                <w:rFonts w:hint="eastAsia" w:ascii="宋体" w:hAnsi="宋体"/>
                <w:i/>
                <w:iCs/>
                <w:szCs w:val="21"/>
              </w:rPr>
              <w:t>U</w:t>
            </w:r>
            <w:r>
              <w:rPr>
                <w:rFonts w:ascii="宋体" w:hAnsi="宋体"/>
                <w:szCs w:val="21"/>
              </w:rPr>
              <w:t>=1.</w:t>
            </w:r>
            <w:r>
              <w:rPr>
                <w:rFonts w:hint="eastAsia" w:ascii="宋体" w:hAnsi="宋体"/>
                <w:szCs w:val="21"/>
                <w:lang w:val="en-US" w:eastAsia="zh-CN"/>
              </w:rPr>
              <w:t>2</w:t>
            </w:r>
            <w:bookmarkStart w:id="2" w:name="_GoBack"/>
            <w:bookmarkEnd w:id="2"/>
            <w:r>
              <w:rPr>
                <w:rFonts w:hint="eastAsia" w:ascii="宋体" w:hAnsi="宋体"/>
                <w:szCs w:val="21"/>
              </w:rPr>
              <w:t>%，验证方法：比较法，确认间隔：1</w:t>
            </w:r>
            <w:r>
              <w:rPr>
                <w:rFonts w:ascii="宋体" w:hAnsi="宋体"/>
                <w:szCs w:val="21"/>
              </w:rPr>
              <w:t>2</w:t>
            </w:r>
            <w:r>
              <w:rPr>
                <w:rFonts w:hint="eastAsia" w:ascii="宋体" w:hAnsi="宋体"/>
                <w:szCs w:val="21"/>
              </w:rPr>
              <w:t>个月，确认结论：合格，确认人：孙建民。</w:t>
            </w:r>
          </w:p>
          <w:p>
            <w:pPr>
              <w:widowControl/>
              <w:spacing w:line="360" w:lineRule="exact"/>
              <w:ind w:firstLine="420" w:firstLineChars="200"/>
              <w:jc w:val="left"/>
              <w:rPr>
                <w:szCs w:val="21"/>
              </w:rPr>
            </w:pPr>
          </w:p>
        </w:tc>
        <w:tc>
          <w:tcPr>
            <w:tcW w:w="1275" w:type="dxa"/>
            <w:vAlign w:val="center"/>
          </w:tcPr>
          <w:p>
            <w:pPr>
              <w:jc w:val="center"/>
              <w:rPr>
                <w:rFonts w:ascii="宋体" w:hAnsi="宋体"/>
                <w:szCs w:val="21"/>
              </w:rPr>
            </w:pPr>
            <w:r>
              <w:rPr>
                <w:rFonts w:hint="eastAsia" w:ascii="宋体" w:hAnsi="宋体"/>
                <w:szCs w:val="21"/>
              </w:rPr>
              <w:t>质量部</w:t>
            </w:r>
          </w:p>
          <w:p>
            <w:pPr>
              <w:jc w:val="center"/>
              <w:rPr>
                <w:rFonts w:ascii="宋体" w:hAnsi="宋体"/>
                <w:szCs w:val="21"/>
              </w:rPr>
            </w:pPr>
            <w:r>
              <w:rPr>
                <w:rFonts w:hint="eastAsia" w:ascii="宋体" w:hAnsi="宋体"/>
                <w:szCs w:val="21"/>
              </w:rPr>
              <w:t>生产部</w:t>
            </w:r>
          </w:p>
          <w:p>
            <w:pPr>
              <w:jc w:val="center"/>
              <w:rPr>
                <w:rFonts w:ascii="宋体" w:hAnsi="宋体"/>
                <w:szCs w:val="21"/>
              </w:rPr>
            </w:pPr>
            <w:r>
              <w:rPr>
                <w:rFonts w:hint="eastAsia" w:ascii="宋体" w:hAnsi="宋体"/>
                <w:szCs w:val="21"/>
              </w:rPr>
              <w:t>技术研发部</w:t>
            </w:r>
          </w:p>
        </w:tc>
        <w:tc>
          <w:tcPr>
            <w:tcW w:w="937"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spacing w:line="320" w:lineRule="exact"/>
              <w:jc w:val="center"/>
              <w:rPr>
                <w:rFonts w:ascii="宋体" w:hAnsi="宋体"/>
                <w:szCs w:val="21"/>
              </w:rPr>
            </w:pPr>
            <w:r>
              <w:rPr>
                <w:rFonts w:hint="eastAsia" w:ascii="宋体" w:hAnsi="宋体"/>
                <w:szCs w:val="21"/>
              </w:rPr>
              <w:t>8</w:t>
            </w:r>
          </w:p>
        </w:tc>
        <w:tc>
          <w:tcPr>
            <w:tcW w:w="1843" w:type="dxa"/>
            <w:vAlign w:val="center"/>
          </w:tcPr>
          <w:p>
            <w:pPr>
              <w:spacing w:line="320" w:lineRule="exact"/>
              <w:jc w:val="center"/>
              <w:rPr>
                <w:rFonts w:ascii="宋体" w:hAnsi="宋体"/>
                <w:szCs w:val="21"/>
              </w:rPr>
            </w:pPr>
            <w:r>
              <w:rPr>
                <w:rFonts w:hint="eastAsia" w:ascii="宋体" w:hAnsi="宋体"/>
                <w:szCs w:val="21"/>
              </w:rPr>
              <w:t>企业是否编制《测量过程设计和实现控制程序》是否识别顾客、组织和法律法规的要求确定计量要求？对测量过程是否识别过程要素和控制限？</w:t>
            </w:r>
          </w:p>
          <w:p>
            <w:pPr>
              <w:spacing w:line="320" w:lineRule="exact"/>
              <w:jc w:val="center"/>
              <w:rPr>
                <w:rFonts w:ascii="宋体" w:hAnsi="宋体"/>
                <w:szCs w:val="21"/>
              </w:rPr>
            </w:pPr>
            <w:r>
              <w:rPr>
                <w:rFonts w:hint="eastAsia" w:ascii="宋体" w:hAnsi="宋体"/>
                <w:szCs w:val="21"/>
              </w:rPr>
              <w:t>测量过程是否分类管理？如何保证关键测量过程受控？</w:t>
            </w:r>
          </w:p>
        </w:tc>
        <w:tc>
          <w:tcPr>
            <w:tcW w:w="1135" w:type="dxa"/>
            <w:vAlign w:val="center"/>
          </w:tcPr>
          <w:p>
            <w:pPr>
              <w:jc w:val="center"/>
              <w:rPr>
                <w:rFonts w:ascii="宋体" w:hAnsi="宋体"/>
                <w:szCs w:val="21"/>
              </w:rPr>
            </w:pPr>
            <w:r>
              <w:rPr>
                <w:rFonts w:hint="eastAsia" w:ascii="宋体" w:hAnsi="宋体"/>
                <w:szCs w:val="21"/>
              </w:rPr>
              <w:t>7.2测量过程</w:t>
            </w:r>
          </w:p>
          <w:p>
            <w:pPr>
              <w:jc w:val="center"/>
              <w:rPr>
                <w:rFonts w:ascii="宋体" w:hAnsi="宋体"/>
                <w:szCs w:val="21"/>
              </w:rPr>
            </w:pPr>
            <w:r>
              <w:rPr>
                <w:rFonts w:hint="eastAsia" w:ascii="宋体" w:hAnsi="宋体"/>
                <w:szCs w:val="21"/>
              </w:rPr>
              <w:t>8.2.4测量管理体系的监视</w:t>
            </w:r>
          </w:p>
          <w:p>
            <w:pPr>
              <w:jc w:val="center"/>
              <w:rPr>
                <w:rFonts w:ascii="宋体" w:hAnsi="宋体"/>
                <w:szCs w:val="21"/>
              </w:rPr>
            </w:pPr>
          </w:p>
        </w:tc>
        <w:tc>
          <w:tcPr>
            <w:tcW w:w="4253" w:type="dxa"/>
          </w:tcPr>
          <w:p>
            <w:pPr>
              <w:spacing w:line="360" w:lineRule="exact"/>
              <w:ind w:firstLine="420" w:firstLineChars="200"/>
              <w:jc w:val="left"/>
              <w:rPr>
                <w:szCs w:val="21"/>
              </w:rPr>
            </w:pPr>
            <w:r>
              <w:rPr>
                <w:rFonts w:hint="eastAsia" w:ascii="宋体" w:hAnsi="宋体"/>
                <w:szCs w:val="21"/>
              </w:rPr>
              <w:t>编</w:t>
            </w:r>
            <w:r>
              <w:rPr>
                <w:rFonts w:hint="eastAsia"/>
                <w:szCs w:val="21"/>
              </w:rPr>
              <w:t>制了《测量过程设计和实现控制程序》，通过对识别出的测量过程的分类、选择和确定需要实施连续监视和控制的关键测量过程；技术研发部、质量部负责组织对公司列入高度控制的测量过程参数进行监控。</w:t>
            </w:r>
          </w:p>
          <w:p>
            <w:pPr>
              <w:spacing w:line="360" w:lineRule="exact"/>
              <w:ind w:firstLine="420" w:firstLineChars="200"/>
              <w:jc w:val="left"/>
              <w:rPr>
                <w:rFonts w:ascii="宋体" w:hAnsi="宋体"/>
                <w:szCs w:val="21"/>
              </w:rPr>
            </w:pPr>
            <w:r>
              <w:rPr>
                <w:rFonts w:hint="eastAsia"/>
                <w:szCs w:val="21"/>
              </w:rPr>
              <w:t>编制了</w:t>
            </w:r>
            <w:r>
              <w:rPr>
                <w:szCs w:val="21"/>
              </w:rPr>
              <w:t>《测量过程及控制一览表》，</w:t>
            </w:r>
            <w:r>
              <w:rPr>
                <w:rFonts w:hint="eastAsia"/>
                <w:szCs w:val="21"/>
              </w:rPr>
              <w:t>企业</w:t>
            </w:r>
            <w:r>
              <w:rPr>
                <w:szCs w:val="21"/>
              </w:rPr>
              <w:t>分</w:t>
            </w:r>
            <w:r>
              <w:rPr>
                <w:rFonts w:hint="eastAsia"/>
                <w:szCs w:val="21"/>
              </w:rPr>
              <w:t>关键、</w:t>
            </w:r>
            <w:r>
              <w:rPr>
                <w:szCs w:val="21"/>
              </w:rPr>
              <w:t>重要和一般测量过程</w:t>
            </w:r>
            <w:r>
              <w:rPr>
                <w:rFonts w:hint="eastAsia" w:ascii="宋体" w:hAnsi="宋体"/>
                <w:szCs w:val="21"/>
              </w:rPr>
              <w:t>；共识别出测量过程</w:t>
            </w:r>
            <w:r>
              <w:rPr>
                <w:rFonts w:hint="eastAsia" w:ascii="宋体" w:hAnsi="宋体"/>
                <w:szCs w:val="21"/>
                <w:u w:val="single"/>
              </w:rPr>
              <w:t>5</w:t>
            </w:r>
            <w:r>
              <w:rPr>
                <w:rFonts w:hint="eastAsia" w:ascii="宋体" w:hAnsi="宋体"/>
                <w:szCs w:val="21"/>
              </w:rPr>
              <w:t>个，其中关键测量过程</w:t>
            </w:r>
            <w:r>
              <w:rPr>
                <w:rFonts w:hint="eastAsia" w:ascii="宋体" w:hAnsi="宋体"/>
                <w:szCs w:val="21"/>
                <w:u w:val="single"/>
              </w:rPr>
              <w:t>2</w:t>
            </w:r>
            <w:r>
              <w:rPr>
                <w:rFonts w:hint="eastAsia" w:ascii="宋体" w:hAnsi="宋体"/>
                <w:szCs w:val="21"/>
              </w:rPr>
              <w:t>个，重要测量过程</w:t>
            </w:r>
            <w:r>
              <w:rPr>
                <w:rFonts w:hint="eastAsia" w:ascii="宋体" w:hAnsi="宋体"/>
                <w:szCs w:val="21"/>
                <w:u w:val="single"/>
              </w:rPr>
              <w:t>1</w:t>
            </w:r>
            <w:r>
              <w:rPr>
                <w:rFonts w:hint="eastAsia" w:ascii="宋体" w:hAnsi="宋体"/>
                <w:szCs w:val="21"/>
              </w:rPr>
              <w:t>个，一般测量过程</w:t>
            </w:r>
            <w:r>
              <w:rPr>
                <w:rFonts w:hint="eastAsia" w:ascii="宋体" w:hAnsi="宋体"/>
                <w:szCs w:val="21"/>
                <w:u w:val="single"/>
              </w:rPr>
              <w:t>2</w:t>
            </w:r>
            <w:r>
              <w:rPr>
                <w:rFonts w:hint="eastAsia" w:ascii="宋体" w:hAnsi="宋体"/>
                <w:szCs w:val="21"/>
              </w:rPr>
              <w:t>个。对测量过程中的技术要求、测量设备、测量频次、控制监视进行了计量确认和计量验证。</w:t>
            </w:r>
          </w:p>
          <w:p>
            <w:pPr>
              <w:spacing w:line="360" w:lineRule="exact"/>
              <w:ind w:firstLine="420" w:firstLineChars="200"/>
              <w:jc w:val="left"/>
              <w:rPr>
                <w:rFonts w:ascii="宋体" w:hAnsi="宋体"/>
                <w:szCs w:val="21"/>
              </w:rPr>
            </w:pPr>
            <w:r>
              <w:rPr>
                <w:rFonts w:hint="eastAsia" w:ascii="宋体" w:hAnsi="宋体"/>
                <w:szCs w:val="21"/>
              </w:rPr>
              <w:t xml:space="preserve"> 查1：</w:t>
            </w:r>
            <w:r>
              <w:rPr>
                <w:rFonts w:ascii="宋体" w:hAnsi="宋体"/>
                <w:szCs w:val="21"/>
              </w:rPr>
              <w:t xml:space="preserve"> UC ZYZD-02</w:t>
            </w:r>
            <w:r>
              <w:rPr>
                <w:rFonts w:hint="eastAsia" w:ascii="宋体" w:hAnsi="宋体"/>
                <w:szCs w:val="21"/>
              </w:rPr>
              <w:t>《介电强度试验作业指导书》，对测量过程中的检测工具与仪器、试验条件、检验方案、注意事项、测试步骤、测试结果等进行了具体要求。</w:t>
            </w:r>
          </w:p>
          <w:p>
            <w:pPr>
              <w:spacing w:line="360" w:lineRule="exact"/>
              <w:ind w:firstLine="420" w:firstLineChars="200"/>
              <w:jc w:val="left"/>
              <w:rPr>
                <w:rFonts w:ascii="宋体" w:hAnsi="宋体"/>
                <w:szCs w:val="21"/>
              </w:rPr>
            </w:pPr>
            <w:r>
              <w:rPr>
                <w:rFonts w:ascii="宋体" w:hAnsi="宋体"/>
                <w:szCs w:val="21"/>
              </w:rPr>
              <w:t>查</w:t>
            </w:r>
            <w:r>
              <w:rPr>
                <w:rFonts w:hint="eastAsia" w:ascii="宋体" w:hAnsi="宋体"/>
                <w:szCs w:val="21"/>
              </w:rPr>
              <w:t>2：</w:t>
            </w:r>
            <w:r>
              <w:rPr>
                <w:rFonts w:ascii="宋体" w:hAnsi="宋体"/>
                <w:szCs w:val="21"/>
              </w:rPr>
              <w:t>HH/BZ/23</w:t>
            </w:r>
            <w:r>
              <w:rPr>
                <w:rFonts w:hint="eastAsia" w:ascii="宋体" w:hAnsi="宋体"/>
                <w:szCs w:val="21"/>
              </w:rPr>
              <w:t>《V</w:t>
            </w:r>
            <w:r>
              <w:rPr>
                <w:rFonts w:ascii="宋体" w:hAnsi="宋体"/>
                <w:szCs w:val="21"/>
              </w:rPr>
              <w:t>ROMS 800</w:t>
            </w:r>
            <w:r>
              <w:rPr>
                <w:rFonts w:hint="eastAsia" w:ascii="宋体" w:hAnsi="宋体"/>
                <w:szCs w:val="21"/>
              </w:rPr>
              <w:t>控制台过程检验记录单》，检验项目：V</w:t>
            </w:r>
            <w:r>
              <w:rPr>
                <w:rFonts w:ascii="宋体" w:hAnsi="宋体"/>
                <w:szCs w:val="21"/>
              </w:rPr>
              <w:t>ROMS 800</w:t>
            </w:r>
            <w:r>
              <w:rPr>
                <w:rFonts w:hint="eastAsia" w:ascii="宋体" w:hAnsi="宋体"/>
                <w:szCs w:val="21"/>
              </w:rPr>
              <w:t>控制台过程安装检验，检验数量：5</w:t>
            </w:r>
            <w:r>
              <w:rPr>
                <w:rFonts w:ascii="宋体" w:hAnsi="宋体"/>
                <w:szCs w:val="21"/>
              </w:rPr>
              <w:t>0</w:t>
            </w:r>
            <w:r>
              <w:rPr>
                <w:rFonts w:hint="eastAsia" w:ascii="宋体" w:hAnsi="宋体"/>
                <w:szCs w:val="21"/>
              </w:rPr>
              <w:t>，检验项目：机箱外观、软件安装、串口服务器及端口检查，检验结论：合格。检验人：韩军生，检验时间：2</w:t>
            </w:r>
            <w:r>
              <w:rPr>
                <w:rFonts w:ascii="宋体" w:hAnsi="宋体"/>
                <w:szCs w:val="21"/>
              </w:rPr>
              <w:t>021.4.12</w:t>
            </w:r>
            <w:r>
              <w:rPr>
                <w:rFonts w:hint="eastAsia" w:ascii="宋体" w:hAnsi="宋体"/>
                <w:szCs w:val="21"/>
              </w:rPr>
              <w:t>，批准人：李玉健。</w:t>
            </w:r>
          </w:p>
          <w:p>
            <w:pPr>
              <w:spacing w:line="360" w:lineRule="exact"/>
              <w:ind w:firstLine="420" w:firstLineChars="200"/>
              <w:jc w:val="left"/>
              <w:rPr>
                <w:rFonts w:ascii="宋体" w:hAnsi="宋体"/>
                <w:szCs w:val="21"/>
              </w:rPr>
            </w:pPr>
            <w:r>
              <w:rPr>
                <w:rFonts w:hint="eastAsia" w:ascii="宋体" w:hAnsi="宋体"/>
                <w:szCs w:val="21"/>
              </w:rPr>
              <w:t>查3：</w:t>
            </w:r>
            <w:r>
              <w:rPr>
                <w:rFonts w:ascii="宋体" w:hAnsi="宋体"/>
                <w:szCs w:val="21"/>
              </w:rPr>
              <w:t>HH/BZ/35</w:t>
            </w:r>
            <w:r>
              <w:rPr>
                <w:rFonts w:hint="eastAsia" w:ascii="宋体" w:hAnsi="宋体"/>
                <w:szCs w:val="21"/>
              </w:rPr>
              <w:t>《流量传感器来料检验记录单》，来料数量5</w:t>
            </w:r>
            <w:r>
              <w:rPr>
                <w:rFonts w:ascii="宋体" w:hAnsi="宋体"/>
                <w:szCs w:val="21"/>
              </w:rPr>
              <w:t>00</w:t>
            </w:r>
            <w:r>
              <w:rPr>
                <w:rFonts w:hint="eastAsia" w:ascii="宋体" w:hAnsi="宋体"/>
                <w:szCs w:val="21"/>
              </w:rPr>
              <w:t>只，检验项目：功能精度流量检测，检验方法：加油机测试，检验员：李洪亮，检验日期：2</w:t>
            </w:r>
            <w:r>
              <w:rPr>
                <w:rFonts w:ascii="宋体" w:hAnsi="宋体"/>
                <w:szCs w:val="21"/>
              </w:rPr>
              <w:t>021.7.9</w:t>
            </w:r>
            <w:r>
              <w:rPr>
                <w:rFonts w:hint="eastAsia" w:ascii="宋体" w:hAnsi="宋体"/>
                <w:szCs w:val="21"/>
              </w:rPr>
              <w:t>。</w:t>
            </w:r>
          </w:p>
          <w:p>
            <w:pPr>
              <w:spacing w:line="360" w:lineRule="exact"/>
              <w:ind w:firstLine="420" w:firstLineChars="200"/>
              <w:jc w:val="left"/>
              <w:rPr>
                <w:rFonts w:ascii="宋体" w:hAnsi="宋体"/>
                <w:szCs w:val="21"/>
              </w:rPr>
            </w:pPr>
          </w:p>
        </w:tc>
        <w:tc>
          <w:tcPr>
            <w:tcW w:w="1275" w:type="dxa"/>
            <w:vAlign w:val="center"/>
          </w:tcPr>
          <w:p>
            <w:pPr>
              <w:jc w:val="center"/>
              <w:rPr>
                <w:rFonts w:ascii="宋体" w:hAnsi="宋体"/>
                <w:szCs w:val="21"/>
              </w:rPr>
            </w:pPr>
            <w:r>
              <w:rPr>
                <w:rFonts w:hint="eastAsia" w:ascii="宋体" w:hAnsi="宋体"/>
                <w:szCs w:val="21"/>
              </w:rPr>
              <w:t>质量部</w:t>
            </w:r>
          </w:p>
          <w:p>
            <w:pPr>
              <w:jc w:val="center"/>
              <w:rPr>
                <w:rFonts w:ascii="宋体" w:hAnsi="宋体"/>
                <w:szCs w:val="21"/>
              </w:rPr>
            </w:pPr>
            <w:r>
              <w:rPr>
                <w:rFonts w:hint="eastAsia" w:ascii="宋体" w:hAnsi="宋体"/>
                <w:szCs w:val="21"/>
              </w:rPr>
              <w:t>生产部</w:t>
            </w:r>
          </w:p>
          <w:p>
            <w:pPr>
              <w:jc w:val="center"/>
              <w:rPr>
                <w:rFonts w:ascii="宋体" w:hAnsi="宋体"/>
                <w:szCs w:val="21"/>
              </w:rPr>
            </w:pPr>
            <w:r>
              <w:rPr>
                <w:rFonts w:hint="eastAsia" w:ascii="宋体" w:hAnsi="宋体"/>
                <w:szCs w:val="21"/>
              </w:rPr>
              <w:t>技术研发部</w:t>
            </w:r>
          </w:p>
        </w:tc>
        <w:tc>
          <w:tcPr>
            <w:tcW w:w="937"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spacing w:line="320" w:lineRule="exact"/>
              <w:jc w:val="center"/>
              <w:rPr>
                <w:rFonts w:ascii="宋体" w:hAnsi="宋体"/>
                <w:szCs w:val="21"/>
              </w:rPr>
            </w:pPr>
            <w:r>
              <w:rPr>
                <w:rFonts w:ascii="宋体" w:hAnsi="宋体"/>
                <w:szCs w:val="21"/>
              </w:rPr>
              <w:t>9</w:t>
            </w:r>
          </w:p>
        </w:tc>
        <w:tc>
          <w:tcPr>
            <w:tcW w:w="1843" w:type="dxa"/>
            <w:vAlign w:val="center"/>
          </w:tcPr>
          <w:p>
            <w:pPr>
              <w:spacing w:line="320" w:lineRule="exact"/>
              <w:jc w:val="center"/>
              <w:rPr>
                <w:rFonts w:ascii="宋体" w:hAnsi="宋体"/>
                <w:szCs w:val="21"/>
              </w:rPr>
            </w:pPr>
            <w:r>
              <w:rPr>
                <w:rFonts w:hint="eastAsia" w:ascii="宋体" w:hAnsi="宋体"/>
                <w:szCs w:val="21"/>
              </w:rPr>
              <w:t>企业是否所有测量设备都经过溯源？是否溯源到SI单位标准？</w:t>
            </w:r>
          </w:p>
        </w:tc>
        <w:tc>
          <w:tcPr>
            <w:tcW w:w="1135" w:type="dxa"/>
            <w:vAlign w:val="center"/>
          </w:tcPr>
          <w:p>
            <w:pPr>
              <w:jc w:val="center"/>
              <w:rPr>
                <w:rFonts w:ascii="宋体" w:hAnsi="宋体"/>
                <w:szCs w:val="21"/>
              </w:rPr>
            </w:pPr>
            <w:r>
              <w:rPr>
                <w:rFonts w:hint="eastAsia" w:ascii="宋体" w:hAnsi="宋体"/>
                <w:szCs w:val="21"/>
              </w:rPr>
              <w:t>7.3测量不确定度和溯源性</w:t>
            </w:r>
          </w:p>
        </w:tc>
        <w:tc>
          <w:tcPr>
            <w:tcW w:w="4253" w:type="dxa"/>
          </w:tcPr>
          <w:p>
            <w:pPr>
              <w:spacing w:line="360" w:lineRule="exact"/>
              <w:ind w:firstLine="420" w:firstLineChars="200"/>
              <w:rPr>
                <w:rFonts w:ascii="宋体" w:hAnsi="宋体"/>
                <w:szCs w:val="21"/>
              </w:rPr>
            </w:pPr>
            <w:r>
              <w:rPr>
                <w:rFonts w:hint="eastAsia" w:ascii="宋体" w:hAnsi="宋体"/>
                <w:szCs w:val="21"/>
              </w:rPr>
              <w:t>为保证所有测量结果都能溯源到 SI 单位标准，以实现量值的统一，已编制</w:t>
            </w:r>
            <w:r>
              <w:rPr>
                <w:rFonts w:hint="eastAsia" w:ascii="宋体" w:hAnsi="宋体" w:cs="宋体"/>
                <w:szCs w:val="21"/>
              </w:rPr>
              <w:t>《溯源性管理程序》</w:t>
            </w:r>
            <w:r>
              <w:rPr>
                <w:rFonts w:hint="eastAsia" w:ascii="宋体" w:hAnsi="宋体"/>
                <w:szCs w:val="21"/>
              </w:rPr>
              <w:t>。</w:t>
            </w:r>
          </w:p>
          <w:p>
            <w:pPr>
              <w:spacing w:line="360" w:lineRule="exact"/>
              <w:ind w:firstLine="420" w:firstLineChars="200"/>
              <w:rPr>
                <w:rFonts w:ascii="宋体" w:hAnsi="宋体"/>
                <w:szCs w:val="21"/>
              </w:rPr>
            </w:pPr>
            <w:r>
              <w:rPr>
                <w:rFonts w:hint="eastAsia" w:ascii="宋体" w:hAnsi="宋体"/>
                <w:szCs w:val="21"/>
              </w:rPr>
              <w:t>质量部负责对量值溯源性的统一管理，技术研发部负责测量不确定度的评定工作。</w:t>
            </w:r>
          </w:p>
          <w:p>
            <w:pPr>
              <w:spacing w:line="360" w:lineRule="exact"/>
              <w:ind w:firstLine="420" w:firstLineChars="200"/>
              <w:rPr>
                <w:rFonts w:ascii="宋体" w:hAnsi="宋体"/>
                <w:szCs w:val="21"/>
              </w:rPr>
            </w:pPr>
            <w:r>
              <w:rPr>
                <w:rFonts w:ascii="宋体" w:hAnsi="宋体"/>
                <w:szCs w:val="21"/>
              </w:rPr>
              <w:t>企业未建计量标准</w:t>
            </w:r>
            <w:r>
              <w:rPr>
                <w:rFonts w:hint="eastAsia" w:ascii="宋体" w:hAnsi="宋体"/>
                <w:szCs w:val="21"/>
              </w:rPr>
              <w:t>，所有测量设备都溯源至法定计量技术机构检定/校准。</w:t>
            </w:r>
          </w:p>
          <w:p>
            <w:pPr>
              <w:spacing w:line="360" w:lineRule="exact"/>
              <w:ind w:firstLine="420" w:firstLineChars="200"/>
              <w:rPr>
                <w:rFonts w:ascii="宋体" w:hAnsi="宋体"/>
                <w:szCs w:val="21"/>
              </w:rPr>
            </w:pPr>
            <w:r>
              <w:rPr>
                <w:rFonts w:hint="eastAsia" w:ascii="宋体" w:hAnsi="宋体"/>
                <w:szCs w:val="21"/>
              </w:rPr>
              <w:t>北京市科特计测技术研究所：C</w:t>
            </w:r>
            <w:r>
              <w:rPr>
                <w:rFonts w:ascii="宋体" w:hAnsi="宋体"/>
                <w:szCs w:val="21"/>
              </w:rPr>
              <w:t>NAS L1739</w:t>
            </w:r>
            <w:r>
              <w:rPr>
                <w:rFonts w:hint="eastAsia" w:ascii="宋体" w:hAnsi="宋体"/>
                <w:szCs w:val="21"/>
              </w:rPr>
              <w:t>，资质有效期至2</w:t>
            </w:r>
            <w:r>
              <w:rPr>
                <w:rFonts w:ascii="宋体" w:hAnsi="宋体"/>
                <w:szCs w:val="21"/>
              </w:rPr>
              <w:t>024.10 28</w:t>
            </w:r>
            <w:r>
              <w:rPr>
                <w:rFonts w:hint="eastAsia" w:ascii="宋体" w:hAnsi="宋体"/>
                <w:szCs w:val="21"/>
              </w:rPr>
              <w:t>；北京市电子工业中心计量站：C</w:t>
            </w:r>
            <w:r>
              <w:rPr>
                <w:rFonts w:ascii="宋体" w:hAnsi="宋体"/>
                <w:szCs w:val="21"/>
              </w:rPr>
              <w:t>NAS L2670</w:t>
            </w:r>
            <w:r>
              <w:rPr>
                <w:rFonts w:hint="eastAsia" w:ascii="宋体" w:hAnsi="宋体"/>
                <w:szCs w:val="21"/>
              </w:rPr>
              <w:t>，</w:t>
            </w:r>
            <w:r>
              <w:rPr>
                <w:rFonts w:ascii="宋体" w:hAnsi="宋体"/>
                <w:szCs w:val="21"/>
              </w:rPr>
              <w:t xml:space="preserve"> </w:t>
            </w:r>
            <w:r>
              <w:rPr>
                <w:rFonts w:hint="eastAsia" w:ascii="宋体" w:hAnsi="宋体"/>
                <w:szCs w:val="21"/>
              </w:rPr>
              <w:t>资质有效期至2</w:t>
            </w:r>
            <w:r>
              <w:rPr>
                <w:rFonts w:ascii="宋体" w:hAnsi="宋体"/>
                <w:szCs w:val="21"/>
              </w:rPr>
              <w:t>023.9.1</w:t>
            </w:r>
            <w:r>
              <w:rPr>
                <w:rFonts w:hint="eastAsia" w:ascii="宋体" w:hAnsi="宋体"/>
                <w:szCs w:val="21"/>
              </w:rPr>
              <w:t>，溯源机构符合溯源性要求。</w:t>
            </w:r>
          </w:p>
          <w:p>
            <w:pPr>
              <w:spacing w:line="360" w:lineRule="exact"/>
              <w:ind w:firstLine="420" w:firstLineChars="200"/>
              <w:rPr>
                <w:rFonts w:hint="eastAsia" w:ascii="宋体" w:hAnsi="宋体"/>
                <w:szCs w:val="21"/>
              </w:rPr>
            </w:pPr>
          </w:p>
        </w:tc>
        <w:tc>
          <w:tcPr>
            <w:tcW w:w="1275" w:type="dxa"/>
            <w:vAlign w:val="center"/>
          </w:tcPr>
          <w:p>
            <w:pPr>
              <w:jc w:val="center"/>
              <w:rPr>
                <w:rFonts w:ascii="宋体" w:hAnsi="宋体"/>
                <w:szCs w:val="21"/>
              </w:rPr>
            </w:pPr>
            <w:r>
              <w:rPr>
                <w:rFonts w:hint="eastAsia" w:ascii="宋体" w:hAnsi="宋体"/>
                <w:szCs w:val="21"/>
              </w:rPr>
              <w:t>质量部</w:t>
            </w:r>
          </w:p>
          <w:p>
            <w:pPr>
              <w:jc w:val="center"/>
              <w:rPr>
                <w:rFonts w:ascii="宋体" w:hAnsi="宋体"/>
                <w:szCs w:val="21"/>
              </w:rPr>
            </w:pPr>
            <w:r>
              <w:rPr>
                <w:rFonts w:hint="eastAsia" w:ascii="宋体" w:hAnsi="宋体"/>
                <w:szCs w:val="21"/>
              </w:rPr>
              <w:t>生产部</w:t>
            </w:r>
          </w:p>
          <w:p>
            <w:pPr>
              <w:jc w:val="center"/>
              <w:rPr>
                <w:rFonts w:ascii="宋体" w:hAnsi="宋体"/>
                <w:szCs w:val="21"/>
              </w:rPr>
            </w:pPr>
            <w:r>
              <w:rPr>
                <w:rFonts w:hint="eastAsia" w:ascii="宋体" w:hAnsi="宋体"/>
                <w:szCs w:val="21"/>
              </w:rPr>
              <w:t>技术研发部</w:t>
            </w:r>
          </w:p>
        </w:tc>
        <w:tc>
          <w:tcPr>
            <w:tcW w:w="937"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spacing w:line="320" w:lineRule="exact"/>
              <w:jc w:val="center"/>
              <w:rPr>
                <w:rFonts w:ascii="宋体" w:hAnsi="宋体"/>
                <w:szCs w:val="21"/>
              </w:rPr>
            </w:pPr>
            <w:r>
              <w:rPr>
                <w:rFonts w:hint="eastAsia" w:ascii="宋体" w:hAnsi="宋体"/>
                <w:szCs w:val="21"/>
              </w:rPr>
              <w:t>1</w:t>
            </w:r>
            <w:r>
              <w:rPr>
                <w:rFonts w:ascii="宋体" w:hAnsi="宋体"/>
                <w:szCs w:val="21"/>
              </w:rPr>
              <w:t>0</w:t>
            </w:r>
          </w:p>
        </w:tc>
        <w:tc>
          <w:tcPr>
            <w:tcW w:w="1843" w:type="dxa"/>
            <w:vAlign w:val="center"/>
          </w:tcPr>
          <w:p>
            <w:pPr>
              <w:spacing w:line="320" w:lineRule="exact"/>
              <w:jc w:val="center"/>
              <w:rPr>
                <w:rFonts w:ascii="宋体" w:hAnsi="宋体"/>
                <w:szCs w:val="21"/>
              </w:rPr>
            </w:pPr>
            <w:r>
              <w:rPr>
                <w:rFonts w:hint="eastAsia" w:ascii="宋体" w:hAnsi="宋体"/>
                <w:szCs w:val="21"/>
              </w:rPr>
              <w:t>就顾客的计量要求是否已满足来监视有关顾客满意的信息。</w:t>
            </w:r>
          </w:p>
        </w:tc>
        <w:tc>
          <w:tcPr>
            <w:tcW w:w="1135" w:type="dxa"/>
            <w:vAlign w:val="center"/>
          </w:tcPr>
          <w:p>
            <w:pPr>
              <w:jc w:val="center"/>
              <w:rPr>
                <w:rFonts w:ascii="宋体" w:hAnsi="宋体"/>
                <w:szCs w:val="21"/>
              </w:rPr>
            </w:pPr>
            <w:r>
              <w:rPr>
                <w:rFonts w:ascii="宋体" w:hAnsi="宋体"/>
                <w:szCs w:val="21"/>
              </w:rPr>
              <w:t>8.2.2顾客满意</w:t>
            </w:r>
          </w:p>
        </w:tc>
        <w:tc>
          <w:tcPr>
            <w:tcW w:w="4253" w:type="dxa"/>
          </w:tcPr>
          <w:p>
            <w:pPr>
              <w:spacing w:line="360" w:lineRule="exact"/>
              <w:ind w:firstLine="420" w:firstLineChars="200"/>
              <w:rPr>
                <w:rFonts w:ascii="宋体" w:hAnsi="宋体" w:cs="宋体"/>
                <w:szCs w:val="21"/>
              </w:rPr>
            </w:pPr>
            <w:r>
              <w:rPr>
                <w:rFonts w:hint="eastAsia"/>
                <w:szCs w:val="21"/>
              </w:rPr>
              <w:t>确保为公司提供的外购产品、测量设备和检定/校准服务符合要求，编制了</w:t>
            </w:r>
            <w:r>
              <w:rPr>
                <w:szCs w:val="21"/>
              </w:rPr>
              <w:t>《外部供方管理程序》</w:t>
            </w:r>
            <w:r>
              <w:rPr>
                <w:rFonts w:hint="eastAsia"/>
                <w:szCs w:val="21"/>
              </w:rPr>
              <w:t>、</w:t>
            </w:r>
            <w:r>
              <w:rPr>
                <w:szCs w:val="21"/>
              </w:rPr>
              <w:t>《顾客满意管理程序》</w:t>
            </w:r>
            <w:r>
              <w:rPr>
                <w:rFonts w:hint="eastAsia"/>
                <w:szCs w:val="21"/>
              </w:rPr>
              <w:t>通过合格的外部供方提供的产品和服务</w:t>
            </w:r>
            <w:r>
              <w:rPr>
                <w:rFonts w:hint="eastAsia" w:ascii="宋体" w:hAnsi="宋体" w:cs="宋体"/>
                <w:szCs w:val="21"/>
              </w:rPr>
              <w:t>，顾客满意度的收集和分析，评价测量管理体系的有效性，以达到持续改进的目的。</w:t>
            </w:r>
          </w:p>
          <w:p>
            <w:pPr>
              <w:spacing w:line="360" w:lineRule="exact"/>
              <w:ind w:firstLine="420" w:firstLineChars="200"/>
              <w:rPr>
                <w:rFonts w:ascii="宋体" w:hAnsi="宋体" w:cs="宋体"/>
                <w:szCs w:val="21"/>
              </w:rPr>
            </w:pPr>
            <w:r>
              <w:rPr>
                <w:rFonts w:hint="eastAsia" w:ascii="宋体" w:hAnsi="宋体" w:cs="宋体"/>
                <w:szCs w:val="21"/>
              </w:rPr>
              <w:t>质量部是内部顾客满意度管理的归口管理部门，营销中心</w:t>
            </w:r>
            <w:r>
              <w:rPr>
                <w:szCs w:val="21"/>
              </w:rPr>
              <w:t>负责收集</w:t>
            </w:r>
            <w:r>
              <w:rPr>
                <w:rFonts w:hint="eastAsia"/>
                <w:szCs w:val="21"/>
              </w:rPr>
              <w:t>外部</w:t>
            </w:r>
            <w:r>
              <w:rPr>
                <w:szCs w:val="21"/>
              </w:rPr>
              <w:t>顾客意见</w:t>
            </w:r>
            <w:r>
              <w:rPr>
                <w:rFonts w:hint="eastAsia" w:ascii="宋体" w:hAnsi="宋体" w:cs="宋体"/>
                <w:szCs w:val="21"/>
              </w:rPr>
              <w:t>；采购部负责测量设备及物资的采购及供方评价。</w:t>
            </w:r>
          </w:p>
          <w:p>
            <w:pPr>
              <w:spacing w:line="360" w:lineRule="exact"/>
              <w:ind w:firstLine="420" w:firstLineChars="200"/>
              <w:rPr>
                <w:szCs w:val="21"/>
              </w:rPr>
            </w:pPr>
            <w:r>
              <w:rPr>
                <w:rFonts w:hint="eastAsia"/>
                <w:szCs w:val="21"/>
              </w:rPr>
              <w:t>查1：《检定/校准服务供方资质及服务能力评价表》，对“</w:t>
            </w:r>
            <w:r>
              <w:rPr>
                <w:rFonts w:hint="eastAsia" w:ascii="宋体" w:hAnsi="宋体" w:cs="宋体"/>
                <w:kern w:val="0"/>
                <w:szCs w:val="21"/>
              </w:rPr>
              <w:t>北京市科特计测技术研究所</w:t>
            </w:r>
            <w:r>
              <w:rPr>
                <w:rFonts w:hint="eastAsia"/>
                <w:szCs w:val="21"/>
              </w:rPr>
              <w:t>”</w:t>
            </w:r>
            <w:r>
              <w:rPr>
                <w:rFonts w:hint="eastAsia" w:ascii="宋体" w:hAnsi="宋体" w:cs="宋体"/>
                <w:kern w:val="0"/>
                <w:szCs w:val="21"/>
              </w:rPr>
              <w:t>从服务项目、资质证明、证书质量、售后服务等进行评价，评价结论：“</w:t>
            </w:r>
            <w:r>
              <w:rPr>
                <w:rFonts w:hint="eastAsia"/>
                <w:szCs w:val="21"/>
              </w:rPr>
              <w:t>检定/校准服务供方资质及服务能力评价符合要求</w:t>
            </w:r>
            <w:r>
              <w:rPr>
                <w:rFonts w:hint="eastAsia" w:ascii="宋体" w:hAnsi="宋体" w:cs="宋体"/>
                <w:kern w:val="0"/>
                <w:szCs w:val="21"/>
              </w:rPr>
              <w:t>”，</w:t>
            </w:r>
            <w:r>
              <w:rPr>
                <w:rFonts w:hint="eastAsia"/>
                <w:szCs w:val="21"/>
              </w:rPr>
              <w:t>评价人：李捷，评价日期：</w:t>
            </w:r>
            <w:r>
              <w:rPr>
                <w:szCs w:val="21"/>
              </w:rPr>
              <w:t>2021.7.12</w:t>
            </w:r>
            <w:r>
              <w:rPr>
                <w:rFonts w:hint="eastAsia"/>
                <w:szCs w:val="21"/>
              </w:rPr>
              <w:t>。</w:t>
            </w:r>
          </w:p>
          <w:p>
            <w:pPr>
              <w:spacing w:line="360" w:lineRule="exact"/>
              <w:ind w:firstLine="420" w:firstLineChars="200"/>
              <w:rPr>
                <w:szCs w:val="21"/>
              </w:rPr>
            </w:pPr>
            <w:r>
              <w:rPr>
                <w:rFonts w:hint="eastAsia" w:ascii="宋体" w:hAnsi="宋体"/>
                <w:szCs w:val="21"/>
              </w:rPr>
              <w:t>查2：</w:t>
            </w:r>
            <w:r>
              <w:rPr>
                <w:rFonts w:hint="eastAsia" w:ascii="宋体" w:hAnsi="宋体"/>
              </w:rPr>
              <w:t>JL-</w:t>
            </w:r>
            <w:r>
              <w:rPr>
                <w:rFonts w:ascii="宋体" w:hAnsi="宋体"/>
              </w:rPr>
              <w:t>8.2.1-0</w:t>
            </w:r>
            <w:r>
              <w:rPr>
                <w:rFonts w:hint="eastAsia" w:ascii="宋体" w:hAnsi="宋体"/>
              </w:rPr>
              <w:t>2</w:t>
            </w:r>
            <w:r>
              <w:rPr>
                <w:rFonts w:hint="eastAsia" w:ascii="宋体" w:hAnsi="宋体"/>
                <w:szCs w:val="21"/>
              </w:rPr>
              <w:t>《</w:t>
            </w:r>
            <w:r>
              <w:rPr>
                <w:rFonts w:hint="eastAsia"/>
                <w:szCs w:val="21"/>
              </w:rPr>
              <w:t>顾客满意程度调查分析表</w:t>
            </w:r>
            <w:r>
              <w:rPr>
                <w:rFonts w:hint="eastAsia" w:ascii="宋体" w:hAnsi="宋体"/>
                <w:szCs w:val="21"/>
              </w:rPr>
              <w:t>》， 发出中海油福建销售有限公司等5家外部顾客 ，收回调查表5家；满意度9</w:t>
            </w:r>
            <w:r>
              <w:rPr>
                <w:rFonts w:ascii="宋体" w:hAnsi="宋体"/>
                <w:szCs w:val="21"/>
              </w:rPr>
              <w:t>8%</w:t>
            </w:r>
            <w:r>
              <w:rPr>
                <w:rFonts w:hint="eastAsia" w:ascii="宋体" w:hAnsi="宋体"/>
                <w:szCs w:val="21"/>
              </w:rPr>
              <w:t>。</w:t>
            </w:r>
          </w:p>
          <w:p>
            <w:pPr>
              <w:spacing w:before="62" w:beforeLines="20" w:line="360" w:lineRule="exact"/>
              <w:ind w:firstLine="420" w:firstLineChars="200"/>
              <w:rPr>
                <w:kern w:val="0"/>
                <w:szCs w:val="21"/>
              </w:rPr>
            </w:pPr>
            <w:r>
              <w:rPr>
                <w:rFonts w:hint="eastAsia" w:ascii="宋体" w:hAnsi="宋体"/>
                <w:szCs w:val="21"/>
              </w:rPr>
              <w:t>查3：技术研发部</w:t>
            </w:r>
            <w:r>
              <w:rPr>
                <w:rFonts w:hint="eastAsia"/>
                <w:kern w:val="0"/>
                <w:szCs w:val="21"/>
              </w:rPr>
              <w:t>《磁性式流量传感器可行性分析报告》、《磁性式流量传感器结题验收报告》，目前市场上缺少一款流量传感器专门应用于加油站在线监测系统适用的混合气体测量，该项目立项从主要功能、技术参数、产品构成等客户需求出发，进行可行性分析，经计划开发、需求评价、项目立项、总体设计方案等，最终在该应用领域申请了发明专利，填补国内空白，且具有广阔的市场前景。</w:t>
            </w:r>
            <w:r>
              <w:rPr>
                <w:kern w:val="0"/>
                <w:szCs w:val="21"/>
              </w:rPr>
              <w:t xml:space="preserve"> </w:t>
            </w:r>
          </w:p>
          <w:p>
            <w:pPr>
              <w:spacing w:line="360" w:lineRule="exact"/>
              <w:ind w:firstLine="420" w:firstLineChars="200"/>
              <w:rPr>
                <w:rFonts w:ascii="宋体" w:hAnsi="宋体"/>
                <w:szCs w:val="21"/>
              </w:rPr>
            </w:pPr>
            <w:r>
              <w:rPr>
                <w:rFonts w:hint="eastAsia" w:ascii="宋体" w:hAnsi="宋体"/>
                <w:szCs w:val="21"/>
              </w:rPr>
              <w:t>2021年未发生顾客在产品质量、</w:t>
            </w:r>
            <w:r>
              <w:rPr>
                <w:rFonts w:hint="eastAsia"/>
                <w:szCs w:val="21"/>
              </w:rPr>
              <w:t>安全、环保等方面的</w:t>
            </w:r>
            <w:r>
              <w:rPr>
                <w:rFonts w:hint="eastAsia" w:ascii="宋体" w:hAnsi="宋体"/>
                <w:szCs w:val="21"/>
              </w:rPr>
              <w:t>投诉。</w:t>
            </w:r>
          </w:p>
          <w:p>
            <w:pPr>
              <w:spacing w:line="360" w:lineRule="exact"/>
              <w:jc w:val="left"/>
              <w:rPr>
                <w:rFonts w:hint="eastAsia" w:ascii="宋体" w:hAnsi="宋体"/>
                <w:szCs w:val="21"/>
              </w:rPr>
            </w:pPr>
          </w:p>
        </w:tc>
        <w:tc>
          <w:tcPr>
            <w:tcW w:w="1275" w:type="dxa"/>
            <w:vAlign w:val="center"/>
          </w:tcPr>
          <w:p>
            <w:pPr>
              <w:jc w:val="center"/>
              <w:rPr>
                <w:rFonts w:ascii="宋体" w:hAnsi="宋体"/>
                <w:szCs w:val="21"/>
              </w:rPr>
            </w:pPr>
            <w:r>
              <w:rPr>
                <w:rFonts w:hint="eastAsia" w:ascii="宋体" w:hAnsi="宋体"/>
                <w:szCs w:val="21"/>
              </w:rPr>
              <w:t>质量部</w:t>
            </w:r>
          </w:p>
          <w:p>
            <w:pPr>
              <w:jc w:val="center"/>
              <w:rPr>
                <w:rFonts w:ascii="宋体" w:hAnsi="宋体"/>
                <w:szCs w:val="21"/>
              </w:rPr>
            </w:pPr>
            <w:r>
              <w:rPr>
                <w:rFonts w:hint="eastAsia" w:ascii="宋体" w:hAnsi="宋体"/>
                <w:szCs w:val="21"/>
              </w:rPr>
              <w:t>运营部</w:t>
            </w:r>
          </w:p>
          <w:p>
            <w:pPr>
              <w:jc w:val="center"/>
              <w:rPr>
                <w:rFonts w:ascii="宋体" w:hAnsi="宋体"/>
                <w:szCs w:val="21"/>
              </w:rPr>
            </w:pPr>
            <w:r>
              <w:rPr>
                <w:rFonts w:hint="eastAsia" w:ascii="宋体" w:hAnsi="宋体"/>
                <w:szCs w:val="21"/>
              </w:rPr>
              <w:t>采购部</w:t>
            </w:r>
          </w:p>
          <w:p>
            <w:pPr>
              <w:jc w:val="center"/>
              <w:rPr>
                <w:rFonts w:ascii="宋体" w:hAnsi="宋体"/>
                <w:szCs w:val="21"/>
              </w:rPr>
            </w:pPr>
            <w:r>
              <w:rPr>
                <w:rFonts w:hint="eastAsia" w:ascii="宋体" w:hAnsi="宋体"/>
                <w:szCs w:val="21"/>
              </w:rPr>
              <w:t>营销中心</w:t>
            </w:r>
          </w:p>
          <w:p>
            <w:pPr>
              <w:jc w:val="center"/>
              <w:rPr>
                <w:rFonts w:hint="eastAsia" w:ascii="宋体" w:hAnsi="宋体"/>
                <w:szCs w:val="21"/>
              </w:rPr>
            </w:pPr>
            <w:r>
              <w:rPr>
                <w:rFonts w:hint="eastAsia" w:ascii="宋体" w:hAnsi="宋体"/>
                <w:szCs w:val="21"/>
              </w:rPr>
              <w:t>技术研发部</w:t>
            </w:r>
          </w:p>
        </w:tc>
        <w:tc>
          <w:tcPr>
            <w:tcW w:w="937"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spacing w:line="320" w:lineRule="exact"/>
              <w:jc w:val="center"/>
              <w:rPr>
                <w:rFonts w:ascii="宋体" w:hAnsi="宋体"/>
                <w:szCs w:val="21"/>
              </w:rPr>
            </w:pPr>
            <w:r>
              <w:rPr>
                <w:rFonts w:hint="eastAsia" w:ascii="宋体" w:hAnsi="宋体"/>
                <w:szCs w:val="21"/>
              </w:rPr>
              <w:t>1</w:t>
            </w:r>
            <w:r>
              <w:rPr>
                <w:rFonts w:ascii="宋体" w:hAnsi="宋体"/>
                <w:szCs w:val="21"/>
              </w:rPr>
              <w:t>1</w:t>
            </w:r>
          </w:p>
        </w:tc>
        <w:tc>
          <w:tcPr>
            <w:tcW w:w="1843" w:type="dxa"/>
            <w:vAlign w:val="center"/>
          </w:tcPr>
          <w:p>
            <w:pPr>
              <w:jc w:val="center"/>
              <w:rPr>
                <w:rFonts w:ascii="宋体" w:hAnsi="宋体"/>
                <w:szCs w:val="21"/>
              </w:rPr>
            </w:pPr>
            <w:r>
              <w:rPr>
                <w:rFonts w:hint="eastAsia" w:ascii="宋体" w:hAnsi="宋体"/>
                <w:szCs w:val="21"/>
              </w:rPr>
              <w:t>企业发现任何不合格如何采取措施？</w:t>
            </w:r>
          </w:p>
          <w:p>
            <w:pPr>
              <w:spacing w:line="320" w:lineRule="exact"/>
              <w:jc w:val="center"/>
              <w:rPr>
                <w:rFonts w:ascii="宋体" w:hAnsi="宋体"/>
                <w:szCs w:val="21"/>
              </w:rPr>
            </w:pPr>
            <w:r>
              <w:rPr>
                <w:rFonts w:hint="eastAsia" w:ascii="宋体" w:hAnsi="宋体"/>
                <w:szCs w:val="21"/>
              </w:rPr>
              <w:t>不合格测量过程如何控制？不合格测量设备如何控制？</w:t>
            </w:r>
          </w:p>
        </w:tc>
        <w:tc>
          <w:tcPr>
            <w:tcW w:w="1135" w:type="dxa"/>
            <w:vAlign w:val="center"/>
          </w:tcPr>
          <w:p>
            <w:pPr>
              <w:jc w:val="center"/>
              <w:rPr>
                <w:rFonts w:ascii="宋体" w:hAnsi="宋体"/>
                <w:szCs w:val="21"/>
              </w:rPr>
            </w:pPr>
            <w:r>
              <w:rPr>
                <w:rFonts w:hint="eastAsia" w:ascii="宋体" w:hAnsi="宋体"/>
                <w:szCs w:val="21"/>
              </w:rPr>
              <w:t>8.3不合格控制</w:t>
            </w:r>
          </w:p>
        </w:tc>
        <w:tc>
          <w:tcPr>
            <w:tcW w:w="4253" w:type="dxa"/>
          </w:tcPr>
          <w:p>
            <w:pPr>
              <w:spacing w:line="360" w:lineRule="exact"/>
              <w:ind w:firstLine="420" w:firstLineChars="200"/>
              <w:rPr>
                <w:rFonts w:ascii="宋体" w:hAnsi="宋体"/>
                <w:szCs w:val="21"/>
                <w:lang w:val="zh-CN"/>
              </w:rPr>
            </w:pPr>
            <w:r>
              <w:rPr>
                <w:rFonts w:hint="eastAsia" w:ascii="宋体" w:hAnsi="宋体"/>
                <w:szCs w:val="21"/>
                <w:lang w:val="zh-CN"/>
              </w:rPr>
              <w:t>对不合格进行识别和控制，确保测量过程和测量设备的质量符合规定要求，编制了《不合格管理程序》，确保发现任何潜在不合格，立即制定预防措施。</w:t>
            </w:r>
          </w:p>
          <w:p>
            <w:pPr>
              <w:spacing w:line="360" w:lineRule="exact"/>
              <w:ind w:firstLine="420" w:firstLineChars="200"/>
              <w:jc w:val="left"/>
              <w:rPr>
                <w:rFonts w:ascii="宋体" w:hAnsi="宋体"/>
                <w:szCs w:val="21"/>
                <w:lang w:val="zh-CN"/>
              </w:rPr>
            </w:pPr>
            <w:r>
              <w:rPr>
                <w:rFonts w:hint="eastAsia" w:ascii="宋体" w:hAnsi="宋体"/>
                <w:szCs w:val="21"/>
                <w:lang w:val="zh-CN"/>
              </w:rPr>
              <w:t>质量部</w:t>
            </w:r>
            <w:r>
              <w:rPr>
                <w:rFonts w:ascii="宋体" w:hAnsi="宋体"/>
                <w:szCs w:val="21"/>
                <w:lang w:val="zh-CN"/>
              </w:rPr>
              <w:t>归口管理不合格测量体系和不合格测量设备</w:t>
            </w:r>
            <w:r>
              <w:rPr>
                <w:rFonts w:hint="eastAsia" w:ascii="宋体" w:hAnsi="宋体"/>
                <w:szCs w:val="21"/>
                <w:lang w:val="zh-CN"/>
              </w:rPr>
              <w:t>，采取</w:t>
            </w:r>
            <w:r>
              <w:rPr>
                <w:rFonts w:ascii="宋体" w:hAnsi="宋体"/>
                <w:szCs w:val="21"/>
                <w:lang w:val="zh-CN"/>
              </w:rPr>
              <w:t>纠正</w:t>
            </w:r>
            <w:r>
              <w:rPr>
                <w:rFonts w:hint="eastAsia" w:ascii="宋体" w:hAnsi="宋体"/>
                <w:szCs w:val="21"/>
                <w:lang w:val="zh-CN"/>
              </w:rPr>
              <w:t>和预防</w:t>
            </w:r>
            <w:r>
              <w:rPr>
                <w:rFonts w:ascii="宋体" w:hAnsi="宋体"/>
                <w:szCs w:val="21"/>
                <w:lang w:val="zh-CN"/>
              </w:rPr>
              <w:t>措施</w:t>
            </w:r>
            <w:r>
              <w:rPr>
                <w:rFonts w:hint="eastAsia" w:ascii="宋体" w:hAnsi="宋体"/>
                <w:szCs w:val="21"/>
                <w:lang w:val="zh-CN"/>
              </w:rPr>
              <w:t>，并负责整改的结果进行验证，技术研发部</w:t>
            </w:r>
            <w:r>
              <w:rPr>
                <w:rFonts w:ascii="宋体" w:hAnsi="宋体"/>
                <w:szCs w:val="21"/>
                <w:lang w:val="zh-CN"/>
              </w:rPr>
              <w:t>归口管理不合格测量过程的处置。</w:t>
            </w:r>
          </w:p>
          <w:p>
            <w:pPr>
              <w:spacing w:line="360" w:lineRule="exact"/>
              <w:ind w:firstLine="420" w:firstLineChars="200"/>
              <w:rPr>
                <w:rFonts w:ascii="宋体" w:hAnsi="宋体"/>
                <w:szCs w:val="21"/>
                <w:lang w:val="zh-CN"/>
              </w:rPr>
            </w:pPr>
            <w:r>
              <w:rPr>
                <w:rFonts w:hint="eastAsia" w:ascii="宋体" w:hAnsi="宋体"/>
                <w:szCs w:val="21"/>
                <w:lang w:val="zh-CN"/>
              </w:rPr>
              <w:t>查：质量部</w:t>
            </w:r>
            <w:r>
              <w:rPr>
                <w:rFonts w:ascii="宋体" w:hAnsi="宋体"/>
                <w:szCs w:val="21"/>
                <w:lang w:val="zh-CN"/>
              </w:rPr>
              <w:t>2021002</w:t>
            </w:r>
            <w:r>
              <w:rPr>
                <w:rFonts w:hint="eastAsia" w:ascii="宋体" w:hAnsi="宋体"/>
                <w:szCs w:val="21"/>
                <w:lang w:val="zh-CN"/>
              </w:rPr>
              <w:t>#《来料不合格品处置单》，产品名称：渗泄漏,来料日期：2</w:t>
            </w:r>
            <w:r>
              <w:rPr>
                <w:rFonts w:ascii="宋体" w:hAnsi="宋体"/>
                <w:szCs w:val="21"/>
                <w:lang w:val="zh-CN"/>
              </w:rPr>
              <w:t>021.6.3</w:t>
            </w:r>
            <w:r>
              <w:rPr>
                <w:rFonts w:hint="eastAsia" w:ascii="宋体" w:hAnsi="宋体"/>
                <w:szCs w:val="21"/>
                <w:lang w:val="zh-CN"/>
              </w:rPr>
              <w:t>，不合格描述：渗泄漏主机显示屏不显示，与主板不匹配，无法使用。判断结论：严重不符合，检验人：李洪亮，</w:t>
            </w:r>
            <w:r>
              <w:rPr>
                <w:rFonts w:ascii="宋体" w:hAnsi="宋体"/>
                <w:szCs w:val="21"/>
                <w:lang w:val="zh-CN"/>
              </w:rPr>
              <w:t xml:space="preserve"> </w:t>
            </w:r>
            <w:r>
              <w:rPr>
                <w:rFonts w:hint="eastAsia" w:ascii="宋体" w:hAnsi="宋体"/>
                <w:szCs w:val="21"/>
                <w:lang w:val="zh-CN"/>
              </w:rPr>
              <w:t>处置意见：退货更换。</w:t>
            </w:r>
          </w:p>
          <w:p>
            <w:pPr>
              <w:spacing w:line="360" w:lineRule="exact"/>
              <w:ind w:firstLine="420" w:firstLineChars="200"/>
              <w:rPr>
                <w:rFonts w:ascii="宋体" w:hAnsi="宋体"/>
                <w:szCs w:val="21"/>
                <w:lang w:val="zh-CN"/>
              </w:rPr>
            </w:pPr>
            <w:r>
              <w:rPr>
                <w:rFonts w:hint="eastAsia" w:ascii="宋体" w:hAnsi="宋体"/>
                <w:szCs w:val="21"/>
                <w:lang w:val="zh-CN"/>
              </w:rPr>
              <w:t>质量部</w:t>
            </w:r>
            <w:r>
              <w:rPr>
                <w:rFonts w:ascii="宋体" w:hAnsi="宋体"/>
                <w:szCs w:val="21"/>
                <w:lang w:val="zh-CN"/>
              </w:rPr>
              <w:t>2021003</w:t>
            </w:r>
            <w:r>
              <w:rPr>
                <w:rFonts w:hint="eastAsia" w:ascii="宋体" w:hAnsi="宋体"/>
                <w:szCs w:val="21"/>
                <w:lang w:val="zh-CN"/>
              </w:rPr>
              <w:t>#《来料不合格品处置单》，产品名称：压力传感器，来料日期：2</w:t>
            </w:r>
            <w:r>
              <w:rPr>
                <w:rFonts w:ascii="宋体" w:hAnsi="宋体"/>
                <w:szCs w:val="21"/>
                <w:lang w:val="zh-CN"/>
              </w:rPr>
              <w:t>020.12.15</w:t>
            </w:r>
            <w:r>
              <w:rPr>
                <w:rFonts w:hint="eastAsia" w:ascii="宋体" w:hAnsi="宋体"/>
                <w:szCs w:val="21"/>
                <w:lang w:val="zh-CN"/>
              </w:rPr>
              <w:t>，不合格描述：B</w:t>
            </w:r>
            <w:r>
              <w:rPr>
                <w:rFonts w:ascii="宋体" w:hAnsi="宋体"/>
                <w:szCs w:val="21"/>
                <w:lang w:val="zh-CN"/>
              </w:rPr>
              <w:t>Y2913</w:t>
            </w:r>
            <w:r>
              <w:rPr>
                <w:rFonts w:hint="eastAsia" w:ascii="宋体" w:hAnsi="宋体"/>
                <w:szCs w:val="21"/>
                <w:lang w:val="zh-CN"/>
              </w:rPr>
              <w:t>缺少附件固定螺栓，判断结论：轻微不符合，检验人：李洪亮，</w:t>
            </w:r>
            <w:r>
              <w:rPr>
                <w:rFonts w:ascii="宋体" w:hAnsi="宋体"/>
                <w:szCs w:val="21"/>
                <w:lang w:val="zh-CN"/>
              </w:rPr>
              <w:t xml:space="preserve"> </w:t>
            </w:r>
            <w:r>
              <w:rPr>
                <w:rFonts w:hint="eastAsia" w:ascii="宋体" w:hAnsi="宋体"/>
                <w:szCs w:val="21"/>
                <w:lang w:val="zh-CN"/>
              </w:rPr>
              <w:t>处置意见：厂家补发。</w:t>
            </w:r>
          </w:p>
          <w:p>
            <w:pPr>
              <w:spacing w:line="360" w:lineRule="exact"/>
              <w:ind w:firstLine="420" w:firstLineChars="200"/>
              <w:rPr>
                <w:rFonts w:ascii="宋体" w:hAnsi="宋体"/>
                <w:szCs w:val="21"/>
                <w:lang w:val="zh-CN"/>
              </w:rPr>
            </w:pPr>
          </w:p>
        </w:tc>
        <w:tc>
          <w:tcPr>
            <w:tcW w:w="1275" w:type="dxa"/>
            <w:vAlign w:val="center"/>
          </w:tcPr>
          <w:p>
            <w:pPr>
              <w:jc w:val="center"/>
              <w:rPr>
                <w:rFonts w:ascii="宋体" w:hAnsi="宋体"/>
                <w:szCs w:val="21"/>
              </w:rPr>
            </w:pPr>
            <w:r>
              <w:rPr>
                <w:rFonts w:hint="eastAsia" w:ascii="宋体" w:hAnsi="宋体"/>
                <w:szCs w:val="21"/>
              </w:rPr>
              <w:t>质量部</w:t>
            </w:r>
          </w:p>
          <w:p>
            <w:pPr>
              <w:jc w:val="center"/>
              <w:rPr>
                <w:rFonts w:ascii="宋体" w:hAnsi="宋体"/>
                <w:szCs w:val="21"/>
              </w:rPr>
            </w:pPr>
            <w:r>
              <w:rPr>
                <w:rFonts w:hint="eastAsia" w:ascii="宋体" w:hAnsi="宋体"/>
                <w:szCs w:val="21"/>
              </w:rPr>
              <w:t>技术研发部</w:t>
            </w:r>
          </w:p>
          <w:p>
            <w:pPr>
              <w:jc w:val="center"/>
              <w:rPr>
                <w:rFonts w:ascii="宋体" w:hAnsi="宋体"/>
                <w:szCs w:val="21"/>
              </w:rPr>
            </w:pPr>
            <w:r>
              <w:rPr>
                <w:rFonts w:hint="eastAsia" w:ascii="宋体" w:hAnsi="宋体"/>
                <w:szCs w:val="21"/>
              </w:rPr>
              <w:t>运营部</w:t>
            </w:r>
          </w:p>
          <w:p>
            <w:pPr>
              <w:jc w:val="center"/>
              <w:rPr>
                <w:rFonts w:ascii="宋体" w:hAnsi="宋体"/>
                <w:szCs w:val="21"/>
              </w:rPr>
            </w:pPr>
            <w:r>
              <w:rPr>
                <w:rFonts w:hint="eastAsia" w:ascii="宋体" w:hAnsi="宋体"/>
                <w:szCs w:val="21"/>
              </w:rPr>
              <w:t>生产部</w:t>
            </w:r>
          </w:p>
          <w:p>
            <w:pPr>
              <w:jc w:val="center"/>
              <w:rPr>
                <w:rFonts w:ascii="宋体" w:hAnsi="宋体"/>
                <w:szCs w:val="21"/>
              </w:rPr>
            </w:pPr>
            <w:r>
              <w:rPr>
                <w:rFonts w:hint="eastAsia" w:ascii="宋体" w:hAnsi="宋体"/>
                <w:szCs w:val="21"/>
              </w:rPr>
              <w:t>采购部</w:t>
            </w:r>
          </w:p>
          <w:p>
            <w:pPr>
              <w:jc w:val="center"/>
              <w:rPr>
                <w:rFonts w:ascii="宋体" w:hAnsi="宋体"/>
                <w:szCs w:val="21"/>
              </w:rPr>
            </w:pPr>
            <w:r>
              <w:rPr>
                <w:rFonts w:hint="eastAsia" w:ascii="宋体" w:hAnsi="宋体"/>
                <w:szCs w:val="21"/>
              </w:rPr>
              <w:t>营销中心</w:t>
            </w:r>
          </w:p>
        </w:tc>
        <w:tc>
          <w:tcPr>
            <w:tcW w:w="937"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675" w:type="dxa"/>
            <w:vAlign w:val="center"/>
          </w:tcPr>
          <w:p>
            <w:pPr>
              <w:spacing w:line="320" w:lineRule="exact"/>
              <w:jc w:val="center"/>
              <w:rPr>
                <w:rFonts w:ascii="宋体" w:hAnsi="宋体"/>
                <w:szCs w:val="21"/>
              </w:rPr>
            </w:pPr>
            <w:r>
              <w:rPr>
                <w:rFonts w:hint="eastAsia" w:ascii="宋体" w:hAnsi="宋体"/>
                <w:szCs w:val="21"/>
              </w:rPr>
              <w:t>1</w:t>
            </w:r>
            <w:r>
              <w:rPr>
                <w:rFonts w:ascii="宋体" w:hAnsi="宋体"/>
                <w:szCs w:val="21"/>
              </w:rPr>
              <w:t>2</w:t>
            </w:r>
          </w:p>
        </w:tc>
        <w:tc>
          <w:tcPr>
            <w:tcW w:w="1843" w:type="dxa"/>
            <w:vAlign w:val="center"/>
          </w:tcPr>
          <w:p>
            <w:pPr>
              <w:spacing w:line="320" w:lineRule="exact"/>
              <w:jc w:val="center"/>
              <w:rPr>
                <w:rFonts w:ascii="宋体" w:hAnsi="宋体"/>
                <w:szCs w:val="21"/>
              </w:rPr>
            </w:pPr>
            <w:r>
              <w:rPr>
                <w:rFonts w:hint="eastAsia" w:ascii="宋体" w:hAnsi="宋体"/>
                <w:szCs w:val="21"/>
              </w:rPr>
              <w:t>企业如何实现测量管理体系持续改进？纠正措施和预防措施是否形成文件？</w:t>
            </w:r>
          </w:p>
        </w:tc>
        <w:tc>
          <w:tcPr>
            <w:tcW w:w="1135" w:type="dxa"/>
            <w:vAlign w:val="center"/>
          </w:tcPr>
          <w:p>
            <w:pPr>
              <w:jc w:val="center"/>
              <w:rPr>
                <w:rFonts w:ascii="宋体" w:hAnsi="宋体"/>
                <w:szCs w:val="21"/>
              </w:rPr>
            </w:pPr>
            <w:r>
              <w:rPr>
                <w:rFonts w:hint="eastAsia" w:ascii="宋体" w:hAnsi="宋体"/>
                <w:szCs w:val="21"/>
              </w:rPr>
              <w:t>8.4改进</w:t>
            </w:r>
          </w:p>
        </w:tc>
        <w:tc>
          <w:tcPr>
            <w:tcW w:w="4253" w:type="dxa"/>
          </w:tcPr>
          <w:p>
            <w:pPr>
              <w:spacing w:line="360" w:lineRule="exact"/>
              <w:ind w:firstLine="420" w:firstLineChars="200"/>
              <w:rPr>
                <w:bCs/>
                <w:szCs w:val="21"/>
              </w:rPr>
            </w:pPr>
            <w:r>
              <w:rPr>
                <w:rFonts w:hint="eastAsia" w:ascii="宋体" w:hAnsi="宋体" w:cs="宋体"/>
                <w:szCs w:val="21"/>
              </w:rPr>
              <w:t>为消除已经出现或潜在的不合格原因，保证测量管理体系持续有效运行，</w:t>
            </w:r>
            <w:r>
              <w:rPr>
                <w:rFonts w:hint="eastAsia"/>
                <w:bCs/>
                <w:szCs w:val="21"/>
              </w:rPr>
              <w:t>编制了</w:t>
            </w:r>
            <w:r>
              <w:rPr>
                <w:rFonts w:hint="eastAsia" w:ascii="宋体" w:hAnsi="宋体"/>
                <w:szCs w:val="21"/>
              </w:rPr>
              <w:t>《纠正与预防措施管理程序》确保测</w:t>
            </w:r>
            <w:r>
              <w:rPr>
                <w:rFonts w:hint="eastAsia"/>
                <w:bCs/>
                <w:szCs w:val="21"/>
              </w:rPr>
              <w:t>量管理体系的持续改进。</w:t>
            </w:r>
          </w:p>
          <w:p>
            <w:pPr>
              <w:spacing w:line="360" w:lineRule="exact"/>
              <w:ind w:firstLine="420" w:firstLineChars="200"/>
              <w:rPr>
                <w:bCs/>
                <w:szCs w:val="21"/>
              </w:rPr>
            </w:pPr>
            <w:r>
              <w:rPr>
                <w:rFonts w:hint="eastAsia"/>
                <w:bCs/>
                <w:szCs w:val="21"/>
              </w:rPr>
              <w:t>质量部</w:t>
            </w:r>
            <w:r>
              <w:rPr>
                <w:bCs/>
                <w:szCs w:val="21"/>
              </w:rPr>
              <w:t>归口管理测量管理体系的改进</w:t>
            </w:r>
            <w:r>
              <w:rPr>
                <w:rFonts w:hint="eastAsia"/>
                <w:bCs/>
                <w:szCs w:val="21"/>
              </w:rPr>
              <w:t>，并进行跟踪验证。</w:t>
            </w:r>
          </w:p>
          <w:p>
            <w:pPr>
              <w:spacing w:line="360" w:lineRule="exact"/>
              <w:ind w:firstLine="420" w:firstLineChars="200"/>
              <w:rPr>
                <w:szCs w:val="21"/>
              </w:rPr>
            </w:pPr>
            <w:r>
              <w:rPr>
                <w:rFonts w:hint="eastAsia" w:ascii="宋体" w:hAnsi="宋体"/>
                <w:szCs w:val="21"/>
                <w:lang w:val="zh-CN"/>
              </w:rPr>
              <w:t>查：H</w:t>
            </w:r>
            <w:r>
              <w:rPr>
                <w:rFonts w:ascii="宋体" w:hAnsi="宋体"/>
                <w:szCs w:val="21"/>
                <w:lang w:val="zh-CN"/>
              </w:rPr>
              <w:t>HNS-2021-JL04</w:t>
            </w:r>
            <w:r>
              <w:rPr>
                <w:rFonts w:hint="eastAsia" w:ascii="宋体" w:hAnsi="宋体"/>
                <w:szCs w:val="21"/>
                <w:lang w:val="zh-CN"/>
              </w:rPr>
              <w:t>内审不符合项报告，不符合标准条款：6.</w:t>
            </w:r>
            <w:r>
              <w:rPr>
                <w:rFonts w:ascii="宋体" w:hAnsi="宋体"/>
                <w:szCs w:val="21"/>
                <w:lang w:val="zh-CN"/>
              </w:rPr>
              <w:t>2</w:t>
            </w:r>
            <w:r>
              <w:rPr>
                <w:rFonts w:hint="eastAsia" w:ascii="宋体" w:hAnsi="宋体"/>
                <w:szCs w:val="21"/>
                <w:lang w:val="zh-CN"/>
              </w:rPr>
              <w:t>.</w:t>
            </w:r>
            <w:r>
              <w:rPr>
                <w:rFonts w:ascii="宋体" w:hAnsi="宋体"/>
                <w:szCs w:val="21"/>
                <w:lang w:val="zh-CN"/>
              </w:rPr>
              <w:t>4</w:t>
            </w:r>
            <w:r>
              <w:rPr>
                <w:rFonts w:hint="eastAsia" w:ascii="宋体" w:hAnsi="宋体"/>
                <w:szCs w:val="21"/>
                <w:lang w:val="zh-CN"/>
              </w:rPr>
              <w:t>标识、6</w:t>
            </w:r>
            <w:r>
              <w:rPr>
                <w:rFonts w:ascii="宋体" w:hAnsi="宋体"/>
                <w:szCs w:val="21"/>
                <w:lang w:val="zh-CN"/>
              </w:rPr>
              <w:t>.3.1</w:t>
            </w:r>
            <w:r>
              <w:rPr>
                <w:rFonts w:hint="eastAsia" w:ascii="宋体" w:hAnsi="宋体"/>
                <w:szCs w:val="21"/>
                <w:lang w:val="zh-CN"/>
              </w:rPr>
              <w:t>测量设备，</w:t>
            </w:r>
            <w:r>
              <w:rPr>
                <w:rFonts w:ascii="宋体" w:hAnsi="宋体"/>
                <w:szCs w:val="21"/>
                <w:lang w:val="zh-CN"/>
              </w:rPr>
              <w:t>已分析原因并整改</w:t>
            </w:r>
            <w:r>
              <w:rPr>
                <w:rFonts w:hint="eastAsia" w:ascii="宋体" w:hAnsi="宋体"/>
                <w:szCs w:val="21"/>
                <w:lang w:val="zh-CN"/>
              </w:rPr>
              <w:t>关闭</w:t>
            </w:r>
            <w:r>
              <w:rPr>
                <w:rFonts w:ascii="宋体" w:hAnsi="宋体"/>
                <w:szCs w:val="21"/>
                <w:lang w:val="zh-CN"/>
              </w:rPr>
              <w:t>，</w:t>
            </w:r>
            <w:r>
              <w:rPr>
                <w:rFonts w:hint="eastAsia" w:ascii="宋体" w:hAnsi="宋体"/>
                <w:szCs w:val="21"/>
                <w:lang w:val="zh-CN"/>
              </w:rPr>
              <w:t>审核员：陈丽亚、孙大千，审核组长：李捷。</w:t>
            </w:r>
          </w:p>
          <w:p>
            <w:pPr>
              <w:spacing w:line="360" w:lineRule="exact"/>
              <w:ind w:firstLine="420" w:firstLineChars="200"/>
              <w:rPr>
                <w:bCs/>
                <w:szCs w:val="21"/>
              </w:rPr>
            </w:pPr>
          </w:p>
        </w:tc>
        <w:tc>
          <w:tcPr>
            <w:tcW w:w="1275" w:type="dxa"/>
            <w:vAlign w:val="center"/>
          </w:tcPr>
          <w:p>
            <w:pPr>
              <w:jc w:val="center"/>
              <w:rPr>
                <w:rFonts w:ascii="宋体" w:hAnsi="宋体"/>
                <w:szCs w:val="21"/>
              </w:rPr>
            </w:pPr>
            <w:r>
              <w:rPr>
                <w:rFonts w:hint="eastAsia" w:ascii="宋体" w:hAnsi="宋体"/>
                <w:szCs w:val="21"/>
              </w:rPr>
              <w:t>质量部</w:t>
            </w:r>
          </w:p>
          <w:p>
            <w:pPr>
              <w:jc w:val="center"/>
              <w:rPr>
                <w:rFonts w:ascii="宋体" w:hAnsi="宋体"/>
                <w:szCs w:val="21"/>
              </w:rPr>
            </w:pPr>
            <w:r>
              <w:rPr>
                <w:rFonts w:hint="eastAsia" w:ascii="宋体" w:hAnsi="宋体"/>
                <w:szCs w:val="21"/>
              </w:rPr>
              <w:t>技术研发部</w:t>
            </w:r>
          </w:p>
          <w:p>
            <w:pPr>
              <w:jc w:val="center"/>
              <w:rPr>
                <w:rFonts w:ascii="宋体" w:hAnsi="宋体"/>
                <w:szCs w:val="21"/>
              </w:rPr>
            </w:pPr>
            <w:r>
              <w:rPr>
                <w:rFonts w:hint="eastAsia" w:ascii="宋体" w:hAnsi="宋体"/>
                <w:szCs w:val="21"/>
              </w:rPr>
              <w:t>运营部</w:t>
            </w:r>
          </w:p>
          <w:p>
            <w:pPr>
              <w:jc w:val="center"/>
              <w:rPr>
                <w:rFonts w:ascii="宋体" w:hAnsi="宋体"/>
                <w:szCs w:val="21"/>
              </w:rPr>
            </w:pPr>
            <w:r>
              <w:rPr>
                <w:rFonts w:hint="eastAsia" w:ascii="宋体" w:hAnsi="宋体"/>
                <w:szCs w:val="21"/>
              </w:rPr>
              <w:t>生产部</w:t>
            </w:r>
          </w:p>
          <w:p>
            <w:pPr>
              <w:jc w:val="center"/>
              <w:rPr>
                <w:rFonts w:ascii="宋体" w:hAnsi="宋体"/>
                <w:szCs w:val="21"/>
              </w:rPr>
            </w:pPr>
            <w:r>
              <w:rPr>
                <w:rFonts w:hint="eastAsia" w:ascii="宋体" w:hAnsi="宋体"/>
                <w:szCs w:val="21"/>
              </w:rPr>
              <w:t>采购部</w:t>
            </w:r>
          </w:p>
          <w:p>
            <w:pPr>
              <w:jc w:val="center"/>
              <w:rPr>
                <w:rFonts w:ascii="宋体" w:hAnsi="宋体"/>
                <w:szCs w:val="21"/>
              </w:rPr>
            </w:pPr>
            <w:r>
              <w:rPr>
                <w:rFonts w:hint="eastAsia" w:ascii="宋体" w:hAnsi="宋体"/>
                <w:szCs w:val="21"/>
              </w:rPr>
              <w:t>营销中心</w:t>
            </w:r>
          </w:p>
        </w:tc>
        <w:tc>
          <w:tcPr>
            <w:tcW w:w="937"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675" w:type="dxa"/>
            <w:vAlign w:val="center"/>
          </w:tcPr>
          <w:p>
            <w:pPr>
              <w:spacing w:line="320" w:lineRule="exact"/>
              <w:jc w:val="center"/>
              <w:rPr>
                <w:rFonts w:ascii="宋体" w:hAnsi="宋体"/>
                <w:szCs w:val="21"/>
              </w:rPr>
            </w:pPr>
            <w:r>
              <w:rPr>
                <w:rFonts w:hint="eastAsia" w:ascii="宋体" w:hAnsi="宋体"/>
                <w:szCs w:val="21"/>
              </w:rPr>
              <w:t>1</w:t>
            </w:r>
            <w:r>
              <w:rPr>
                <w:rFonts w:ascii="宋体" w:hAnsi="宋体"/>
                <w:szCs w:val="21"/>
              </w:rPr>
              <w:t>3</w:t>
            </w:r>
          </w:p>
        </w:tc>
        <w:tc>
          <w:tcPr>
            <w:tcW w:w="1843" w:type="dxa"/>
            <w:vAlign w:val="center"/>
          </w:tcPr>
          <w:p>
            <w:pPr>
              <w:spacing w:line="320" w:lineRule="exact"/>
              <w:jc w:val="center"/>
              <w:rPr>
                <w:rFonts w:ascii="宋体" w:hAnsi="宋体"/>
                <w:szCs w:val="21"/>
              </w:rPr>
            </w:pPr>
            <w:r>
              <w:rPr>
                <w:rFonts w:hint="eastAsia" w:ascii="宋体" w:hAnsi="宋体"/>
                <w:szCs w:val="21"/>
              </w:rPr>
              <w:t>企业能源主要品种？年消耗标煤？是否是重点用能单位？</w:t>
            </w:r>
          </w:p>
        </w:tc>
        <w:tc>
          <w:tcPr>
            <w:tcW w:w="1135" w:type="dxa"/>
            <w:vAlign w:val="center"/>
          </w:tcPr>
          <w:p>
            <w:pPr>
              <w:jc w:val="center"/>
              <w:rPr>
                <w:rFonts w:ascii="宋体" w:hAnsi="宋体"/>
                <w:szCs w:val="21"/>
              </w:rPr>
            </w:pPr>
            <w:r>
              <w:rPr>
                <w:rFonts w:hint="eastAsia" w:ascii="宋体" w:hAnsi="宋体"/>
                <w:szCs w:val="21"/>
              </w:rPr>
              <w:t>GB17167－2006</w:t>
            </w:r>
          </w:p>
        </w:tc>
        <w:tc>
          <w:tcPr>
            <w:tcW w:w="4253" w:type="dxa"/>
            <w:vAlign w:val="center"/>
          </w:tcPr>
          <w:p>
            <w:pPr>
              <w:spacing w:line="360" w:lineRule="exact"/>
              <w:ind w:firstLine="210" w:firstLineChars="100"/>
              <w:rPr>
                <w:rFonts w:ascii="宋体" w:hAnsi="宋体"/>
                <w:szCs w:val="21"/>
              </w:rPr>
            </w:pPr>
            <w:r>
              <w:rPr>
                <w:rFonts w:hint="eastAsia" w:ascii="宋体" w:hAnsi="宋体"/>
                <w:szCs w:val="21"/>
              </w:rPr>
              <w:t>公司自202</w:t>
            </w:r>
            <w:r>
              <w:rPr>
                <w:rFonts w:ascii="宋体" w:hAnsi="宋体"/>
                <w:szCs w:val="21"/>
              </w:rPr>
              <w:t>1</w:t>
            </w:r>
            <w:r>
              <w:rPr>
                <w:rFonts w:hint="eastAsia" w:ascii="宋体" w:hAnsi="宋体"/>
                <w:szCs w:val="21"/>
              </w:rPr>
              <w:t>年1月-11月共耗电35605</w:t>
            </w:r>
            <w:r>
              <w:rPr>
                <w:rFonts w:ascii="宋体" w:hAnsi="宋体"/>
                <w:szCs w:val="21"/>
              </w:rPr>
              <w:t xml:space="preserve"> kWh</w:t>
            </w:r>
            <w:r>
              <w:rPr>
                <w:rFonts w:hint="eastAsia" w:ascii="宋体" w:hAnsi="宋体"/>
                <w:szCs w:val="21"/>
              </w:rPr>
              <w:t>，折</w:t>
            </w:r>
            <w:r>
              <w:rPr>
                <w:rFonts w:ascii="宋体" w:hAnsi="宋体"/>
                <w:szCs w:val="21"/>
              </w:rPr>
              <w:t>4.376</w:t>
            </w:r>
            <w:r>
              <w:rPr>
                <w:rFonts w:ascii="宋体" w:hAnsi="宋体"/>
                <w:bCs/>
                <w:szCs w:val="21"/>
              </w:rPr>
              <w:t>吨标煤。</w:t>
            </w:r>
            <w:r>
              <w:rPr>
                <w:rFonts w:ascii="宋体" w:hAnsi="宋体"/>
                <w:szCs w:val="21"/>
              </w:rPr>
              <w:t>不是重点耗能企业。</w:t>
            </w:r>
          </w:p>
          <w:p>
            <w:pPr>
              <w:spacing w:line="360" w:lineRule="exact"/>
              <w:ind w:firstLine="420" w:firstLineChars="200"/>
              <w:rPr>
                <w:rFonts w:hint="eastAsia"/>
                <w:szCs w:val="18"/>
              </w:rPr>
            </w:pPr>
            <w:r>
              <w:rPr>
                <w:szCs w:val="21"/>
              </w:rPr>
              <w:t>企业</w:t>
            </w:r>
            <w:r>
              <w:rPr>
                <w:rFonts w:hint="eastAsia"/>
                <w:szCs w:val="21"/>
              </w:rPr>
              <w:t>北京市海淀区普惠南里1</w:t>
            </w:r>
            <w:r>
              <w:rPr>
                <w:szCs w:val="21"/>
              </w:rPr>
              <w:t>4</w:t>
            </w:r>
            <w:r>
              <w:rPr>
                <w:rFonts w:hint="eastAsia"/>
                <w:szCs w:val="21"/>
              </w:rPr>
              <w:t>号楼1</w:t>
            </w:r>
            <w:r>
              <w:rPr>
                <w:szCs w:val="21"/>
              </w:rPr>
              <w:t>06</w:t>
            </w:r>
            <w:r>
              <w:rPr>
                <w:rFonts w:hint="eastAsia"/>
                <w:szCs w:val="21"/>
              </w:rPr>
              <w:t>为</w:t>
            </w:r>
            <w:r>
              <w:rPr>
                <w:szCs w:val="21"/>
              </w:rPr>
              <w:t>办公</w:t>
            </w:r>
            <w:r>
              <w:rPr>
                <w:rFonts w:hint="eastAsia"/>
                <w:szCs w:val="21"/>
              </w:rPr>
              <w:t>和生产</w:t>
            </w:r>
            <w:r>
              <w:rPr>
                <w:szCs w:val="21"/>
              </w:rPr>
              <w:t>地点</w:t>
            </w:r>
            <w:r>
              <w:rPr>
                <w:rFonts w:hint="eastAsia"/>
                <w:szCs w:val="21"/>
              </w:rPr>
              <w:t>，</w:t>
            </w:r>
            <w:r>
              <w:rPr>
                <w:szCs w:val="21"/>
              </w:rPr>
              <w:t>电能表为供电局配备,</w:t>
            </w:r>
            <w:r>
              <w:rPr>
                <w:rFonts w:hint="eastAsia"/>
                <w:szCs w:val="21"/>
              </w:rPr>
              <w:t>由</w:t>
            </w:r>
            <w:r>
              <w:rPr>
                <w:szCs w:val="21"/>
              </w:rPr>
              <w:t>物业公司管理，</w:t>
            </w:r>
            <w:r>
              <w:rPr>
                <w:rFonts w:hint="eastAsia"/>
                <w:szCs w:val="18"/>
              </w:rPr>
              <w:t>行政部按单据向</w:t>
            </w:r>
            <w:r>
              <w:rPr>
                <w:szCs w:val="21"/>
              </w:rPr>
              <w:t>物业交费</w:t>
            </w:r>
            <w:r>
              <w:rPr>
                <w:rFonts w:hint="eastAsia"/>
                <w:szCs w:val="18"/>
              </w:rPr>
              <w:t>。</w:t>
            </w:r>
          </w:p>
          <w:p>
            <w:pPr>
              <w:spacing w:line="360" w:lineRule="exact"/>
              <w:ind w:firstLine="420" w:firstLineChars="200"/>
              <w:rPr>
                <w:bCs/>
                <w:szCs w:val="21"/>
              </w:rPr>
            </w:pPr>
          </w:p>
        </w:tc>
        <w:tc>
          <w:tcPr>
            <w:tcW w:w="1275" w:type="dxa"/>
            <w:vAlign w:val="center"/>
          </w:tcPr>
          <w:p>
            <w:pPr>
              <w:jc w:val="center"/>
              <w:rPr>
                <w:rFonts w:ascii="宋体" w:hAnsi="宋体"/>
                <w:szCs w:val="21"/>
              </w:rPr>
            </w:pPr>
            <w:r>
              <w:rPr>
                <w:rFonts w:hint="eastAsia" w:ascii="宋体" w:hAnsi="宋体"/>
                <w:szCs w:val="21"/>
              </w:rPr>
              <w:t>运营部</w:t>
            </w:r>
          </w:p>
          <w:p>
            <w:pPr>
              <w:jc w:val="center"/>
              <w:rPr>
                <w:rFonts w:ascii="宋体" w:hAnsi="宋体"/>
                <w:szCs w:val="21"/>
              </w:rPr>
            </w:pPr>
            <w:r>
              <w:rPr>
                <w:rFonts w:hint="eastAsia" w:ascii="宋体" w:hAnsi="宋体"/>
                <w:szCs w:val="21"/>
              </w:rPr>
              <w:t>营销中心</w:t>
            </w:r>
          </w:p>
        </w:tc>
        <w:tc>
          <w:tcPr>
            <w:tcW w:w="937" w:type="dxa"/>
            <w:vAlign w:val="center"/>
          </w:tcPr>
          <w:p>
            <w:pPr>
              <w:jc w:val="center"/>
              <w:rPr>
                <w:rFonts w:ascii="宋体" w:hAnsi="宋体"/>
                <w:szCs w:val="21"/>
              </w:rPr>
            </w:pPr>
            <w:r>
              <w:rPr>
                <w:rFonts w:hint="eastAsia" w:ascii="宋体" w:hAnsi="宋体"/>
                <w:szCs w:val="21"/>
              </w:rPr>
              <w:t>否</w:t>
            </w:r>
          </w:p>
        </w:tc>
      </w:tr>
    </w:tbl>
    <w:p>
      <w:pPr>
        <w:rPr>
          <w:rFonts w:ascii="宋体" w:hAnsi="宋体"/>
          <w:szCs w:val="21"/>
        </w:rPr>
      </w:pPr>
    </w:p>
    <w:sectPr>
      <w:headerReference r:id="rId3" w:type="default"/>
      <w:footerReference r:id="rId4" w:type="default"/>
      <w:pgSz w:w="11906" w:h="16838"/>
      <w:pgMar w:top="1276" w:right="926" w:bottom="779" w:left="1080" w:header="397"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12</w:t>
    </w:r>
    <w:r>
      <w:rPr>
        <w:b/>
        <w:bCs/>
        <w:sz w:val="24"/>
        <w:szCs w:val="24"/>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spacing w:line="320" w:lineRule="exact"/>
      <w:ind w:left="-86" w:leftChars="-41" w:firstLine="720" w:firstLineChars="400"/>
      <w:jc w:val="left"/>
    </w:pPr>
    <w:r>
      <w:rPr>
        <w:rFonts w:ascii="宋体" w:hAnsi="Courier New"/>
        <w:szCs w:val="21"/>
      </w:rPr>
      <w:pict>
        <v:shape id="图片 0" o:spid="_x0000_s1025" o:spt="75" alt="新LOGO.png" type="#_x0000_t75" style="position:absolute;left:0pt;margin-left:-6.1pt;margin-top:4.2pt;height:38.2pt;width:37.95pt;mso-wrap-distance-bottom:0pt;mso-wrap-distance-top:0pt;z-index:251659264;mso-width-relative:page;mso-height-relative:page;" filled="f" o:preferrelative="t" stroked="f" coordsize="21600,21600">
          <v:path/>
          <v:fill on="f" focussize="0,0"/>
          <v:stroke on="f" joinstyle="miter"/>
          <v:imagedata r:id="rId1" o:title="新LOGO"/>
          <o:lock v:ext="edit" aspectratio="t"/>
          <w10:wrap type="topAndBottom"/>
        </v:shape>
      </w:pict>
    </w:r>
    <w:r>
      <w:rPr>
        <w:rFonts w:hint="eastAsia"/>
      </w:rPr>
      <w:t xml:space="preserve">   </w:t>
    </w:r>
  </w:p>
  <w:p>
    <w:pPr>
      <w:pStyle w:val="6"/>
      <w:pBdr>
        <w:bottom w:val="none" w:color="auto" w:sz="0" w:space="0"/>
      </w:pBdr>
      <w:spacing w:line="280" w:lineRule="exact"/>
      <w:jc w:val="left"/>
      <w:rPr>
        <w:rStyle w:val="15"/>
        <w:rFonts w:hint="default" w:ascii="Times New Roman" w:hAnsi="Times New Roman"/>
        <w:szCs w:val="21"/>
      </w:rPr>
    </w:pPr>
    <w:r>
      <w:rPr>
        <w:sz w:val="21"/>
        <w:szCs w:val="21"/>
      </w:rPr>
      <w:pict>
        <v:shape id="文本框 3" o:spid="_x0000_s1026" o:spt="202" type="#_x0000_t202" style="position:absolute;left:0pt;margin-left:302.95pt;margin-top:11pt;height:20.6pt;width:193.65pt;z-index:251659264;mso-width-relative:page;mso-height-relative:page;" stroked="f" coordsize="21600,21600">
          <v:path/>
          <v:fill focussize="0,0"/>
          <v:stroke on="f" joinstyle="miter"/>
          <v:imagedata o:title=""/>
          <o:lock v:ext="edit"/>
          <v:textbox>
            <w:txbxContent>
              <w:p>
                <w:pPr>
                  <w:ind w:firstLine="315" w:firstLineChars="150"/>
                  <w:rPr>
                    <w:sz w:val="18"/>
                    <w:szCs w:val="18"/>
                  </w:rPr>
                </w:pPr>
                <w:r>
                  <w:rPr>
                    <w:szCs w:val="21"/>
                  </w:rPr>
                  <w:t>ISC-A-I-13</w:t>
                </w:r>
                <w:r>
                  <w:rPr>
                    <w:rFonts w:hint="eastAsia"/>
                    <w:szCs w:val="21"/>
                  </w:rPr>
                  <w:t>审核员审核记录（</w:t>
                </w:r>
                <w:r>
                  <w:rPr>
                    <w:szCs w:val="21"/>
                  </w:rPr>
                  <w:t>07</w:t>
                </w:r>
                <w:r>
                  <w:rPr>
                    <w:rFonts w:hint="eastAsia"/>
                    <w:szCs w:val="21"/>
                  </w:rPr>
                  <w:t>版）</w:t>
                </w:r>
              </w:p>
              <w:p>
                <w:pPr>
                  <w:rPr>
                    <w:szCs w:val="18"/>
                  </w:rPr>
                </w:pPr>
              </w:p>
            </w:txbxContent>
          </v:textbox>
        </v:shape>
      </w:pict>
    </w:r>
    <w:r>
      <w:rPr>
        <w:rStyle w:val="15"/>
        <w:rFonts w:hint="default"/>
        <w:szCs w:val="21"/>
      </w:rPr>
      <w:t xml:space="preserve">       北</w:t>
    </w:r>
    <w:r>
      <w:rPr>
        <w:rStyle w:val="15"/>
        <w:rFonts w:hint="default" w:ascii="Times New Roman" w:hAnsi="Times New Roman"/>
        <w:szCs w:val="21"/>
      </w:rPr>
      <w:t>京国标联合认证有限公司</w:t>
    </w:r>
  </w:p>
  <w:p>
    <w:pPr>
      <w:pStyle w:val="6"/>
      <w:pBdr>
        <w:bottom w:val="none" w:color="auto" w:sz="0" w:space="1"/>
      </w:pBdr>
      <w:spacing w:line="320" w:lineRule="exact"/>
      <w:jc w:val="left"/>
    </w:pPr>
    <w:r>
      <w:rPr>
        <w:sz w:val="21"/>
        <w:szCs w:val="21"/>
      </w:rPr>
      <w:pict>
        <v:line id="直线 4" o:spid="_x0000_s1027" o:spt="20" style="position:absolute;left:0pt;flip:y;margin-left:-12.75pt;margin-top:16.35pt;height:0.7pt;width:509.5pt;z-index:251659264;mso-width-relative:page;mso-height-relative:page;" coordsize="21600,21600">
          <v:path arrowok="t"/>
          <v:fill focussize="0,0"/>
          <v:stroke/>
          <v:imagedata o:title=""/>
          <o:lock v:ext="edit"/>
        </v:line>
      </w:pict>
    </w:r>
    <w:r>
      <w:rPr>
        <w:rStyle w:val="15"/>
        <w:rFonts w:hint="default" w:ascii="Times New Roman" w:hAnsi="Times New Roman"/>
        <w:szCs w:val="21"/>
      </w:rPr>
      <w:t xml:space="preserve">       </w:t>
    </w:r>
    <w:r>
      <w:rPr>
        <w:rStyle w:val="15"/>
        <w:rFonts w:hint="default" w:ascii="Times New Roman" w:hAnsi="Times New Roman"/>
        <w:w w:val="80"/>
        <w:szCs w:val="21"/>
      </w:rPr>
      <w:t xml:space="preserve">Beijing International Standard united Certification Co.,Ltd. </w:t>
    </w:r>
    <w:r>
      <w:rPr>
        <w:rStyle w:val="15"/>
        <w:rFonts w:hint="default"/>
        <w:w w:val="90"/>
        <w:sz w:val="18"/>
      </w:rPr>
      <w:t xml:space="preserve">                     </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3"/>
      <w:numFmt w:val="bullet"/>
      <w:pStyle w:val="17"/>
      <w:lvlText w:val="□"/>
      <w:lvlJc w:val="left"/>
      <w:pPr>
        <w:tabs>
          <w:tab w:val="left" w:pos="252"/>
        </w:tabs>
        <w:ind w:left="252" w:hanging="360"/>
      </w:pPr>
      <w:rPr>
        <w:rFonts w:hint="eastAsia" w:ascii="宋体"/>
      </w:rPr>
    </w:lvl>
  </w:abstractNum>
  <w:abstractNum w:abstractNumId="1">
    <w:nsid w:val="00000005"/>
    <w:multiLevelType w:val="singleLevel"/>
    <w:tmpl w:val="00000005"/>
    <w:lvl w:ilvl="0" w:tentative="0">
      <w:start w:val="3"/>
      <w:numFmt w:val="bullet"/>
      <w:pStyle w:val="18"/>
      <w:lvlText w:val="□"/>
      <w:lvlJc w:val="left"/>
      <w:pPr>
        <w:tabs>
          <w:tab w:val="left" w:pos="252"/>
        </w:tabs>
        <w:ind w:left="252" w:hanging="360"/>
      </w:pPr>
      <w:rPr>
        <w:rFonts w:hint="eastAsia" w:ascii="宋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3F28"/>
    <w:rsid w:val="00001542"/>
    <w:rsid w:val="00006AA4"/>
    <w:rsid w:val="000113A7"/>
    <w:rsid w:val="00012DB7"/>
    <w:rsid w:val="00014C1F"/>
    <w:rsid w:val="00023A4E"/>
    <w:rsid w:val="00025F0C"/>
    <w:rsid w:val="00031236"/>
    <w:rsid w:val="00033604"/>
    <w:rsid w:val="00034EEE"/>
    <w:rsid w:val="00035948"/>
    <w:rsid w:val="00040BFE"/>
    <w:rsid w:val="00041A96"/>
    <w:rsid w:val="00041E2D"/>
    <w:rsid w:val="0004206F"/>
    <w:rsid w:val="0004278B"/>
    <w:rsid w:val="000430C7"/>
    <w:rsid w:val="00043E8C"/>
    <w:rsid w:val="00044A4B"/>
    <w:rsid w:val="00045B6E"/>
    <w:rsid w:val="00046BFB"/>
    <w:rsid w:val="00046FF6"/>
    <w:rsid w:val="00052E1F"/>
    <w:rsid w:val="00057140"/>
    <w:rsid w:val="000644CF"/>
    <w:rsid w:val="00065015"/>
    <w:rsid w:val="000664FF"/>
    <w:rsid w:val="000671EC"/>
    <w:rsid w:val="00067B05"/>
    <w:rsid w:val="000721A4"/>
    <w:rsid w:val="000726D7"/>
    <w:rsid w:val="00072B0B"/>
    <w:rsid w:val="00072C11"/>
    <w:rsid w:val="0007527D"/>
    <w:rsid w:val="000819BF"/>
    <w:rsid w:val="00082A70"/>
    <w:rsid w:val="000832CA"/>
    <w:rsid w:val="00086E30"/>
    <w:rsid w:val="00090D41"/>
    <w:rsid w:val="00095663"/>
    <w:rsid w:val="00095AE1"/>
    <w:rsid w:val="00096DF0"/>
    <w:rsid w:val="000A012F"/>
    <w:rsid w:val="000A6280"/>
    <w:rsid w:val="000A6C81"/>
    <w:rsid w:val="000C11FB"/>
    <w:rsid w:val="000C1352"/>
    <w:rsid w:val="000C18F5"/>
    <w:rsid w:val="000C1BFC"/>
    <w:rsid w:val="000C2FE5"/>
    <w:rsid w:val="000C3110"/>
    <w:rsid w:val="000C3F39"/>
    <w:rsid w:val="000C72F1"/>
    <w:rsid w:val="000D00E2"/>
    <w:rsid w:val="000D18FB"/>
    <w:rsid w:val="000E3C7F"/>
    <w:rsid w:val="000E4B0A"/>
    <w:rsid w:val="000E5643"/>
    <w:rsid w:val="000E670D"/>
    <w:rsid w:val="000E7CD8"/>
    <w:rsid w:val="000F0505"/>
    <w:rsid w:val="000F15F8"/>
    <w:rsid w:val="000F32FC"/>
    <w:rsid w:val="0010047E"/>
    <w:rsid w:val="00104A8B"/>
    <w:rsid w:val="00107F91"/>
    <w:rsid w:val="0011009F"/>
    <w:rsid w:val="00110FCE"/>
    <w:rsid w:val="001134BC"/>
    <w:rsid w:val="0011404A"/>
    <w:rsid w:val="001174A0"/>
    <w:rsid w:val="00120A66"/>
    <w:rsid w:val="00120C16"/>
    <w:rsid w:val="001225A8"/>
    <w:rsid w:val="00123663"/>
    <w:rsid w:val="00126141"/>
    <w:rsid w:val="00126D34"/>
    <w:rsid w:val="001315D7"/>
    <w:rsid w:val="001319C5"/>
    <w:rsid w:val="00132690"/>
    <w:rsid w:val="001336F3"/>
    <w:rsid w:val="001338EA"/>
    <w:rsid w:val="00134F4A"/>
    <w:rsid w:val="00135F14"/>
    <w:rsid w:val="00140695"/>
    <w:rsid w:val="0014589F"/>
    <w:rsid w:val="0015474E"/>
    <w:rsid w:val="001555A4"/>
    <w:rsid w:val="00157181"/>
    <w:rsid w:val="00162898"/>
    <w:rsid w:val="00163EA8"/>
    <w:rsid w:val="00166E44"/>
    <w:rsid w:val="001722BE"/>
    <w:rsid w:val="00172FE5"/>
    <w:rsid w:val="0017328E"/>
    <w:rsid w:val="00173AD2"/>
    <w:rsid w:val="00176BE4"/>
    <w:rsid w:val="00181395"/>
    <w:rsid w:val="00181C12"/>
    <w:rsid w:val="00182738"/>
    <w:rsid w:val="00183113"/>
    <w:rsid w:val="00183154"/>
    <w:rsid w:val="0018351F"/>
    <w:rsid w:val="00184F4D"/>
    <w:rsid w:val="00185C4F"/>
    <w:rsid w:val="00190D88"/>
    <w:rsid w:val="00192070"/>
    <w:rsid w:val="0019629A"/>
    <w:rsid w:val="00197980"/>
    <w:rsid w:val="001A2746"/>
    <w:rsid w:val="001A4E24"/>
    <w:rsid w:val="001A6948"/>
    <w:rsid w:val="001A7BA5"/>
    <w:rsid w:val="001B071C"/>
    <w:rsid w:val="001B1386"/>
    <w:rsid w:val="001B42CB"/>
    <w:rsid w:val="001B5058"/>
    <w:rsid w:val="001B685E"/>
    <w:rsid w:val="001C07CF"/>
    <w:rsid w:val="001C0EEF"/>
    <w:rsid w:val="001C4E65"/>
    <w:rsid w:val="001C6CD1"/>
    <w:rsid w:val="001D2F06"/>
    <w:rsid w:val="001D5CDB"/>
    <w:rsid w:val="001D7DBF"/>
    <w:rsid w:val="001E1BEB"/>
    <w:rsid w:val="001E216B"/>
    <w:rsid w:val="001E3FAD"/>
    <w:rsid w:val="001E6CEB"/>
    <w:rsid w:val="001E7832"/>
    <w:rsid w:val="001E7B35"/>
    <w:rsid w:val="001E7C4F"/>
    <w:rsid w:val="001E7CD6"/>
    <w:rsid w:val="001F0A23"/>
    <w:rsid w:val="001F0EDD"/>
    <w:rsid w:val="001F2289"/>
    <w:rsid w:val="001F402F"/>
    <w:rsid w:val="001F4FA6"/>
    <w:rsid w:val="001F696E"/>
    <w:rsid w:val="001F6DE6"/>
    <w:rsid w:val="001F773C"/>
    <w:rsid w:val="00203BF2"/>
    <w:rsid w:val="0020499F"/>
    <w:rsid w:val="00204F37"/>
    <w:rsid w:val="00206130"/>
    <w:rsid w:val="00207D0E"/>
    <w:rsid w:val="0021083E"/>
    <w:rsid w:val="002127EE"/>
    <w:rsid w:val="002203DD"/>
    <w:rsid w:val="00225E46"/>
    <w:rsid w:val="00230E06"/>
    <w:rsid w:val="00231EB1"/>
    <w:rsid w:val="0023397E"/>
    <w:rsid w:val="00240CA5"/>
    <w:rsid w:val="00245FA1"/>
    <w:rsid w:val="002463D5"/>
    <w:rsid w:val="0024783D"/>
    <w:rsid w:val="0025096F"/>
    <w:rsid w:val="00250CA1"/>
    <w:rsid w:val="00251A61"/>
    <w:rsid w:val="00253CF0"/>
    <w:rsid w:val="00261131"/>
    <w:rsid w:val="002622E1"/>
    <w:rsid w:val="00270095"/>
    <w:rsid w:val="0027016F"/>
    <w:rsid w:val="00272000"/>
    <w:rsid w:val="002757D6"/>
    <w:rsid w:val="00281B56"/>
    <w:rsid w:val="002826BC"/>
    <w:rsid w:val="00284751"/>
    <w:rsid w:val="00290287"/>
    <w:rsid w:val="002904D1"/>
    <w:rsid w:val="00293DFE"/>
    <w:rsid w:val="0029551A"/>
    <w:rsid w:val="002955E7"/>
    <w:rsid w:val="002A054B"/>
    <w:rsid w:val="002A49C8"/>
    <w:rsid w:val="002A5275"/>
    <w:rsid w:val="002B01B1"/>
    <w:rsid w:val="002B07E9"/>
    <w:rsid w:val="002B0FD5"/>
    <w:rsid w:val="002B2B83"/>
    <w:rsid w:val="002B57C2"/>
    <w:rsid w:val="002B7EBD"/>
    <w:rsid w:val="002C30F1"/>
    <w:rsid w:val="002C41C5"/>
    <w:rsid w:val="002C6966"/>
    <w:rsid w:val="002D3B57"/>
    <w:rsid w:val="002D444A"/>
    <w:rsid w:val="002D5638"/>
    <w:rsid w:val="002E0301"/>
    <w:rsid w:val="002E1B6F"/>
    <w:rsid w:val="002E6C87"/>
    <w:rsid w:val="002E7BC7"/>
    <w:rsid w:val="002E7F5A"/>
    <w:rsid w:val="002F02BB"/>
    <w:rsid w:val="002F497F"/>
    <w:rsid w:val="00303C03"/>
    <w:rsid w:val="003047DA"/>
    <w:rsid w:val="003054B7"/>
    <w:rsid w:val="003076DA"/>
    <w:rsid w:val="0030790A"/>
    <w:rsid w:val="003102A5"/>
    <w:rsid w:val="00310B08"/>
    <w:rsid w:val="00312E7C"/>
    <w:rsid w:val="003171AD"/>
    <w:rsid w:val="003218D3"/>
    <w:rsid w:val="00322367"/>
    <w:rsid w:val="003234DF"/>
    <w:rsid w:val="003242CD"/>
    <w:rsid w:val="0033012B"/>
    <w:rsid w:val="003301CA"/>
    <w:rsid w:val="00331697"/>
    <w:rsid w:val="00333869"/>
    <w:rsid w:val="00334559"/>
    <w:rsid w:val="003375BE"/>
    <w:rsid w:val="00340999"/>
    <w:rsid w:val="00342EFF"/>
    <w:rsid w:val="00344588"/>
    <w:rsid w:val="003449B8"/>
    <w:rsid w:val="00345F1D"/>
    <w:rsid w:val="003541B9"/>
    <w:rsid w:val="00356161"/>
    <w:rsid w:val="00356646"/>
    <w:rsid w:val="00360C9D"/>
    <w:rsid w:val="003617C5"/>
    <w:rsid w:val="003703B9"/>
    <w:rsid w:val="003731C2"/>
    <w:rsid w:val="00373C48"/>
    <w:rsid w:val="00376A71"/>
    <w:rsid w:val="00376FAF"/>
    <w:rsid w:val="0037740C"/>
    <w:rsid w:val="003774B2"/>
    <w:rsid w:val="003777B0"/>
    <w:rsid w:val="00387CCB"/>
    <w:rsid w:val="003942ED"/>
    <w:rsid w:val="003A066C"/>
    <w:rsid w:val="003A0ACF"/>
    <w:rsid w:val="003A7CFF"/>
    <w:rsid w:val="003B0232"/>
    <w:rsid w:val="003B0BBF"/>
    <w:rsid w:val="003B13ED"/>
    <w:rsid w:val="003B5C14"/>
    <w:rsid w:val="003C342A"/>
    <w:rsid w:val="003C3D66"/>
    <w:rsid w:val="003C42DC"/>
    <w:rsid w:val="003C4B8E"/>
    <w:rsid w:val="003C60A1"/>
    <w:rsid w:val="003D1250"/>
    <w:rsid w:val="003D3381"/>
    <w:rsid w:val="003D35D4"/>
    <w:rsid w:val="003D54A9"/>
    <w:rsid w:val="003D5E8C"/>
    <w:rsid w:val="003D6263"/>
    <w:rsid w:val="003D6BCB"/>
    <w:rsid w:val="003E3233"/>
    <w:rsid w:val="003E79A0"/>
    <w:rsid w:val="003F1139"/>
    <w:rsid w:val="003F1DAA"/>
    <w:rsid w:val="003F5031"/>
    <w:rsid w:val="003F6373"/>
    <w:rsid w:val="003F65AC"/>
    <w:rsid w:val="003F7449"/>
    <w:rsid w:val="003F7B00"/>
    <w:rsid w:val="00401F1A"/>
    <w:rsid w:val="0040216B"/>
    <w:rsid w:val="00402C9D"/>
    <w:rsid w:val="00403EBB"/>
    <w:rsid w:val="00405658"/>
    <w:rsid w:val="0040702E"/>
    <w:rsid w:val="0041064F"/>
    <w:rsid w:val="004125A8"/>
    <w:rsid w:val="00417E38"/>
    <w:rsid w:val="00420974"/>
    <w:rsid w:val="00422CC7"/>
    <w:rsid w:val="004255EC"/>
    <w:rsid w:val="0042630B"/>
    <w:rsid w:val="004368F6"/>
    <w:rsid w:val="00436A1C"/>
    <w:rsid w:val="00436F05"/>
    <w:rsid w:val="00441BBC"/>
    <w:rsid w:val="004427A1"/>
    <w:rsid w:val="004451D1"/>
    <w:rsid w:val="00447E9E"/>
    <w:rsid w:val="00451B1E"/>
    <w:rsid w:val="00453047"/>
    <w:rsid w:val="004548B4"/>
    <w:rsid w:val="00454E77"/>
    <w:rsid w:val="004570FE"/>
    <w:rsid w:val="00462DFA"/>
    <w:rsid w:val="00467AD7"/>
    <w:rsid w:val="0047350A"/>
    <w:rsid w:val="00473902"/>
    <w:rsid w:val="00474C47"/>
    <w:rsid w:val="00475913"/>
    <w:rsid w:val="00484481"/>
    <w:rsid w:val="00486D97"/>
    <w:rsid w:val="00494842"/>
    <w:rsid w:val="00495BB5"/>
    <w:rsid w:val="00497BF2"/>
    <w:rsid w:val="004A022B"/>
    <w:rsid w:val="004A32A5"/>
    <w:rsid w:val="004A3F28"/>
    <w:rsid w:val="004A4F1D"/>
    <w:rsid w:val="004A7E02"/>
    <w:rsid w:val="004B123F"/>
    <w:rsid w:val="004B3D27"/>
    <w:rsid w:val="004B63B4"/>
    <w:rsid w:val="004B6FA0"/>
    <w:rsid w:val="004C1E51"/>
    <w:rsid w:val="004C362B"/>
    <w:rsid w:val="004C4196"/>
    <w:rsid w:val="004C43BD"/>
    <w:rsid w:val="004D2E9E"/>
    <w:rsid w:val="004D465D"/>
    <w:rsid w:val="004D4999"/>
    <w:rsid w:val="004E031C"/>
    <w:rsid w:val="004E1AA4"/>
    <w:rsid w:val="004E2973"/>
    <w:rsid w:val="004E3AC9"/>
    <w:rsid w:val="004E5A68"/>
    <w:rsid w:val="004E61F8"/>
    <w:rsid w:val="004E62B5"/>
    <w:rsid w:val="004E7D4A"/>
    <w:rsid w:val="004F1AF9"/>
    <w:rsid w:val="004F2F88"/>
    <w:rsid w:val="004F4053"/>
    <w:rsid w:val="004F6E29"/>
    <w:rsid w:val="00503923"/>
    <w:rsid w:val="0050399F"/>
    <w:rsid w:val="005115DF"/>
    <w:rsid w:val="00511D7D"/>
    <w:rsid w:val="00512595"/>
    <w:rsid w:val="00512BD2"/>
    <w:rsid w:val="0051435D"/>
    <w:rsid w:val="005173A0"/>
    <w:rsid w:val="0052587F"/>
    <w:rsid w:val="0053331A"/>
    <w:rsid w:val="0053381A"/>
    <w:rsid w:val="00536A9A"/>
    <w:rsid w:val="005370C5"/>
    <w:rsid w:val="00544A72"/>
    <w:rsid w:val="00546FD5"/>
    <w:rsid w:val="005477A0"/>
    <w:rsid w:val="00551456"/>
    <w:rsid w:val="0055155C"/>
    <w:rsid w:val="00551979"/>
    <w:rsid w:val="005544CE"/>
    <w:rsid w:val="005566CE"/>
    <w:rsid w:val="00561BDF"/>
    <w:rsid w:val="00572350"/>
    <w:rsid w:val="005726C2"/>
    <w:rsid w:val="00572B75"/>
    <w:rsid w:val="00575287"/>
    <w:rsid w:val="00575E8B"/>
    <w:rsid w:val="00575F1B"/>
    <w:rsid w:val="00581B87"/>
    <w:rsid w:val="0058266F"/>
    <w:rsid w:val="00592ABD"/>
    <w:rsid w:val="005933D8"/>
    <w:rsid w:val="00596DD4"/>
    <w:rsid w:val="005A534D"/>
    <w:rsid w:val="005A5DA6"/>
    <w:rsid w:val="005B036B"/>
    <w:rsid w:val="005B0684"/>
    <w:rsid w:val="005B070B"/>
    <w:rsid w:val="005B6AA9"/>
    <w:rsid w:val="005B6DA1"/>
    <w:rsid w:val="005C527E"/>
    <w:rsid w:val="005C7B7B"/>
    <w:rsid w:val="005D1119"/>
    <w:rsid w:val="005D7421"/>
    <w:rsid w:val="005E24FB"/>
    <w:rsid w:val="005E3A62"/>
    <w:rsid w:val="005E573A"/>
    <w:rsid w:val="005E70CC"/>
    <w:rsid w:val="005F0F14"/>
    <w:rsid w:val="005F5AC8"/>
    <w:rsid w:val="005F7B31"/>
    <w:rsid w:val="006018BC"/>
    <w:rsid w:val="00601DBB"/>
    <w:rsid w:val="00602914"/>
    <w:rsid w:val="0060431B"/>
    <w:rsid w:val="006046A9"/>
    <w:rsid w:val="0060542B"/>
    <w:rsid w:val="00606246"/>
    <w:rsid w:val="00606B62"/>
    <w:rsid w:val="006108D6"/>
    <w:rsid w:val="00611CAA"/>
    <w:rsid w:val="00612806"/>
    <w:rsid w:val="006158BC"/>
    <w:rsid w:val="00616B17"/>
    <w:rsid w:val="00617252"/>
    <w:rsid w:val="00617B00"/>
    <w:rsid w:val="00620605"/>
    <w:rsid w:val="0062176A"/>
    <w:rsid w:val="00627027"/>
    <w:rsid w:val="006352BF"/>
    <w:rsid w:val="00641357"/>
    <w:rsid w:val="00642176"/>
    <w:rsid w:val="00642C68"/>
    <w:rsid w:val="0064390D"/>
    <w:rsid w:val="00650B38"/>
    <w:rsid w:val="00651CE6"/>
    <w:rsid w:val="00652C3D"/>
    <w:rsid w:val="00655171"/>
    <w:rsid w:val="006627A6"/>
    <w:rsid w:val="00662FD9"/>
    <w:rsid w:val="006655A7"/>
    <w:rsid w:val="00665C18"/>
    <w:rsid w:val="0067061B"/>
    <w:rsid w:val="006721AA"/>
    <w:rsid w:val="00672639"/>
    <w:rsid w:val="006728D4"/>
    <w:rsid w:val="006744F1"/>
    <w:rsid w:val="006750F5"/>
    <w:rsid w:val="006761F2"/>
    <w:rsid w:val="00676802"/>
    <w:rsid w:val="006800C8"/>
    <w:rsid w:val="00681089"/>
    <w:rsid w:val="00681439"/>
    <w:rsid w:val="00682E4B"/>
    <w:rsid w:val="006843C3"/>
    <w:rsid w:val="00687117"/>
    <w:rsid w:val="006876ED"/>
    <w:rsid w:val="00687F56"/>
    <w:rsid w:val="00690012"/>
    <w:rsid w:val="00690219"/>
    <w:rsid w:val="00691C95"/>
    <w:rsid w:val="00693261"/>
    <w:rsid w:val="006A1A3F"/>
    <w:rsid w:val="006A3AD7"/>
    <w:rsid w:val="006A4269"/>
    <w:rsid w:val="006A47FB"/>
    <w:rsid w:val="006A4D64"/>
    <w:rsid w:val="006A631C"/>
    <w:rsid w:val="006A7150"/>
    <w:rsid w:val="006A7AEA"/>
    <w:rsid w:val="006B0944"/>
    <w:rsid w:val="006B0C9A"/>
    <w:rsid w:val="006B4F22"/>
    <w:rsid w:val="006B6D41"/>
    <w:rsid w:val="006B78CD"/>
    <w:rsid w:val="006C0136"/>
    <w:rsid w:val="006C0E7D"/>
    <w:rsid w:val="006C2C4F"/>
    <w:rsid w:val="006C3619"/>
    <w:rsid w:val="006C6BCE"/>
    <w:rsid w:val="006C713A"/>
    <w:rsid w:val="006D0024"/>
    <w:rsid w:val="006D11F6"/>
    <w:rsid w:val="006D2D50"/>
    <w:rsid w:val="006D71B8"/>
    <w:rsid w:val="006E20FC"/>
    <w:rsid w:val="006E22F5"/>
    <w:rsid w:val="006E2808"/>
    <w:rsid w:val="006E64FA"/>
    <w:rsid w:val="006F0DFD"/>
    <w:rsid w:val="006F2468"/>
    <w:rsid w:val="006F3EAC"/>
    <w:rsid w:val="00702DB9"/>
    <w:rsid w:val="0070360C"/>
    <w:rsid w:val="0070518C"/>
    <w:rsid w:val="00705895"/>
    <w:rsid w:val="00710977"/>
    <w:rsid w:val="00712302"/>
    <w:rsid w:val="00721CFC"/>
    <w:rsid w:val="007224DF"/>
    <w:rsid w:val="0072286C"/>
    <w:rsid w:val="007244C4"/>
    <w:rsid w:val="0072570B"/>
    <w:rsid w:val="007271A9"/>
    <w:rsid w:val="00730B7F"/>
    <w:rsid w:val="0073156A"/>
    <w:rsid w:val="007321E8"/>
    <w:rsid w:val="00732446"/>
    <w:rsid w:val="00734464"/>
    <w:rsid w:val="007349CE"/>
    <w:rsid w:val="0073617B"/>
    <w:rsid w:val="0073626F"/>
    <w:rsid w:val="00740FA1"/>
    <w:rsid w:val="00740FBD"/>
    <w:rsid w:val="00741B92"/>
    <w:rsid w:val="007428ED"/>
    <w:rsid w:val="0075010A"/>
    <w:rsid w:val="0075106E"/>
    <w:rsid w:val="00764A66"/>
    <w:rsid w:val="00765F40"/>
    <w:rsid w:val="00771E85"/>
    <w:rsid w:val="00776F61"/>
    <w:rsid w:val="00780C6A"/>
    <w:rsid w:val="00783F90"/>
    <w:rsid w:val="00784503"/>
    <w:rsid w:val="007861E0"/>
    <w:rsid w:val="00786939"/>
    <w:rsid w:val="00786DEA"/>
    <w:rsid w:val="00792EF7"/>
    <w:rsid w:val="00793D59"/>
    <w:rsid w:val="00793ECD"/>
    <w:rsid w:val="007A1B1E"/>
    <w:rsid w:val="007A2706"/>
    <w:rsid w:val="007A32E5"/>
    <w:rsid w:val="007B35FB"/>
    <w:rsid w:val="007B5E08"/>
    <w:rsid w:val="007B7B74"/>
    <w:rsid w:val="007C09BC"/>
    <w:rsid w:val="007C1ECC"/>
    <w:rsid w:val="007C4406"/>
    <w:rsid w:val="007C5CAD"/>
    <w:rsid w:val="007C6402"/>
    <w:rsid w:val="007D12C5"/>
    <w:rsid w:val="007D259B"/>
    <w:rsid w:val="007D2E9C"/>
    <w:rsid w:val="007D300F"/>
    <w:rsid w:val="007D4090"/>
    <w:rsid w:val="007D7461"/>
    <w:rsid w:val="007E2363"/>
    <w:rsid w:val="007E23D7"/>
    <w:rsid w:val="007E2F12"/>
    <w:rsid w:val="007E3F82"/>
    <w:rsid w:val="007E6EDC"/>
    <w:rsid w:val="007E7808"/>
    <w:rsid w:val="007F36CC"/>
    <w:rsid w:val="007F4F61"/>
    <w:rsid w:val="007F61E9"/>
    <w:rsid w:val="007F71B7"/>
    <w:rsid w:val="00800BD9"/>
    <w:rsid w:val="00800F9A"/>
    <w:rsid w:val="00804527"/>
    <w:rsid w:val="00804C71"/>
    <w:rsid w:val="00810001"/>
    <w:rsid w:val="008128A6"/>
    <w:rsid w:val="00813F01"/>
    <w:rsid w:val="008141D8"/>
    <w:rsid w:val="008178DA"/>
    <w:rsid w:val="008215AD"/>
    <w:rsid w:val="00821749"/>
    <w:rsid w:val="008274F8"/>
    <w:rsid w:val="00827866"/>
    <w:rsid w:val="00827891"/>
    <w:rsid w:val="00830B9C"/>
    <w:rsid w:val="00833D63"/>
    <w:rsid w:val="00833E8D"/>
    <w:rsid w:val="0083504A"/>
    <w:rsid w:val="00840DC7"/>
    <w:rsid w:val="00843A01"/>
    <w:rsid w:val="00846098"/>
    <w:rsid w:val="0084648C"/>
    <w:rsid w:val="00847EF4"/>
    <w:rsid w:val="00850323"/>
    <w:rsid w:val="008510B4"/>
    <w:rsid w:val="008527A0"/>
    <w:rsid w:val="0085495C"/>
    <w:rsid w:val="00856192"/>
    <w:rsid w:val="008562EB"/>
    <w:rsid w:val="00857D7F"/>
    <w:rsid w:val="00860103"/>
    <w:rsid w:val="0086110C"/>
    <w:rsid w:val="00862062"/>
    <w:rsid w:val="008627AA"/>
    <w:rsid w:val="00863870"/>
    <w:rsid w:val="00864ABA"/>
    <w:rsid w:val="008656F6"/>
    <w:rsid w:val="0087067A"/>
    <w:rsid w:val="00873C2F"/>
    <w:rsid w:val="00874320"/>
    <w:rsid w:val="00875264"/>
    <w:rsid w:val="00877876"/>
    <w:rsid w:val="00877D06"/>
    <w:rsid w:val="00877EB9"/>
    <w:rsid w:val="008813CB"/>
    <w:rsid w:val="0088208D"/>
    <w:rsid w:val="0088343C"/>
    <w:rsid w:val="00883921"/>
    <w:rsid w:val="00884CCF"/>
    <w:rsid w:val="00887D8D"/>
    <w:rsid w:val="008903FE"/>
    <w:rsid w:val="00891F45"/>
    <w:rsid w:val="00893DAF"/>
    <w:rsid w:val="00897E18"/>
    <w:rsid w:val="008A6211"/>
    <w:rsid w:val="008B4F38"/>
    <w:rsid w:val="008B5F31"/>
    <w:rsid w:val="008C2A5D"/>
    <w:rsid w:val="008C30AD"/>
    <w:rsid w:val="008C7F48"/>
    <w:rsid w:val="008D158E"/>
    <w:rsid w:val="008D4D77"/>
    <w:rsid w:val="008D535B"/>
    <w:rsid w:val="008D57C0"/>
    <w:rsid w:val="008D65A7"/>
    <w:rsid w:val="008D6AC8"/>
    <w:rsid w:val="008E11FA"/>
    <w:rsid w:val="008E1CCE"/>
    <w:rsid w:val="008E2196"/>
    <w:rsid w:val="008E2D26"/>
    <w:rsid w:val="008E342A"/>
    <w:rsid w:val="008E4B54"/>
    <w:rsid w:val="008E753B"/>
    <w:rsid w:val="008F1637"/>
    <w:rsid w:val="008F1F5F"/>
    <w:rsid w:val="008F27CA"/>
    <w:rsid w:val="008F2B1B"/>
    <w:rsid w:val="008F5693"/>
    <w:rsid w:val="008F7A55"/>
    <w:rsid w:val="0090204E"/>
    <w:rsid w:val="00902713"/>
    <w:rsid w:val="009031EB"/>
    <w:rsid w:val="00904927"/>
    <w:rsid w:val="00906334"/>
    <w:rsid w:val="00906D42"/>
    <w:rsid w:val="00911A80"/>
    <w:rsid w:val="00913CF0"/>
    <w:rsid w:val="009238CE"/>
    <w:rsid w:val="00925FD0"/>
    <w:rsid w:val="00927E45"/>
    <w:rsid w:val="0093230C"/>
    <w:rsid w:val="00934A57"/>
    <w:rsid w:val="0094207F"/>
    <w:rsid w:val="00942FF1"/>
    <w:rsid w:val="00943960"/>
    <w:rsid w:val="00945FC4"/>
    <w:rsid w:val="00950A6D"/>
    <w:rsid w:val="009524DB"/>
    <w:rsid w:val="009531C0"/>
    <w:rsid w:val="00956326"/>
    <w:rsid w:val="009606FB"/>
    <w:rsid w:val="00963BE0"/>
    <w:rsid w:val="00965516"/>
    <w:rsid w:val="00966D46"/>
    <w:rsid w:val="00967EC5"/>
    <w:rsid w:val="0097029B"/>
    <w:rsid w:val="00971EE2"/>
    <w:rsid w:val="00976470"/>
    <w:rsid w:val="009837A2"/>
    <w:rsid w:val="00984961"/>
    <w:rsid w:val="00984C05"/>
    <w:rsid w:val="00984E61"/>
    <w:rsid w:val="00985C1C"/>
    <w:rsid w:val="009860E5"/>
    <w:rsid w:val="0099143F"/>
    <w:rsid w:val="00992822"/>
    <w:rsid w:val="00994843"/>
    <w:rsid w:val="00994ED8"/>
    <w:rsid w:val="00996697"/>
    <w:rsid w:val="00997F9A"/>
    <w:rsid w:val="009A1448"/>
    <w:rsid w:val="009A3D05"/>
    <w:rsid w:val="009A3E48"/>
    <w:rsid w:val="009A4479"/>
    <w:rsid w:val="009A4DAC"/>
    <w:rsid w:val="009A6758"/>
    <w:rsid w:val="009A6BD9"/>
    <w:rsid w:val="009A7BD6"/>
    <w:rsid w:val="009B0096"/>
    <w:rsid w:val="009B6FA7"/>
    <w:rsid w:val="009B7CA5"/>
    <w:rsid w:val="009C49CF"/>
    <w:rsid w:val="009C73B0"/>
    <w:rsid w:val="009C7C1D"/>
    <w:rsid w:val="009D09F5"/>
    <w:rsid w:val="009D2B27"/>
    <w:rsid w:val="009D3415"/>
    <w:rsid w:val="009D355D"/>
    <w:rsid w:val="009D628D"/>
    <w:rsid w:val="009E1F5A"/>
    <w:rsid w:val="009E2C8E"/>
    <w:rsid w:val="009E3AFC"/>
    <w:rsid w:val="009E61E2"/>
    <w:rsid w:val="009E65E4"/>
    <w:rsid w:val="009F7729"/>
    <w:rsid w:val="00A02791"/>
    <w:rsid w:val="00A03AA0"/>
    <w:rsid w:val="00A06127"/>
    <w:rsid w:val="00A11F5D"/>
    <w:rsid w:val="00A20797"/>
    <w:rsid w:val="00A2235E"/>
    <w:rsid w:val="00A26041"/>
    <w:rsid w:val="00A27BEA"/>
    <w:rsid w:val="00A304EC"/>
    <w:rsid w:val="00A311B1"/>
    <w:rsid w:val="00A33EC7"/>
    <w:rsid w:val="00A34A44"/>
    <w:rsid w:val="00A3627F"/>
    <w:rsid w:val="00A365B9"/>
    <w:rsid w:val="00A40EF1"/>
    <w:rsid w:val="00A5234E"/>
    <w:rsid w:val="00A53D4E"/>
    <w:rsid w:val="00A57D84"/>
    <w:rsid w:val="00A627D4"/>
    <w:rsid w:val="00A63DD3"/>
    <w:rsid w:val="00A6439A"/>
    <w:rsid w:val="00A66721"/>
    <w:rsid w:val="00A71570"/>
    <w:rsid w:val="00A72831"/>
    <w:rsid w:val="00A7327D"/>
    <w:rsid w:val="00A75B32"/>
    <w:rsid w:val="00A774E5"/>
    <w:rsid w:val="00A77A3A"/>
    <w:rsid w:val="00A8079A"/>
    <w:rsid w:val="00A812D9"/>
    <w:rsid w:val="00A86EAB"/>
    <w:rsid w:val="00A90C50"/>
    <w:rsid w:val="00A96191"/>
    <w:rsid w:val="00AA0FC7"/>
    <w:rsid w:val="00AA13C3"/>
    <w:rsid w:val="00AA14D5"/>
    <w:rsid w:val="00AA33AF"/>
    <w:rsid w:val="00AA431F"/>
    <w:rsid w:val="00AA6634"/>
    <w:rsid w:val="00AB30D7"/>
    <w:rsid w:val="00AB42E7"/>
    <w:rsid w:val="00AB4787"/>
    <w:rsid w:val="00AB5906"/>
    <w:rsid w:val="00AB5927"/>
    <w:rsid w:val="00AB5E92"/>
    <w:rsid w:val="00AB63FF"/>
    <w:rsid w:val="00AC1587"/>
    <w:rsid w:val="00AC32D8"/>
    <w:rsid w:val="00AC5F59"/>
    <w:rsid w:val="00AC6F03"/>
    <w:rsid w:val="00AD0398"/>
    <w:rsid w:val="00AD2132"/>
    <w:rsid w:val="00AD2F06"/>
    <w:rsid w:val="00AD415C"/>
    <w:rsid w:val="00AD5094"/>
    <w:rsid w:val="00AD513E"/>
    <w:rsid w:val="00AD5EAA"/>
    <w:rsid w:val="00AD72A9"/>
    <w:rsid w:val="00AE1D60"/>
    <w:rsid w:val="00AE1F07"/>
    <w:rsid w:val="00AE2977"/>
    <w:rsid w:val="00AF1E22"/>
    <w:rsid w:val="00AF47AC"/>
    <w:rsid w:val="00AF4FC6"/>
    <w:rsid w:val="00B026F0"/>
    <w:rsid w:val="00B04722"/>
    <w:rsid w:val="00B048E5"/>
    <w:rsid w:val="00B12D29"/>
    <w:rsid w:val="00B147DA"/>
    <w:rsid w:val="00B1750D"/>
    <w:rsid w:val="00B21559"/>
    <w:rsid w:val="00B216B2"/>
    <w:rsid w:val="00B22A0D"/>
    <w:rsid w:val="00B234D2"/>
    <w:rsid w:val="00B24A93"/>
    <w:rsid w:val="00B27090"/>
    <w:rsid w:val="00B30F11"/>
    <w:rsid w:val="00B311A9"/>
    <w:rsid w:val="00B3355D"/>
    <w:rsid w:val="00B34C8A"/>
    <w:rsid w:val="00B358F5"/>
    <w:rsid w:val="00B40DF6"/>
    <w:rsid w:val="00B40EE7"/>
    <w:rsid w:val="00B42E92"/>
    <w:rsid w:val="00B43F23"/>
    <w:rsid w:val="00B44C49"/>
    <w:rsid w:val="00B44C73"/>
    <w:rsid w:val="00B51A60"/>
    <w:rsid w:val="00B51C0D"/>
    <w:rsid w:val="00B533E3"/>
    <w:rsid w:val="00B543ED"/>
    <w:rsid w:val="00B549D2"/>
    <w:rsid w:val="00B54B22"/>
    <w:rsid w:val="00B54C1E"/>
    <w:rsid w:val="00B55DB3"/>
    <w:rsid w:val="00B56BAA"/>
    <w:rsid w:val="00B57505"/>
    <w:rsid w:val="00B60968"/>
    <w:rsid w:val="00B667F9"/>
    <w:rsid w:val="00B7153D"/>
    <w:rsid w:val="00B71A03"/>
    <w:rsid w:val="00B7224E"/>
    <w:rsid w:val="00B7324B"/>
    <w:rsid w:val="00B73A56"/>
    <w:rsid w:val="00B7523F"/>
    <w:rsid w:val="00B75BD2"/>
    <w:rsid w:val="00B84405"/>
    <w:rsid w:val="00B86738"/>
    <w:rsid w:val="00B86B22"/>
    <w:rsid w:val="00B91152"/>
    <w:rsid w:val="00B9177F"/>
    <w:rsid w:val="00B93864"/>
    <w:rsid w:val="00B94887"/>
    <w:rsid w:val="00B94D2E"/>
    <w:rsid w:val="00B95F11"/>
    <w:rsid w:val="00BB2E27"/>
    <w:rsid w:val="00BB408D"/>
    <w:rsid w:val="00BB605A"/>
    <w:rsid w:val="00BD17D3"/>
    <w:rsid w:val="00BD1D1B"/>
    <w:rsid w:val="00BD2422"/>
    <w:rsid w:val="00BD2976"/>
    <w:rsid w:val="00BD30F5"/>
    <w:rsid w:val="00BD7089"/>
    <w:rsid w:val="00BD76B6"/>
    <w:rsid w:val="00BE1544"/>
    <w:rsid w:val="00BE1E10"/>
    <w:rsid w:val="00BF3CBA"/>
    <w:rsid w:val="00C02722"/>
    <w:rsid w:val="00C10F2A"/>
    <w:rsid w:val="00C13AC0"/>
    <w:rsid w:val="00C13EB1"/>
    <w:rsid w:val="00C17416"/>
    <w:rsid w:val="00C235A7"/>
    <w:rsid w:val="00C27B5E"/>
    <w:rsid w:val="00C307FE"/>
    <w:rsid w:val="00C3173B"/>
    <w:rsid w:val="00C35E07"/>
    <w:rsid w:val="00C43C97"/>
    <w:rsid w:val="00C46B5B"/>
    <w:rsid w:val="00C5374B"/>
    <w:rsid w:val="00C54134"/>
    <w:rsid w:val="00C54FB2"/>
    <w:rsid w:val="00C63CF8"/>
    <w:rsid w:val="00C65110"/>
    <w:rsid w:val="00C662D8"/>
    <w:rsid w:val="00C70D8C"/>
    <w:rsid w:val="00C717DE"/>
    <w:rsid w:val="00C75956"/>
    <w:rsid w:val="00C77CBF"/>
    <w:rsid w:val="00C829E1"/>
    <w:rsid w:val="00C85344"/>
    <w:rsid w:val="00C9353E"/>
    <w:rsid w:val="00C967DF"/>
    <w:rsid w:val="00CA70A3"/>
    <w:rsid w:val="00CB0A5F"/>
    <w:rsid w:val="00CB4EC6"/>
    <w:rsid w:val="00CC4270"/>
    <w:rsid w:val="00CC4F59"/>
    <w:rsid w:val="00CC6FC4"/>
    <w:rsid w:val="00CC71A3"/>
    <w:rsid w:val="00CD0244"/>
    <w:rsid w:val="00CD400E"/>
    <w:rsid w:val="00CD4DF0"/>
    <w:rsid w:val="00CD615E"/>
    <w:rsid w:val="00CE126A"/>
    <w:rsid w:val="00CE1948"/>
    <w:rsid w:val="00CE2BDC"/>
    <w:rsid w:val="00CE53FC"/>
    <w:rsid w:val="00CE6973"/>
    <w:rsid w:val="00CE7AF6"/>
    <w:rsid w:val="00CF1E68"/>
    <w:rsid w:val="00CF3100"/>
    <w:rsid w:val="00D00422"/>
    <w:rsid w:val="00D012E5"/>
    <w:rsid w:val="00D021B3"/>
    <w:rsid w:val="00D04E5B"/>
    <w:rsid w:val="00D05590"/>
    <w:rsid w:val="00D1444C"/>
    <w:rsid w:val="00D15F48"/>
    <w:rsid w:val="00D2581B"/>
    <w:rsid w:val="00D259AA"/>
    <w:rsid w:val="00D260B5"/>
    <w:rsid w:val="00D26EE8"/>
    <w:rsid w:val="00D30176"/>
    <w:rsid w:val="00D307E3"/>
    <w:rsid w:val="00D33A88"/>
    <w:rsid w:val="00D33D0B"/>
    <w:rsid w:val="00D350A7"/>
    <w:rsid w:val="00D3617C"/>
    <w:rsid w:val="00D364EC"/>
    <w:rsid w:val="00D36660"/>
    <w:rsid w:val="00D36C0D"/>
    <w:rsid w:val="00D374D8"/>
    <w:rsid w:val="00D408D6"/>
    <w:rsid w:val="00D41492"/>
    <w:rsid w:val="00D41A85"/>
    <w:rsid w:val="00D41E6C"/>
    <w:rsid w:val="00D42D9B"/>
    <w:rsid w:val="00D4322A"/>
    <w:rsid w:val="00D437B9"/>
    <w:rsid w:val="00D43C61"/>
    <w:rsid w:val="00D447B7"/>
    <w:rsid w:val="00D44B92"/>
    <w:rsid w:val="00D459C4"/>
    <w:rsid w:val="00D50BA7"/>
    <w:rsid w:val="00D52F9C"/>
    <w:rsid w:val="00D538DD"/>
    <w:rsid w:val="00D540EE"/>
    <w:rsid w:val="00D55EEB"/>
    <w:rsid w:val="00D621AE"/>
    <w:rsid w:val="00D623F4"/>
    <w:rsid w:val="00D645CC"/>
    <w:rsid w:val="00D64664"/>
    <w:rsid w:val="00D648D8"/>
    <w:rsid w:val="00D70F1E"/>
    <w:rsid w:val="00D7376F"/>
    <w:rsid w:val="00D73C0E"/>
    <w:rsid w:val="00D76232"/>
    <w:rsid w:val="00D771E9"/>
    <w:rsid w:val="00D77F05"/>
    <w:rsid w:val="00D8001B"/>
    <w:rsid w:val="00D819A0"/>
    <w:rsid w:val="00D82196"/>
    <w:rsid w:val="00D84070"/>
    <w:rsid w:val="00D84880"/>
    <w:rsid w:val="00D84C42"/>
    <w:rsid w:val="00D85046"/>
    <w:rsid w:val="00D8662C"/>
    <w:rsid w:val="00D87667"/>
    <w:rsid w:val="00D914F1"/>
    <w:rsid w:val="00D95231"/>
    <w:rsid w:val="00D95B32"/>
    <w:rsid w:val="00DA3B53"/>
    <w:rsid w:val="00DA54F2"/>
    <w:rsid w:val="00DA6B9D"/>
    <w:rsid w:val="00DA742E"/>
    <w:rsid w:val="00DB1601"/>
    <w:rsid w:val="00DB4169"/>
    <w:rsid w:val="00DB52BD"/>
    <w:rsid w:val="00DB5EF5"/>
    <w:rsid w:val="00DB65CD"/>
    <w:rsid w:val="00DB7024"/>
    <w:rsid w:val="00DC0395"/>
    <w:rsid w:val="00DC056F"/>
    <w:rsid w:val="00DC4658"/>
    <w:rsid w:val="00DD0193"/>
    <w:rsid w:val="00DD0581"/>
    <w:rsid w:val="00DD2816"/>
    <w:rsid w:val="00DD31E1"/>
    <w:rsid w:val="00DD6F64"/>
    <w:rsid w:val="00DD7572"/>
    <w:rsid w:val="00DE2F61"/>
    <w:rsid w:val="00DE68E4"/>
    <w:rsid w:val="00DF2145"/>
    <w:rsid w:val="00DF2EC1"/>
    <w:rsid w:val="00DF71D1"/>
    <w:rsid w:val="00E00D3C"/>
    <w:rsid w:val="00E01300"/>
    <w:rsid w:val="00E013A6"/>
    <w:rsid w:val="00E04A94"/>
    <w:rsid w:val="00E07FC3"/>
    <w:rsid w:val="00E14EFF"/>
    <w:rsid w:val="00E20248"/>
    <w:rsid w:val="00E20C86"/>
    <w:rsid w:val="00E2203B"/>
    <w:rsid w:val="00E24EDD"/>
    <w:rsid w:val="00E30091"/>
    <w:rsid w:val="00E36E0E"/>
    <w:rsid w:val="00E36FE4"/>
    <w:rsid w:val="00E4010D"/>
    <w:rsid w:val="00E40676"/>
    <w:rsid w:val="00E413FF"/>
    <w:rsid w:val="00E50D3B"/>
    <w:rsid w:val="00E53541"/>
    <w:rsid w:val="00E559CE"/>
    <w:rsid w:val="00E62D94"/>
    <w:rsid w:val="00E70255"/>
    <w:rsid w:val="00E70D73"/>
    <w:rsid w:val="00E74280"/>
    <w:rsid w:val="00E744AA"/>
    <w:rsid w:val="00E74B43"/>
    <w:rsid w:val="00E75F12"/>
    <w:rsid w:val="00E7685F"/>
    <w:rsid w:val="00E81624"/>
    <w:rsid w:val="00E8183E"/>
    <w:rsid w:val="00E83D55"/>
    <w:rsid w:val="00E84C61"/>
    <w:rsid w:val="00E85020"/>
    <w:rsid w:val="00E8563B"/>
    <w:rsid w:val="00E87346"/>
    <w:rsid w:val="00E91171"/>
    <w:rsid w:val="00E93AF0"/>
    <w:rsid w:val="00E94CFA"/>
    <w:rsid w:val="00E95180"/>
    <w:rsid w:val="00E9576C"/>
    <w:rsid w:val="00E96E54"/>
    <w:rsid w:val="00EA0502"/>
    <w:rsid w:val="00EA078C"/>
    <w:rsid w:val="00EA1E60"/>
    <w:rsid w:val="00EA674C"/>
    <w:rsid w:val="00EA75E2"/>
    <w:rsid w:val="00EB2BC4"/>
    <w:rsid w:val="00EB420B"/>
    <w:rsid w:val="00EB4B73"/>
    <w:rsid w:val="00EB4DFE"/>
    <w:rsid w:val="00EB746E"/>
    <w:rsid w:val="00EB7ED6"/>
    <w:rsid w:val="00EC257B"/>
    <w:rsid w:val="00EC54D6"/>
    <w:rsid w:val="00ED08F2"/>
    <w:rsid w:val="00ED22C8"/>
    <w:rsid w:val="00ED4F0B"/>
    <w:rsid w:val="00ED69C3"/>
    <w:rsid w:val="00ED72DF"/>
    <w:rsid w:val="00ED74A9"/>
    <w:rsid w:val="00EE330B"/>
    <w:rsid w:val="00EE4553"/>
    <w:rsid w:val="00EE4A1E"/>
    <w:rsid w:val="00EE6DDB"/>
    <w:rsid w:val="00EF0C3A"/>
    <w:rsid w:val="00EF0C41"/>
    <w:rsid w:val="00EF5E50"/>
    <w:rsid w:val="00EF6C0C"/>
    <w:rsid w:val="00F006F8"/>
    <w:rsid w:val="00F00CEE"/>
    <w:rsid w:val="00F017B9"/>
    <w:rsid w:val="00F05C8E"/>
    <w:rsid w:val="00F06331"/>
    <w:rsid w:val="00F07075"/>
    <w:rsid w:val="00F164E1"/>
    <w:rsid w:val="00F20970"/>
    <w:rsid w:val="00F21E20"/>
    <w:rsid w:val="00F220C4"/>
    <w:rsid w:val="00F223C4"/>
    <w:rsid w:val="00F22A33"/>
    <w:rsid w:val="00F24392"/>
    <w:rsid w:val="00F24D16"/>
    <w:rsid w:val="00F25925"/>
    <w:rsid w:val="00F27694"/>
    <w:rsid w:val="00F314BF"/>
    <w:rsid w:val="00F353E8"/>
    <w:rsid w:val="00F361BB"/>
    <w:rsid w:val="00F37A7F"/>
    <w:rsid w:val="00F423FA"/>
    <w:rsid w:val="00F4746E"/>
    <w:rsid w:val="00F504B7"/>
    <w:rsid w:val="00F50EA8"/>
    <w:rsid w:val="00F53469"/>
    <w:rsid w:val="00F53661"/>
    <w:rsid w:val="00F608ED"/>
    <w:rsid w:val="00F621AB"/>
    <w:rsid w:val="00F62830"/>
    <w:rsid w:val="00F63038"/>
    <w:rsid w:val="00F631DD"/>
    <w:rsid w:val="00F6358F"/>
    <w:rsid w:val="00F638D4"/>
    <w:rsid w:val="00F665CF"/>
    <w:rsid w:val="00F72883"/>
    <w:rsid w:val="00F734A3"/>
    <w:rsid w:val="00F738EC"/>
    <w:rsid w:val="00F73A8C"/>
    <w:rsid w:val="00F74C97"/>
    <w:rsid w:val="00F81EF8"/>
    <w:rsid w:val="00F84744"/>
    <w:rsid w:val="00F85831"/>
    <w:rsid w:val="00F85C46"/>
    <w:rsid w:val="00F86ACB"/>
    <w:rsid w:val="00F91141"/>
    <w:rsid w:val="00F914D6"/>
    <w:rsid w:val="00F943A7"/>
    <w:rsid w:val="00F9454B"/>
    <w:rsid w:val="00F95F51"/>
    <w:rsid w:val="00F9690B"/>
    <w:rsid w:val="00F969BE"/>
    <w:rsid w:val="00FA08EE"/>
    <w:rsid w:val="00FA1C75"/>
    <w:rsid w:val="00FA2378"/>
    <w:rsid w:val="00FA2A45"/>
    <w:rsid w:val="00FA4883"/>
    <w:rsid w:val="00FA7527"/>
    <w:rsid w:val="00FA7696"/>
    <w:rsid w:val="00FA7F8C"/>
    <w:rsid w:val="00FB0C91"/>
    <w:rsid w:val="00FB2B07"/>
    <w:rsid w:val="00FB358C"/>
    <w:rsid w:val="00FB6FA0"/>
    <w:rsid w:val="00FC0195"/>
    <w:rsid w:val="00FC3054"/>
    <w:rsid w:val="00FC4BE3"/>
    <w:rsid w:val="00FC5686"/>
    <w:rsid w:val="00FC5B4A"/>
    <w:rsid w:val="00FC5C92"/>
    <w:rsid w:val="00FC5F8F"/>
    <w:rsid w:val="00FC7C66"/>
    <w:rsid w:val="00FD2802"/>
    <w:rsid w:val="00FD6EDC"/>
    <w:rsid w:val="00FE0161"/>
    <w:rsid w:val="00FE06D7"/>
    <w:rsid w:val="00FE22BE"/>
    <w:rsid w:val="00FE5F18"/>
    <w:rsid w:val="00FE6DE0"/>
    <w:rsid w:val="00FF0EA0"/>
    <w:rsid w:val="00FF284D"/>
    <w:rsid w:val="6B14095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adjustRightInd w:val="0"/>
      <w:snapToGrid w:val="0"/>
      <w:spacing w:line="360" w:lineRule="auto"/>
      <w:ind w:firstLine="420"/>
      <w:textAlignment w:val="baseline"/>
    </w:pPr>
    <w:rPr>
      <w:rFonts w:ascii="仿宋_GB2312" w:eastAsia="仿宋_GB2312"/>
      <w:kern w:val="0"/>
      <w:sz w:val="24"/>
    </w:rPr>
  </w:style>
  <w:style w:type="paragraph" w:styleId="3">
    <w:name w:val="Plain Text"/>
    <w:basedOn w:val="1"/>
    <w:link w:val="19"/>
    <w:qFormat/>
    <w:uiPriority w:val="0"/>
    <w:rPr>
      <w:rFonts w:ascii="宋体" w:hAnsi="Courier New"/>
      <w:lang w:val="zh-CN" w:eastAsia="zh-CN"/>
    </w:rPr>
  </w:style>
  <w:style w:type="paragraph" w:styleId="4">
    <w:name w:val="Balloon Text"/>
    <w:basedOn w:val="1"/>
    <w:qFormat/>
    <w:uiPriority w:val="0"/>
    <w:rPr>
      <w:sz w:val="18"/>
    </w:rPr>
  </w:style>
  <w:style w:type="paragraph" w:styleId="5">
    <w:name w:val="footer"/>
    <w:basedOn w:val="1"/>
    <w:link w:val="16"/>
    <w:qFormat/>
    <w:uiPriority w:val="99"/>
    <w:pPr>
      <w:tabs>
        <w:tab w:val="center" w:pos="4153"/>
        <w:tab w:val="right" w:pos="8306"/>
      </w:tabs>
      <w:snapToGrid w:val="0"/>
      <w:jc w:val="left"/>
    </w:pPr>
    <w:rPr>
      <w:sz w:val="18"/>
      <w:lang w:val="zh-CN" w:eastAsia="zh-CN"/>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lang w:val="zh-CN" w:eastAsia="zh-CN"/>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0"/>
    <w:rPr>
      <w:color w:val="0000FF"/>
      <w:u w:val="single"/>
    </w:rPr>
  </w:style>
  <w:style w:type="character" w:styleId="11">
    <w:name w:val="annotation reference"/>
    <w:semiHidden/>
    <w:unhideWhenUsed/>
    <w:qFormat/>
    <w:uiPriority w:val="99"/>
    <w:rPr>
      <w:sz w:val="21"/>
      <w:szCs w:val="21"/>
    </w:rPr>
  </w:style>
  <w:style w:type="character" w:customStyle="1" w:styleId="12">
    <w:name w:val="页眉 字符"/>
    <w:link w:val="6"/>
    <w:uiPriority w:val="99"/>
    <w:rPr>
      <w:kern w:val="2"/>
      <w:sz w:val="18"/>
    </w:rPr>
  </w:style>
  <w:style w:type="character" w:customStyle="1" w:styleId="13">
    <w:name w:val="Char Char"/>
    <w:uiPriority w:val="0"/>
    <w:rPr>
      <w:rFonts w:eastAsia="宋体"/>
      <w:kern w:val="2"/>
      <w:sz w:val="18"/>
      <w:lang w:val="en-US" w:eastAsia="zh-CN"/>
    </w:rPr>
  </w:style>
  <w:style w:type="character" w:customStyle="1" w:styleId="14">
    <w:name w:val="Font Style99"/>
    <w:uiPriority w:val="0"/>
    <w:rPr>
      <w:rFonts w:ascii="黑体" w:eastAsia="黑体" w:cs="黑体"/>
      <w:sz w:val="20"/>
      <w:szCs w:val="20"/>
    </w:rPr>
  </w:style>
  <w:style w:type="character" w:customStyle="1" w:styleId="15">
    <w:name w:val="Char Char1"/>
    <w:qFormat/>
    <w:locked/>
    <w:uiPriority w:val="0"/>
    <w:rPr>
      <w:rFonts w:hint="eastAsia" w:ascii="宋体" w:hAnsi="Courier New" w:eastAsia="宋体"/>
      <w:kern w:val="2"/>
      <w:sz w:val="21"/>
      <w:lang w:val="en-US" w:eastAsia="zh-CN" w:bidi="ar-SA"/>
    </w:rPr>
  </w:style>
  <w:style w:type="character" w:customStyle="1" w:styleId="16">
    <w:name w:val="页脚 字符"/>
    <w:link w:val="5"/>
    <w:qFormat/>
    <w:uiPriority w:val="99"/>
    <w:rPr>
      <w:kern w:val="2"/>
      <w:sz w:val="18"/>
    </w:rPr>
  </w:style>
  <w:style w:type="paragraph" w:customStyle="1" w:styleId="17">
    <w:name w:val="Char"/>
    <w:basedOn w:val="1"/>
    <w:qFormat/>
    <w:uiPriority w:val="0"/>
    <w:pPr>
      <w:numPr>
        <w:ilvl w:val="0"/>
        <w:numId w:val="1"/>
      </w:numPr>
    </w:pPr>
  </w:style>
  <w:style w:type="paragraph" w:customStyle="1" w:styleId="18">
    <w:name w:val="Char1"/>
    <w:basedOn w:val="1"/>
    <w:qFormat/>
    <w:uiPriority w:val="0"/>
    <w:pPr>
      <w:numPr>
        <w:ilvl w:val="0"/>
        <w:numId w:val="2"/>
      </w:numPr>
    </w:pPr>
    <w:rPr>
      <w:sz w:val="24"/>
    </w:rPr>
  </w:style>
  <w:style w:type="character" w:customStyle="1" w:styleId="19">
    <w:name w:val="纯文本 字符"/>
    <w:link w:val="3"/>
    <w:qFormat/>
    <w:uiPriority w:val="0"/>
    <w:rPr>
      <w:rFonts w:ascii="宋体" w:hAnsi="Courier New"/>
      <w:kern w:val="2"/>
      <w:sz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exiao304\Desktop\D%20ISC-A-I-13%20&#23457;&#26680;&#35760;&#24405;&#31649;&#29702;-&#31532;&#20108;&#32452;%20&#34203;&#65288;&#26032;&#27169;&#26495;&#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67634D-69A6-438E-98C6-625E0CD2C85B}">
  <ds:schemaRefs/>
</ds:datastoreItem>
</file>

<file path=docProps/app.xml><?xml version="1.0" encoding="utf-8"?>
<Properties xmlns="http://schemas.openxmlformats.org/officeDocument/2006/extended-properties" xmlns:vt="http://schemas.openxmlformats.org/officeDocument/2006/docPropsVTypes">
  <Template>D ISC-A-I-13 审核记录管理-第二组 薛（新模板）</Template>
  <Pages>8</Pages>
  <Words>915</Words>
  <Characters>5216</Characters>
  <Lines>43</Lines>
  <Paragraphs>12</Paragraphs>
  <TotalTime>5</TotalTime>
  <ScaleCrop>false</ScaleCrop>
  <LinksUpToDate>false</LinksUpToDate>
  <CharactersWithSpaces>6119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2021-12-04T15:57:00Z</dcterms:created>
  <dc:creator>xuexiao304</dc:creator>
  <cp:lastModifiedBy>hp</cp:lastModifiedBy>
  <cp:lastPrinted>2016-03-24T09:28:00Z</cp:lastPrinted>
  <dcterms:modified xsi:type="dcterms:W3CDTF">2021-12-21T07:44:15Z</dcterms:modified>
  <dc:title>审 核 计 划(二阶段/监督/再认证/其他)</dc:title>
  <cp:revision>529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736E7BE9BFBD471B8040EE29051F572F</vt:lpwstr>
  </property>
</Properties>
</file>